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Guía Rápida para Docentes</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PARTE A. Manual Básico para Docentes</w:t>
      </w:r>
    </w:p>
    <w:p>
      <w:pPr>
        <w:spacing w:before="0" w:after="20"/>
        <w:ind w:left="432"/>
      </w:pPr>
      <w:r>
        <w:rPr>
          <w:sz w:val="20"/>
        </w:rPr>
        <w:t>No tienes que ser experto en tecnología</w:t>
      </w:r>
    </w:p>
    <w:p>
      <w:pPr>
        <w:spacing w:before="0" w:after="20"/>
        <w:ind w:left="432"/>
      </w:pPr>
      <w:r>
        <w:rPr>
          <w:sz w:val="20"/>
        </w:rPr>
        <w:t>La rutina: ¿Se te eriza la piel? Pausa. Revisa. Cuenta.</w:t>
      </w:r>
    </w:p>
    <w:p>
      <w:pPr>
        <w:spacing w:before="0" w:after="20"/>
        <w:ind w:left="432"/>
      </w:pPr>
      <w:r>
        <w:rPr>
          <w:sz w:val="20"/>
        </w:rPr>
        <w:t>¿Qué es Hackles?</w:t>
      </w:r>
    </w:p>
    <w:p>
      <w:pPr>
        <w:spacing w:before="0" w:after="20"/>
        <w:ind w:left="432"/>
      </w:pPr>
      <w:r>
        <w:rPr>
          <w:sz w:val="20"/>
        </w:rPr>
        <w:t>Con qué se encuentran en realidad</w:t>
      </w:r>
    </w:p>
    <w:p>
      <w:pPr>
        <w:spacing w:before="0" w:after="20"/>
        <w:ind w:left="432"/>
      </w:pPr>
      <w:r>
        <w:rPr>
          <w:sz w:val="20"/>
        </w:rPr>
        <w:t>Cuatro hechos para tener presentes</w:t>
      </w:r>
    </w:p>
    <w:p>
      <w:pPr>
        <w:spacing w:before="0" w:after="20"/>
        <w:ind w:left="432"/>
      </w:pPr>
      <w:r>
        <w:rPr>
          <w:sz w:val="20"/>
        </w:rPr>
        <w:t>Qué decir y qué no decir</w:t>
      </w:r>
    </w:p>
    <w:p>
      <w:pPr>
        <w:spacing w:before="0" w:after="20"/>
        <w:ind w:left="432"/>
      </w:pPr>
      <w:r>
        <w:rPr>
          <w:sz w:val="20"/>
        </w:rPr>
        <w:t>Si un niño o una niña te cuenta algo grave</w:t>
      </w:r>
    </w:p>
    <w:p>
      <w:pPr>
        <w:spacing w:before="0" w:after="20"/>
        <w:ind w:left="432"/>
      </w:pPr>
      <w:r>
        <w:rPr>
          <w:sz w:val="20"/>
        </w:rPr>
        <w:t>Tu papel es reconocer y responder</w:t>
      </w:r>
    </w:p>
    <w:p>
      <w:pPr>
        <w:spacing w:before="0" w:after="20"/>
        <w:ind w:left="432"/>
      </w:pPr>
      <w:r>
        <w:rPr>
          <w:sz w:val="20"/>
        </w:rPr>
        <w:t>Antes de dar una lección</w:t>
      </w:r>
    </w:p>
    <w:p>
      <w:pPr>
        <w:spacing w:before="0" w:after="20"/>
        <w:ind w:left="432"/>
      </w:pPr>
      <w:r>
        <w:rPr>
          <w:sz w:val="20"/>
        </w:rPr>
        <w:t>Palabras que usan los jóvenes (un breve decodificador)</w:t>
      </w:r>
    </w:p>
    <w:p>
      <w:pPr>
        <w:spacing w:before="0" w:after="20"/>
        <w:ind w:left="432"/>
      </w:pPr>
      <w:r>
        <w:rPr>
          <w:sz w:val="20"/>
        </w:rPr>
        <w:t>Dónde conseguir ayuda (confirma los números locales con tu escuela) [VERIFY]</w:t>
      </w:r>
    </w:p>
    <w:p>
      <w:pPr>
        <w:spacing w:before="60" w:after="20"/>
      </w:pPr>
      <w:r>
        <w:rPr>
          <w:b/>
          <w:sz w:val="22"/>
        </w:rPr>
        <w:t>PARTE B. Guía de Revelaciones e Incidentes (apartados para el momento)</w:t>
      </w:r>
    </w:p>
    <w:p>
      <w:pPr>
        <w:spacing w:before="0" w:after="20"/>
        <w:ind w:left="432"/>
      </w:pPr>
      <w:r>
        <w:rPr>
          <w:sz w:val="20"/>
        </w:rPr>
        <w:t>1. Por qué existe esta guía</w:t>
      </w:r>
    </w:p>
    <w:p>
      <w:pPr>
        <w:spacing w:before="0" w:after="20"/>
        <w:ind w:left="432"/>
      </w:pPr>
      <w:r>
        <w:rPr>
          <w:sz w:val="20"/>
        </w:rPr>
        <w:t>2. Los Primeros 10 Minutos (imprime esta tarjeta)</w:t>
      </w:r>
    </w:p>
    <w:p>
      <w:pPr>
        <w:spacing w:before="0" w:after="20"/>
        <w:ind w:left="432"/>
      </w:pPr>
      <w:r>
        <w:rPr>
          <w:sz w:val="20"/>
        </w:rPr>
        <w:t>3. Paso a paso: cuando un niño o una niña revela algo</w:t>
      </w:r>
    </w:p>
    <w:p>
      <w:pPr>
        <w:spacing w:before="0" w:after="20"/>
        <w:ind w:left="432"/>
      </w:pPr>
      <w:r>
        <w:rPr>
          <w:sz w:val="20"/>
        </w:rPr>
        <w:t>4. Qué decir y qué no decir</w:t>
      </w:r>
    </w:p>
    <w:p>
      <w:pPr>
        <w:spacing w:before="0" w:after="20"/>
        <w:ind w:left="432"/>
      </w:pPr>
      <w:r>
        <w:rPr>
          <w:sz w:val="20"/>
        </w:rPr>
        <w:t>6. Cómo manejar incidentes de sextorsión y abuso de imágenes</w:t>
      </w:r>
    </w:p>
    <w:p>
      <w:pPr>
        <w:spacing w:before="0" w:after="20"/>
        <w:ind w:left="432"/>
      </w:pPr>
      <w:r>
        <w:rPr>
          <w:sz w:val="20"/>
        </w:rPr>
        <w:t>7. Mapa rápido de escalamiento</w:t>
      </w:r>
    </w:p>
    <w:p>
      <w:pPr>
        <w:spacing w:before="0" w:after="20"/>
        <w:ind w:left="432"/>
      </w:pPr>
      <w:r>
        <w:rPr>
          <w:sz w:val="20"/>
        </w:rPr>
        <w:t>8. Después de una lección: revelaciones a nivel del salón</w:t>
      </w:r>
    </w:p>
    <w:p>
      <w:pPr>
        <w:spacing w:before="60" w:after="20"/>
      </w:pPr>
      <w:r>
        <w:rPr>
          <w:b/>
          <w:sz w:val="22"/>
        </w:rPr>
        <w:t>PARTE C. Recursos y acceso en español [VERIFY all contact details before printing]</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b/>
        </w:rPr>
        <w:t>Borrador de traducción: requiere revisión por hablantes nativos y por una persona consejera escolar antes de su uso. / Translation draft: requires native-speaker and counselor review before use.</w:t>
      </w:r>
    </w:p>
    <w:p>
      <w:r>
        <w:rPr>
          <w:i/>
        </w:rPr>
        <w:t>Hackles · un kit gratuito · quillsup.org · © 2026 Competence Collective. Texto de las lecciones y materiales didácticos: CC BY-NC 4.0 (gratis para imprimir, compartir y adaptar con fines no comerciales, con crédito). El nombre Hackles, los logotipos, los personajes y las ilustraciones no están cubiertos por esa licencia: puede imprimirlos y compartirlos sin modificar para uso en el aula y en familia; cualquier otro uso requiere permiso por escrito. [VERIFY with counsel]</w:t>
      </w:r>
    </w:p>
    <w:p>
      <w:r>
        <w:rPr>
          <w:i/>
        </w:rPr>
        <w:t>Este archivo reúne tres partes: (A) el Manual Básico para Docentes (Teacher Primer), (B) la tarjeta "Los Primeros 10 Minutos" y los apartados de la Guía de Revelaciones e Incidentes que un docente necesita en el momento, y (C) los recursos y las vías de acceso en español. No sustituye la versión completa en inglés ni la política de tu distrito. Los apartados no traducidos aquí (acoso escolar, plantilla de documentación y autocuidado, Secciones 5, 9 y 10 de la guía original) están en la versión en inglés. [VERIFY: nota de alcance para quien revise]</w:t>
      </w:r>
    </w:p>
    <w:p>
      <w:r>
        <w:rPr>
          <w:b/>
        </w:rPr>
        <w:t>Hackles · Confía en tu corazonada. Pausa · Revisa · Cuenta.</w:t>
      </w:r>
    </w:p>
    <w:p>
      <w:pPr>
        <w:pBdr>
          <w:bottom w:val="single" w:sz="6" w:space="1" w:color="8C8672"/>
        </w:pBdr>
        <w:spacing w:before="40" w:after="120"/>
      </w:pPr>
    </w:p>
    <w:p>
      <w:pPr>
        <w:keepNext/>
        <w:pageBreakBefore/>
        <w:spacing w:before="360" w:after="40"/>
      </w:pPr>
      <w:r>
        <w:rPr>
          <w:rFonts w:ascii="Calibri" w:hAnsi="Calibri"/>
          <w:b/>
          <w:color w:val="A8400A"/>
          <w:sz w:val="18"/>
        </w:rPr>
        <w:t>SECTION 1</w:t>
      </w:r>
    </w:p>
    <w:p>
      <w:pPr>
        <w:pStyle w:val="Heading1"/>
        <w:pBdr>
          <w:bottom w:val="double" w:sz="6" w:space="4" w:color="2B2D42"/>
        </w:pBdr>
        <w:spacing w:before="0"/>
      </w:pPr>
      <w:r>
        <w:rPr/>
        <w:t>PARTE A. Manual Básico para Docentes</w:t>
      </w:r>
    </w:p>
    <w:p>
      <w:r>
        <w:rPr>
          <w:i/>
        </w:rPr>
        <w:t>Paquete de Apoyo Docente de Hackles, Documento 1 de 5. Tiempo de lectura: unos 6 minutos. No se necesitan conocimientos técnicos.</w:t>
      </w:r>
    </w:p>
    <w:p>
      <w:pPr>
        <w:pStyle w:val="Heading2"/>
        <w:pBdr>
          <w:top w:val="single" w:sz="18" w:space="6" w:color="FF8A3D"/>
        </w:pBdr>
        <w:spacing w:before="320"/>
      </w:pPr>
      <w:r>
        <w:rPr/>
        <w:t>No tienes que ser experto en tecnología</w:t>
      </w:r>
    </w:p>
    <w:p>
      <w:r>
        <w:rPr/>
        <w:t xml:space="preserve">No se te pide que conozcas todas las apps. Las apps cambian cada año. Lo que ayuda a niñas, niños y adolescentes no cambia: un adulto tranquilo, una rutina clara y el mensaje de que </w:t>
      </w:r>
      <w:r>
        <w:rPr>
          <w:b/>
        </w:rPr>
        <w:t>contar siempre está bien</w:t>
      </w:r>
      <w:r>
        <w:rPr/>
        <w:t>. Si puedes escuchar, mantener la calma y saber a quién llamar, puedes enseñar bien este currículo.</w:t>
      </w:r>
    </w:p>
    <w:p>
      <w:pPr>
        <w:pStyle w:val="Heading2"/>
        <w:pBdr>
          <w:top w:val="single" w:sz="18" w:space="6" w:color="FF8A3D"/>
        </w:pBdr>
        <w:spacing w:before="320"/>
      </w:pPr>
      <w:r>
        <w:rPr/>
        <w:t>La rutina: ¿Se te eriza la piel? Pausa. Revisa. Cuenta.</w:t>
      </w:r>
    </w:p>
    <w:p>
      <w:r>
        <w:rPr/>
        <w:t>Cada lección del kit vuelve a un paso para notar y tres pasos para actuar. Apréndelos tú primero y los usarás sin pensar.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35"/>
        <w:gridCol w:w="2666"/>
        <w:gridCol w:w="5791"/>
      </w:tblGrid>
      <w:tr>
        <w:trPr>
          <w:tblHeader/>
          <w:cantSplit/>
        </w:trPr>
        <w:tc>
          <w:tcPr>
            <w:tcW w:type="dxa" w:w="133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PASO</w:t>
            </w:r>
          </w:p>
        </w:tc>
        <w:tc>
          <w:tcPr>
            <w:tcW w:type="dxa" w:w="26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EN PALABRAS DE ESTUDIANTES</w:t>
            </w:r>
          </w:p>
        </w:tc>
        <w:tc>
          <w:tcPr>
            <w:tcW w:type="dxa" w:w="57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CÓMO SE VE</w:t>
            </w:r>
          </w:p>
        </w:tc>
      </w:tr>
      <w:tr>
        <w:trPr>
          <w:cantSplit/>
        </w:trPr>
        <w:tc>
          <w:tcPr>
            <w:tcW w:type="dxa" w:w="1335"/>
            <w:tcMar>
              <w:top w:w="50" w:type="dxa"/>
              <w:left w:w="0" w:type="dxa"/>
              <w:bottom w:w="60" w:type="dxa"/>
              <w:right w:w="90" w:type="dxa"/>
            </w:tcMar>
          </w:tcPr>
          <w:p>
            <w:pPr>
              <w:spacing w:before="0" w:after="0" w:line="252" w:lineRule="auto"/>
            </w:pPr>
            <w:r>
              <w:rPr>
                <w:rFonts w:ascii="Calibri" w:hAnsi="Calibri"/>
                <w:b/>
                <w:sz w:val="19"/>
              </w:rPr>
              <w:t>¿Se te eriza la piel?</w:t>
            </w:r>
          </w:p>
        </w:tc>
        <w:tc>
          <w:tcPr>
            <w:tcW w:type="dxa" w:w="2666"/>
            <w:tcMar>
              <w:top w:w="50" w:type="dxa"/>
              <w:left w:w="90" w:type="dxa"/>
              <w:bottom w:w="60" w:type="dxa"/>
              <w:right w:w="90" w:type="dxa"/>
            </w:tcMar>
          </w:tcPr>
          <w:p>
            <w:pPr>
              <w:spacing w:before="0" w:after="0" w:line="252" w:lineRule="auto"/>
            </w:pPr>
            <w:r>
              <w:rPr>
                <w:rFonts w:ascii="Calibri" w:hAnsi="Calibri"/>
                <w:sz w:val="19"/>
              </w:rPr>
              <w:t>"Algo se siente raro. Uh-oh."</w:t>
            </w:r>
          </w:p>
        </w:tc>
        <w:tc>
          <w:tcPr>
            <w:tcW w:type="dxa" w:w="5791"/>
            <w:tcMar>
              <w:top w:w="50" w:type="dxa"/>
              <w:left w:w="90" w:type="dxa"/>
              <w:bottom w:w="60" w:type="dxa"/>
              <w:right w:w="90" w:type="dxa"/>
            </w:tcMar>
          </w:tcPr>
          <w:p>
            <w:pPr>
              <w:spacing w:before="0" w:after="0" w:line="252" w:lineRule="auto"/>
            </w:pPr>
            <w:r>
              <w:rPr>
                <w:rFonts w:ascii="Calibri" w:hAnsi="Calibri"/>
                <w:sz w:val="19"/>
              </w:rPr>
              <w:t>Notar la sensación: demasiado bueno para ser cierto, insistente, secreto o que da miedo. La mano pasa por la nuca, de abajo hacia arriba.</w:t>
            </w:r>
          </w:p>
        </w:tc>
      </w:tr>
      <w:tr>
        <w:trPr>
          <w:cantSplit/>
        </w:trPr>
        <w:tc>
          <w:tcPr>
            <w:tcW w:type="dxa" w:w="1335"/>
            <w:tcMar>
              <w:top w:w="50" w:type="dxa"/>
              <w:left w:w="0" w:type="dxa"/>
              <w:bottom w:w="60" w:type="dxa"/>
              <w:right w:w="90" w:type="dxa"/>
            </w:tcMar>
          </w:tcPr>
          <w:p>
            <w:pPr>
              <w:spacing w:before="0" w:after="0" w:line="252" w:lineRule="auto"/>
            </w:pPr>
            <w:r>
              <w:rPr>
                <w:rFonts w:ascii="Calibri" w:hAnsi="Calibri"/>
                <w:b/>
                <w:sz w:val="19"/>
              </w:rPr>
              <w:t>Pausa</w:t>
            </w:r>
          </w:p>
        </w:tc>
        <w:tc>
          <w:tcPr>
            <w:tcW w:type="dxa" w:w="2666"/>
            <w:tcMar>
              <w:top w:w="50" w:type="dxa"/>
              <w:left w:w="90" w:type="dxa"/>
              <w:bottom w:w="60" w:type="dxa"/>
              <w:right w:w="90" w:type="dxa"/>
            </w:tcMar>
          </w:tcPr>
          <w:p>
            <w:pPr>
              <w:spacing w:before="0" w:after="0" w:line="252" w:lineRule="auto"/>
            </w:pPr>
            <w:r>
              <w:rPr>
                <w:rFonts w:ascii="Calibri" w:hAnsi="Calibri"/>
                <w:sz w:val="19"/>
              </w:rPr>
              <w:t>"Para. Respira. No contestes todavía."</w:t>
            </w:r>
          </w:p>
        </w:tc>
        <w:tc>
          <w:tcPr>
            <w:tcW w:type="dxa" w:w="5791"/>
            <w:tcMar>
              <w:top w:w="50" w:type="dxa"/>
              <w:left w:w="90" w:type="dxa"/>
              <w:bottom w:w="60" w:type="dxa"/>
              <w:right w:w="90" w:type="dxa"/>
            </w:tcMar>
          </w:tcPr>
          <w:p>
            <w:pPr>
              <w:spacing w:before="0" w:after="0" w:line="252" w:lineRule="auto"/>
            </w:pPr>
            <w:r>
              <w:rPr>
                <w:rFonts w:ascii="Calibri" w:hAnsi="Calibri"/>
                <w:sz w:val="19"/>
              </w:rPr>
              <w:t>No hacer clic, no responder, no pagar, no enviar.</w:t>
            </w:r>
          </w:p>
        </w:tc>
      </w:tr>
      <w:tr>
        <w:trPr>
          <w:cantSplit/>
        </w:trPr>
        <w:tc>
          <w:tcPr>
            <w:tcW w:type="dxa" w:w="1335"/>
            <w:tcMar>
              <w:top w:w="50" w:type="dxa"/>
              <w:left w:w="0" w:type="dxa"/>
              <w:bottom w:w="60" w:type="dxa"/>
              <w:right w:w="90" w:type="dxa"/>
            </w:tcMar>
          </w:tcPr>
          <w:p>
            <w:pPr>
              <w:spacing w:before="0" w:after="0" w:line="252" w:lineRule="auto"/>
            </w:pPr>
            <w:r>
              <w:rPr>
                <w:rFonts w:ascii="Calibri" w:hAnsi="Calibri"/>
                <w:b/>
                <w:sz w:val="19"/>
              </w:rPr>
              <w:t>Revisa</w:t>
            </w:r>
          </w:p>
        </w:tc>
        <w:tc>
          <w:tcPr>
            <w:tcW w:type="dxa" w:w="2666"/>
            <w:tcMar>
              <w:top w:w="50" w:type="dxa"/>
              <w:left w:w="90" w:type="dxa"/>
              <w:bottom w:w="60" w:type="dxa"/>
              <w:right w:w="90" w:type="dxa"/>
            </w:tcMar>
          </w:tcPr>
          <w:p>
            <w:pPr>
              <w:spacing w:before="0" w:after="0" w:line="252" w:lineRule="auto"/>
            </w:pPr>
            <w:r>
              <w:rPr>
                <w:rFonts w:ascii="Calibri" w:hAnsi="Calibri"/>
                <w:sz w:val="19"/>
              </w:rPr>
              <w:t>"¿Esto es real? ¿Quién es esta persona en realidad?"</w:t>
            </w:r>
          </w:p>
        </w:tc>
        <w:tc>
          <w:tcPr>
            <w:tcW w:type="dxa" w:w="5791"/>
            <w:tcMar>
              <w:top w:w="50" w:type="dxa"/>
              <w:left w:w="90" w:type="dxa"/>
              <w:bottom w:w="60" w:type="dxa"/>
              <w:right w:w="90" w:type="dxa"/>
            </w:tcMar>
          </w:tcPr>
          <w:p>
            <w:pPr>
              <w:spacing w:before="0" w:after="0" w:line="252" w:lineRule="auto"/>
            </w:pPr>
            <w:r>
              <w:rPr>
                <w:rFonts w:ascii="Calibri" w:hAnsi="Calibri"/>
                <w:sz w:val="19"/>
              </w:rPr>
              <w:t>¿Se siente apurado o secreto? ¿Pide una contraseña, una foto o dinero? ¿Un adulto de confianza podría ayudarme a revisarlo?</w:t>
            </w:r>
          </w:p>
        </w:tc>
      </w:tr>
      <w:tr>
        <w:trPr>
          <w:cantSplit/>
        </w:trPr>
        <w:tc>
          <w:tcPr>
            <w:tcW w:type="dxa" w:w="1335"/>
            <w:tcMar>
              <w:top w:w="50" w:type="dxa"/>
              <w:left w:w="0" w:type="dxa"/>
              <w:bottom w:w="60" w:type="dxa"/>
              <w:right w:w="90" w:type="dxa"/>
            </w:tcMar>
          </w:tcPr>
          <w:p>
            <w:pPr>
              <w:spacing w:before="0" w:after="0" w:line="252" w:lineRule="auto"/>
            </w:pPr>
            <w:r>
              <w:rPr>
                <w:rFonts w:ascii="Calibri" w:hAnsi="Calibri"/>
                <w:b/>
                <w:sz w:val="19"/>
              </w:rPr>
              <w:t>Cuenta</w:t>
            </w:r>
          </w:p>
        </w:tc>
        <w:tc>
          <w:tcPr>
            <w:tcW w:type="dxa" w:w="2666"/>
            <w:tcMar>
              <w:top w:w="50" w:type="dxa"/>
              <w:left w:w="90" w:type="dxa"/>
              <w:bottom w:w="60" w:type="dxa"/>
              <w:right w:w="90" w:type="dxa"/>
            </w:tcMar>
          </w:tcPr>
          <w:p>
            <w:pPr>
              <w:spacing w:before="0" w:after="0" w:line="252" w:lineRule="auto"/>
            </w:pPr>
            <w:r>
              <w:rPr>
                <w:rFonts w:ascii="Calibri" w:hAnsi="Calibri"/>
                <w:sz w:val="19"/>
              </w:rPr>
              <w:t>"Se lo voy a contar a un adulto de confianza."</w:t>
            </w:r>
          </w:p>
        </w:tc>
        <w:tc>
          <w:tcPr>
            <w:tcW w:type="dxa" w:w="5791"/>
            <w:tcMar>
              <w:top w:w="50" w:type="dxa"/>
              <w:left w:w="90" w:type="dxa"/>
              <w:bottom w:w="60" w:type="dxa"/>
              <w:right w:w="90" w:type="dxa"/>
            </w:tcMar>
          </w:tcPr>
          <w:p>
            <w:pPr>
              <w:spacing w:before="0" w:after="0" w:line="252" w:lineRule="auto"/>
            </w:pPr>
            <w:r>
              <w:rPr>
                <w:rFonts w:ascii="Calibri" w:hAnsi="Calibri"/>
                <w:sz w:val="19"/>
              </w:rPr>
              <w:t>Madre, padre o persona cuidadora, docente, consejero o consejera, entrenador o entrenadora, o una línea de ayuda. Contar nunca es acusar y nunca es meterse en problemas.</w:t>
            </w:r>
          </w:p>
        </w:tc>
      </w:tr>
    </w:tbl>
    <w:p>
      <w:pPr>
        <w:spacing w:before="0" w:after="0" w:line="160" w:lineRule="exact"/>
      </w:pPr>
      <w:r>
        <w:rPr>
          <w:sz w:val="2"/>
        </w:rPr>
      </w:r>
    </w:p>
    <w:p>
      <w:r>
        <w:rPr/>
        <w:t>Una falsa alarma está bien y es bienvenida. Si a un niño o una niña se le erizó la piel y no se le hizo caso, o si lo engañaron de todos modos, nunca es su culpa: lo que importa es que se lo cuente a alguien.</w:t>
      </w:r>
    </w:p>
    <w:p>
      <w:pPr>
        <w:pStyle w:val="Heading2"/>
        <w:pBdr>
          <w:top w:val="single" w:sz="18" w:space="6" w:color="FF8A3D"/>
        </w:pBdr>
        <w:spacing w:before="320"/>
      </w:pPr>
      <w:r>
        <w:rPr/>
        <w:t>¿Qué es Hackles?</w:t>
      </w:r>
    </w:p>
    <w:p>
      <w:r>
        <w:rPr/>
        <w:t xml:space="preserve">Los "hackles" son lo que se eriza en la nuca cuando algo se siente raro. Hackles (el programa) enseña a niñas, niños y adolescentes a </w:t>
      </w:r>
      <w:r>
        <w:rPr>
          <w:b/>
        </w:rPr>
        <w:t>notar esa sensación y actuar</w:t>
      </w:r>
      <w:r>
        <w:rPr/>
        <w:t>: ¿Se te eriza la piel? Pausa. Revisa. Cuenta. En español, la idea se llama "piel erizada" y el lema es "Confía en tu corazonada". Hackle es la mascota amistosa, amarilla como el sol, con un mechón color mandarina que se levanta cuando algo está mal; Hackle aparece en los materiales de K-5 y solo como un pequeño ícono en la esquina en los grados 6-12. "Confía en tu corazonada" nunca significa "siempre tienes que acertar": una falsa alarma es bienvenida, y un niño o una niña a quien engañaron de todos modos nunca tiene la culpa. No hay cuentas de estudiantes ni se recopilan datos de estudiantes, nunca.</w:t>
      </w:r>
    </w:p>
    <w:p>
      <w:pPr>
        <w:pStyle w:val="Heading2"/>
        <w:pBdr>
          <w:top w:val="single" w:sz="18" w:space="6" w:color="FF8A3D"/>
        </w:pBdr>
        <w:spacing w:before="320"/>
      </w:pPr>
      <w:r>
        <w:rPr/>
        <w:t>Con qué se encuentran en realidad</w:t>
      </w:r>
    </w:p>
    <w:p>
      <w:r>
        <w:rPr/>
        <w:t>No necesitas los detalles de cada riesgo. Necesitas conocer los tipos principales para reconocerlos cuando un niño o una niña los mencione. Descripciones en lenguaje sencillo:</w:t>
      </w:r>
    </w:p>
    <w:p>
      <w:pPr>
        <w:pStyle w:val="ListBullet"/>
      </w:pPr>
      <w:r>
        <w:rPr>
          <w:b/>
        </w:rPr>
        <w:t>Estafas y engaños.</w:t>
      </w:r>
      <w:r>
        <w:rPr/>
        <w:t xml:space="preserve"> Un mensaje o una ventana emergente que promete dinero gratis para un juego o un premio, o que finge ser una empresa o un familiar. La señal suele ser la presión: "apúrate", "es secreto", "dame tu contraseña".</w:t>
      </w:r>
    </w:p>
    <w:p>
      <w:pPr>
        <w:pStyle w:val="ListBullet"/>
      </w:pPr>
      <w:r>
        <w:rPr>
          <w:b/>
        </w:rPr>
        <w:t>Cuentas que alguien tomó.</w:t>
      </w:r>
      <w:r>
        <w:rPr/>
        <w:t xml:space="preserve"> Alguien entra a la cuenta de juegos o de redes sociales de un niño o una niña, muchas veces mediante una página de inicio de sesión falsa, y la usa para engañar a sus amistades o para gastar dinero.</w:t>
      </w:r>
    </w:p>
    <w:p>
      <w:pPr>
        <w:pStyle w:val="ListBullet"/>
      </w:pPr>
      <w:r>
        <w:rPr>
          <w:b/>
        </w:rPr>
        <w:t>Trato cruel en línea.</w:t>
      </w:r>
      <w:r>
        <w:rPr/>
        <w:t xml:space="preserve"> Chats de grupo crueles, publicar imágenes vergonzosas, dejar a alguien afuera, difundir capturas de pantalla. Los sigue a casa porque sus teléfonos también van.</w:t>
      </w:r>
    </w:p>
    <w:p>
      <w:pPr>
        <w:pStyle w:val="ListBullet"/>
      </w:pPr>
      <w:r>
        <w:rPr>
          <w:b/>
        </w:rPr>
        <w:t>Presión de alguien que conocieron en línea.</w:t>
      </w:r>
      <w:r>
        <w:rPr/>
        <w:t xml:space="preserve"> Alguien amable en un juego se interesa cada vez más, pide pasar a una app privada, pide secretos o fotos. Puede ser un adulto que finge ser un niño. Muchas veces es un desconocido, pero también puede ser alguien a quien el niño o la niña conoce a medias.</w:t>
      </w:r>
    </w:p>
    <w:p>
      <w:pPr>
        <w:pStyle w:val="ListBullet"/>
      </w:pPr>
      <w:r>
        <w:rPr>
          <w:b/>
        </w:rPr>
        <w:t>Amenazas después de compartir una imagen (a veces llamadas sextorsión).</w:t>
      </w:r>
      <w:r>
        <w:rPr/>
        <w:t xml:space="preserve"> Alguien dice que va a compartir una imagen privada a menos que el niño o la niña envíe dinero o más imágenes. La imagen puede ser real o puede ser falsa, hecha con IA. Todo esto es culpa de la persona que hace la amenaza, nunca del niño o la niña.</w:t>
      </w:r>
    </w:p>
    <w:p>
      <w:pPr>
        <w:pStyle w:val="ListBullet"/>
      </w:pPr>
      <w:r>
        <w:rPr>
          <w:b/>
        </w:rPr>
        <w:t>Imágenes y voces falsas hechas con IA.</w:t>
      </w:r>
      <w:r>
        <w:rPr/>
        <w:t xml:space="preserve"> Hay herramientas que pueden crear una imagen, un video o una voz que parecen reales. Algunas se usan para avergonzar o amenazar a compañeros. Algunas copian la voz de un familiar en una llamada de estafa.</w:t>
      </w:r>
    </w:p>
    <w:p>
      <w:pPr>
        <w:pStyle w:val="ListBullet"/>
      </w:pPr>
      <w:r>
        <w:rPr>
          <w:b/>
        </w:rPr>
        <w:t>Chatbots que actúan como amigos.</w:t>
      </w:r>
      <w:r>
        <w:rPr/>
        <w:t xml:space="preserve"> Los compañeros de IA pueden parecer cariñosos, pero no son una persona, pueden equivocarse y no sustituyen a un adulto de confianza.</w:t>
      </w:r>
    </w:p>
    <w:p>
      <w:r>
        <w:rPr/>
        <w:t>Las estadísticas sobre qué tan frecuentes son estos riesgos cambian rápido. Si compartes cifras con las familias, cita la cifra actual de la organización que la publica (por ejemplo, el NCMEC o el FBI) y verifícala primero.</w:t>
      </w:r>
    </w:p>
    <w:p>
      <w:pPr>
        <w:pStyle w:val="Heading2"/>
        <w:pBdr>
          <w:top w:val="single" w:sz="18" w:space="6" w:color="FF8A3D"/>
        </w:pBdr>
        <w:spacing w:before="320"/>
      </w:pPr>
      <w:r>
        <w:rPr/>
        <w:t>Cuatro hechos para tener presentes</w:t>
      </w:r>
    </w:p>
    <w:p>
      <w:pPr>
        <w:spacing w:before="0" w:after="60"/>
        <w:ind w:left="504" w:hanging="360"/>
      </w:pPr>
      <w:r>
        <w:rPr>
          <w:b/>
          <w:color w:val="2F6F73"/>
        </w:rPr>
        <w:t xml:space="preserve">1. </w:t>
      </w:r>
      <w:r>
        <w:rPr>
          <w:b/>
        </w:rPr>
        <w:t>La mayoría de niñas, niños y adolescentes no están en problemas.</w:t>
      </w:r>
      <w:r>
        <w:rPr/>
        <w:t xml:space="preserve"> La mayoría usa la tecnología de forma segura la mayor parte del tiempo. Estamos construyendo habilidades, no miedo.</w:t>
      </w:r>
    </w:p>
    <w:p>
      <w:pPr>
        <w:spacing w:before="0" w:after="60"/>
        <w:ind w:left="504" w:hanging="360"/>
      </w:pPr>
      <w:r>
        <w:rPr>
          <w:b/>
          <w:color w:val="2F6F73"/>
        </w:rPr>
        <w:t xml:space="preserve">2. </w:t>
      </w:r>
      <w:r>
        <w:rPr>
          <w:b/>
        </w:rPr>
        <w:t>La vergüenza es el mayor obstáculo.</w:t>
      </w:r>
      <w:r>
        <w:rPr/>
        <w:t xml:space="preserve"> Muchas veces se quedan callados porque creen que los van a culpar, castigar o quitarles el dispositivo. Tu reacción ante un pequeño "ups" les enseña si es seguro contarte uno grande.</w:t>
      </w:r>
    </w:p>
    <w:p>
      <w:pPr>
        <w:spacing w:before="0" w:after="60"/>
        <w:ind w:left="504" w:hanging="360"/>
      </w:pPr>
      <w:r>
        <w:rPr>
          <w:b/>
          <w:color w:val="2F6F73"/>
        </w:rPr>
        <w:t xml:space="preserve">3. </w:t>
      </w:r>
      <w:r>
        <w:rPr>
          <w:b/>
        </w:rPr>
        <w:t>Cualquiera puede ser blanco.</w:t>
      </w:r>
      <w:r>
        <w:rPr/>
        <w:t xml:space="preserve"> Les ha pasado a personas inteligentes, cuidadosas, populares y tímidas. Nunca sugieras que alguien "debió haberlo sabido".</w:t>
      </w:r>
    </w:p>
    <w:p>
      <w:pPr>
        <w:spacing w:before="0" w:after="60"/>
        <w:ind w:left="504" w:hanging="360"/>
      </w:pPr>
      <w:r>
        <w:rPr>
          <w:b/>
          <w:color w:val="2F6F73"/>
        </w:rPr>
        <w:t xml:space="preserve">4. </w:t>
      </w:r>
      <w:r>
        <w:rPr>
          <w:b/>
        </w:rPr>
        <w:t>Contar pronto da más opciones.</w:t>
      </w:r>
      <w:r>
        <w:rPr/>
        <w:t xml:space="preserve"> Ya sea un mensaje cruel o una amenaza, mientras antes lo sepa un adulto de confianza, más se puede hacer.</w:t>
      </w:r>
    </w:p>
    <w:p>
      <w:pPr>
        <w:pStyle w:val="Heading2"/>
        <w:pBdr>
          <w:top w:val="single" w:sz="18" w:space="6" w:color="FF8A3D"/>
        </w:pBdr>
        <w:spacing w:before="320"/>
      </w:pPr>
      <w:r>
        <w:rPr/>
        <w:t>Qué decir y qué no decir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47"/>
        <w:gridCol w:w="5345"/>
      </w:tblGrid>
      <w:tr>
        <w:trPr>
          <w:tblHeader/>
          <w:cantSplit/>
        </w:trPr>
        <w:tc>
          <w:tcPr>
            <w:tcW w:type="dxa" w:w="444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AYUDA</w:t>
            </w:r>
          </w:p>
        </w:tc>
        <w:tc>
          <w:tcPr>
            <w:tcW w:type="dxa" w:w="53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 AYUDA</w:t>
            </w:r>
          </w:p>
        </w:tc>
      </w:tr>
      <w:tr>
        <w:trPr>
          <w:cantSplit/>
        </w:trPr>
        <w:tc>
          <w:tcPr>
            <w:tcW w:type="dxa" w:w="4447"/>
            <w:tcMar>
              <w:top w:w="50" w:type="dxa"/>
              <w:left w:w="0" w:type="dxa"/>
              <w:bottom w:w="60" w:type="dxa"/>
              <w:right w:w="90" w:type="dxa"/>
            </w:tcMar>
          </w:tcPr>
          <w:p>
            <w:pPr>
              <w:spacing w:before="0" w:after="0" w:line="252" w:lineRule="auto"/>
            </w:pPr>
            <w:r>
              <w:rPr>
                <w:rFonts w:ascii="Calibri" w:hAnsi="Calibri"/>
                <w:sz w:val="19"/>
              </w:rPr>
              <w:t>"Gracias por contármelo."</w:t>
            </w:r>
          </w:p>
        </w:tc>
        <w:tc>
          <w:tcPr>
            <w:tcW w:type="dxa" w:w="5345"/>
            <w:tcMar>
              <w:top w:w="50" w:type="dxa"/>
              <w:left w:w="90" w:type="dxa"/>
              <w:bottom w:w="60" w:type="dxa"/>
              <w:right w:w="90" w:type="dxa"/>
            </w:tcMar>
          </w:tcPr>
          <w:p>
            <w:pPr>
              <w:spacing w:before="0" w:after="0" w:line="252" w:lineRule="auto"/>
            </w:pPr>
            <w:r>
              <w:rPr>
                <w:rFonts w:ascii="Calibri" w:hAnsi="Calibri"/>
                <w:sz w:val="19"/>
              </w:rPr>
              <w:t>"¿Por qué hiciste eso?"</w:t>
            </w:r>
          </w:p>
        </w:tc>
      </w:tr>
      <w:tr>
        <w:trPr>
          <w:cantSplit/>
        </w:trPr>
        <w:tc>
          <w:tcPr>
            <w:tcW w:type="dxa" w:w="4447"/>
            <w:tcMar>
              <w:top w:w="50" w:type="dxa"/>
              <w:left w:w="0" w:type="dxa"/>
              <w:bottom w:w="60" w:type="dxa"/>
              <w:right w:w="90" w:type="dxa"/>
            </w:tcMar>
          </w:tcPr>
          <w:p>
            <w:pPr>
              <w:spacing w:before="0" w:after="0" w:line="252" w:lineRule="auto"/>
            </w:pPr>
            <w:r>
              <w:rPr>
                <w:rFonts w:ascii="Calibri" w:hAnsi="Calibri"/>
                <w:sz w:val="19"/>
              </w:rPr>
              <w:t>"No es tu culpa."</w:t>
            </w:r>
          </w:p>
        </w:tc>
        <w:tc>
          <w:tcPr>
            <w:tcW w:type="dxa" w:w="5345"/>
            <w:tcMar>
              <w:top w:w="50" w:type="dxa"/>
              <w:left w:w="90" w:type="dxa"/>
              <w:bottom w:w="60" w:type="dxa"/>
              <w:right w:w="90" w:type="dxa"/>
            </w:tcMar>
          </w:tcPr>
          <w:p>
            <w:pPr>
              <w:spacing w:before="0" w:after="0" w:line="252" w:lineRule="auto"/>
            </w:pPr>
            <w:r>
              <w:rPr>
                <w:rFonts w:ascii="Calibri" w:hAnsi="Calibri"/>
                <w:sz w:val="19"/>
              </w:rPr>
              <w:t>"Deberías haberlo sabido."</w:t>
            </w:r>
          </w:p>
        </w:tc>
      </w:tr>
      <w:tr>
        <w:trPr>
          <w:cantSplit/>
        </w:trPr>
        <w:tc>
          <w:tcPr>
            <w:tcW w:type="dxa" w:w="4447"/>
            <w:tcMar>
              <w:top w:w="50" w:type="dxa"/>
              <w:left w:w="0" w:type="dxa"/>
              <w:bottom w:w="60" w:type="dxa"/>
              <w:right w:w="90" w:type="dxa"/>
            </w:tcMar>
          </w:tcPr>
          <w:p>
            <w:pPr>
              <w:spacing w:before="0" w:after="0" w:line="252" w:lineRule="auto"/>
            </w:pPr>
            <w:r>
              <w:rPr>
                <w:rFonts w:ascii="Calibri" w:hAnsi="Calibri"/>
                <w:sz w:val="19"/>
              </w:rPr>
              <w:t>"No estás en problemas."</w:t>
            </w:r>
          </w:p>
        </w:tc>
        <w:tc>
          <w:tcPr>
            <w:tcW w:type="dxa" w:w="5345"/>
            <w:tcMar>
              <w:top w:w="50" w:type="dxa"/>
              <w:left w:w="90" w:type="dxa"/>
              <w:bottom w:w="60" w:type="dxa"/>
              <w:right w:w="90" w:type="dxa"/>
            </w:tcMar>
          </w:tcPr>
          <w:p>
            <w:pPr>
              <w:spacing w:before="0" w:after="0" w:line="252" w:lineRule="auto"/>
            </w:pPr>
            <w:r>
              <w:rPr>
                <w:rFonts w:ascii="Calibri" w:hAnsi="Calibri"/>
                <w:sz w:val="19"/>
              </w:rPr>
              <w:t>"Voy a tener que quitarte el teléfono."</w:t>
            </w:r>
          </w:p>
        </w:tc>
      </w:tr>
      <w:tr>
        <w:trPr>
          <w:cantSplit/>
        </w:trPr>
        <w:tc>
          <w:tcPr>
            <w:tcW w:type="dxa" w:w="4447"/>
            <w:tcMar>
              <w:top w:w="50" w:type="dxa"/>
              <w:left w:w="0" w:type="dxa"/>
              <w:bottom w:w="60" w:type="dxa"/>
              <w:right w:w="90" w:type="dxa"/>
            </w:tcMar>
          </w:tcPr>
          <w:p>
            <w:pPr>
              <w:spacing w:before="0" w:after="0" w:line="252" w:lineRule="auto"/>
            </w:pPr>
            <w:r>
              <w:rPr>
                <w:rFonts w:ascii="Calibri" w:hAnsi="Calibri"/>
                <w:sz w:val="19"/>
              </w:rPr>
              <w:t>"Me alegra que hayas venido a mí. Esto es lo que podemos hacer ahora."</w:t>
            </w:r>
          </w:p>
        </w:tc>
        <w:tc>
          <w:tcPr>
            <w:tcW w:type="dxa" w:w="5345"/>
            <w:tcMar>
              <w:top w:w="50" w:type="dxa"/>
              <w:left w:w="90" w:type="dxa"/>
              <w:bottom w:w="60" w:type="dxa"/>
              <w:right w:w="90" w:type="dxa"/>
            </w:tcMar>
          </w:tcPr>
          <w:p>
            <w:pPr>
              <w:spacing w:before="0" w:after="0" w:line="252" w:lineRule="auto"/>
            </w:pPr>
            <w:r>
              <w:rPr>
                <w:rFonts w:ascii="Calibri" w:hAnsi="Calibri"/>
                <w:sz w:val="19"/>
              </w:rPr>
              <w:t>"Quedémonos con esto entre nosotros." (No puedes prometer secreto.)</w:t>
            </w:r>
          </w:p>
        </w:tc>
      </w:tr>
      <w:tr>
        <w:trPr>
          <w:cantSplit/>
        </w:trPr>
        <w:tc>
          <w:tcPr>
            <w:tcW w:type="dxa" w:w="4447"/>
            <w:tcMar>
              <w:top w:w="50" w:type="dxa"/>
              <w:left w:w="0" w:type="dxa"/>
              <w:bottom w:w="60" w:type="dxa"/>
              <w:right w:w="90" w:type="dxa"/>
            </w:tcMar>
          </w:tcPr>
          <w:p>
            <w:pPr>
              <w:spacing w:before="0" w:after="0" w:line="252" w:lineRule="auto"/>
            </w:pPr>
            <w:r>
              <w:rPr>
                <w:rFonts w:ascii="Calibri" w:hAnsi="Calibri"/>
                <w:sz w:val="19"/>
              </w:rPr>
              <w:t>"Cuéntame más sobre lo que pasó." (pregunta abierta)</w:t>
            </w:r>
          </w:p>
        </w:tc>
        <w:tc>
          <w:tcPr>
            <w:tcW w:type="dxa" w:w="5345"/>
            <w:tcMar>
              <w:top w:w="50" w:type="dxa"/>
              <w:left w:w="90" w:type="dxa"/>
              <w:bottom w:w="60" w:type="dxa"/>
              <w:right w:w="90" w:type="dxa"/>
            </w:tcMar>
          </w:tcPr>
          <w:p>
            <w:pPr>
              <w:spacing w:before="0" w:after="0" w:line="252" w:lineRule="auto"/>
            </w:pPr>
            <w:r>
              <w:rPr>
                <w:rFonts w:ascii="Calibri" w:hAnsi="Calibri"/>
                <w:sz w:val="19"/>
              </w:rPr>
              <w:t>Interrogar con detalle sobre quién, qué y por qué (la investigación les toca a otras personas).</w:t>
            </w:r>
          </w:p>
        </w:tc>
      </w:tr>
    </w:tbl>
    <w:p>
      <w:pPr>
        <w:spacing w:before="0" w:after="0" w:line="160" w:lineRule="exact"/>
      </w:pPr>
      <w:r>
        <w:rPr>
          <w:sz w:val="2"/>
        </w:rPr>
      </w:r>
    </w:p>
    <w:p>
      <w:pPr>
        <w:pStyle w:val="Heading2"/>
        <w:pBdr>
          <w:top w:val="single" w:sz="18" w:space="6" w:color="FF8A3D"/>
        </w:pBdr>
        <w:spacing w:before="320"/>
      </w:pPr>
      <w:r>
        <w:rPr/>
        <w:t>Si un niño o una niña te cuenta algo grave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Versión corta (los pasos completos están más abajo, en la Parte B):</w:t>
            </w:r>
          </w:p>
          <w:p>
            <w:pPr>
              <w:pStyle w:val="ListBullet"/>
              <w:spacing w:before="0" w:after="40"/>
            </w:pPr>
            <w:r>
              <w:rPr>
                <w:sz w:val="19"/>
              </w:rPr>
              <w:t>Mantén la calma. Busca un momento privado, pero mantén al niño o a la niña visible para otros adultos si están a solas.</w:t>
            </w:r>
          </w:p>
          <w:p>
            <w:pPr>
              <w:pStyle w:val="ListBullet"/>
              <w:spacing w:before="0" w:after="40"/>
            </w:pPr>
            <w:r>
              <w:rPr>
                <w:sz w:val="19"/>
              </w:rPr>
              <w:t>Escucha. Cree. Di: "Gracias por contármelo. No es tu culpa."</w:t>
            </w:r>
          </w:p>
          <w:p>
            <w:pPr>
              <w:pStyle w:val="ListBullet"/>
              <w:spacing w:before="0" w:after="40"/>
            </w:pPr>
            <w:r>
              <w:rPr>
                <w:sz w:val="19"/>
              </w:rPr>
              <w:t>No prometas secreto. Di que tienes que decírselo a las personas cuyo trabajo es ayudar.</w:t>
            </w:r>
          </w:p>
          <w:p>
            <w:pPr>
              <w:pStyle w:val="ListBullet"/>
              <w:spacing w:before="0" w:after="40"/>
            </w:pPr>
            <w:r>
              <w:rPr>
                <w:sz w:val="19"/>
              </w:rPr>
              <w:t>No veas, copies, reenvíes ni captures ninguna imagen íntima. No le pidas al niño o a la niña que te la muestre.</w:t>
            </w:r>
          </w:p>
          <w:p>
            <w:pPr>
              <w:pStyle w:val="ListBullet"/>
              <w:spacing w:before="0" w:after="40"/>
            </w:pPr>
            <w:r>
              <w:rPr>
                <w:sz w:val="19"/>
              </w:rPr>
              <w:t>Denuncia personalmente y sin demora, como lo exigen la ley de tu estado y la política de tu escuela. Avisar a la dirección puede no ser suficiente. [VERIFY with your district policy]</w:t>
            </w:r>
          </w:p>
          <w:p>
            <w:pPr>
              <w:pStyle w:val="ListBullet"/>
              <w:spacing w:before="0" w:after="40"/>
            </w:pPr>
            <w:r>
              <w:rPr>
                <w:sz w:val="19"/>
              </w:rPr>
              <w:t>Anota las palabras exactas del niño o la niña, la fecha y la hora, y a quién se lo contaste.</w:t>
            </w:r>
          </w:p>
        </w:tc>
      </w:tr>
    </w:tbl>
    <w:p>
      <w:pPr>
        <w:spacing w:before="0" w:after="0" w:line="160" w:lineRule="exact"/>
      </w:pPr>
      <w:r>
        <w:rPr>
          <w:sz w:val="2"/>
        </w:rPr>
      </w:r>
    </w:p>
    <w:p>
      <w:pPr>
        <w:pStyle w:val="Heading2"/>
        <w:pBdr>
          <w:top w:val="single" w:sz="18" w:space="6" w:color="FF8A3D"/>
        </w:pBdr>
        <w:spacing w:before="320"/>
      </w:pPr>
      <w:r>
        <w:rPr/>
        <w:t>Tu papel es reconocer y responder</w:t>
      </w:r>
    </w:p>
    <w:p>
      <w:r>
        <w:rPr/>
        <w:t xml:space="preserve">No se espera que investigues, que confrontes a nadie, que seas terapeuta ni que lo resuelvas tú solo o sola. Tu trabajo es </w:t>
      </w:r>
      <w:r>
        <w:rPr>
          <w:b/>
        </w:rPr>
        <w:t>notar, escuchar, tranquilizar, denunciar y derivar</w:t>
      </w:r>
      <w:r>
        <w:rPr/>
        <w:t xml:space="preserve"> a las personas capacitadas para seguir desde ahí. El currículo enseña lo mismo a los estudiantes: reconocerlo y luego responder contando.</w:t>
      </w:r>
    </w:p>
    <w:p>
      <w:pPr>
        <w:pStyle w:val="Heading2"/>
        <w:pBdr>
          <w:top w:val="single" w:sz="18" w:space="6" w:color="FF8A3D"/>
        </w:pBdr>
        <w:spacing w:before="320"/>
      </w:pPr>
      <w:r>
        <w:rPr/>
        <w:t>Antes de dar una lección</w:t>
      </w:r>
    </w:p>
    <w:p>
      <w:pPr>
        <w:pStyle w:val="ListBullet"/>
      </w:pPr>
      <w:r>
        <w:rPr/>
        <w:t>Sabe cómo se llama tu persona consejera y cómo contactarla hoy. Cuéntale el tema y la fecha de la lección. Algunas lecciones (patrones de manipulación o grooming, sextorsión, imágenes falsas que hacen daño) tienen más probabilidad de provocar revelaciones.</w:t>
      </w:r>
    </w:p>
    <w:p>
      <w:pPr>
        <w:pStyle w:val="ListBullet"/>
      </w:pPr>
      <w:r>
        <w:rPr/>
        <w:t>Conoce los pasos de denuncia de tu escuela. Ten a mano el protocolo de una página.</w:t>
      </w:r>
    </w:p>
    <w:p>
      <w:pPr>
        <w:pStyle w:val="ListBullet"/>
      </w:pPr>
      <w:r>
        <w:rPr/>
        <w:t>Envía la carta de aviso previo a las familias para las lecciones delicadas (las plantillas están en el Paquete de Participación Familiar, y mira el Kit de Aviso a la Consejería y Exclusión Voluntaria). Hay versiones en español en el archivo 06 de esta edición.</w:t>
      </w:r>
    </w:p>
    <w:p>
      <w:pPr>
        <w:pStyle w:val="ListBullet"/>
      </w:pPr>
      <w:r>
        <w:rPr/>
        <w:t>Planea una rutina de cierre tranquila, como estirarse, respirar y recordar quiénes son los adultos de confianza en el salón.</w:t>
      </w:r>
    </w:p>
    <w:p>
      <w:pPr>
        <w:pStyle w:val="ListBullet"/>
      </w:pPr>
      <w:r>
        <w:rPr/>
        <w:t>Cuídate. Estos temas pueden despertar tus propias experiencias. Mira la sección de autocuidado de la Guía de Revelaciones e Incidentes (en inglés).</w:t>
      </w:r>
    </w:p>
    <w:p>
      <w:pPr>
        <w:pStyle w:val="Heading2"/>
        <w:pBdr>
          <w:top w:val="single" w:sz="18" w:space="6" w:color="FF8A3D"/>
        </w:pBdr>
        <w:spacing w:before="320"/>
      </w:pPr>
      <w:r>
        <w:rPr/>
        <w:t>Palabras que usan los jóvenes (un breve decodificador)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22"/>
        <w:gridCol w:w="7470"/>
      </w:tblGrid>
      <w:tr>
        <w:trPr>
          <w:tblHeader/>
          <w:cantSplit/>
        </w:trPr>
        <w:tc>
          <w:tcPr>
            <w:tcW w:type="dxa" w:w="232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PALABRA</w:t>
            </w:r>
          </w:p>
        </w:tc>
        <w:tc>
          <w:tcPr>
            <w:tcW w:type="dxa" w:w="747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SIGNIFICADO</w:t>
            </w:r>
          </w:p>
        </w:tc>
      </w:tr>
      <w:tr>
        <w:trPr>
          <w:cantSplit/>
        </w:trPr>
        <w:tc>
          <w:tcPr>
            <w:tcW w:type="dxa" w:w="2322"/>
            <w:tcMar>
              <w:top w:w="50" w:type="dxa"/>
              <w:left w:w="0" w:type="dxa"/>
              <w:bottom w:w="60" w:type="dxa"/>
              <w:right w:w="90" w:type="dxa"/>
            </w:tcMar>
          </w:tcPr>
          <w:p>
            <w:pPr>
              <w:spacing w:before="0" w:after="0" w:line="252" w:lineRule="auto"/>
            </w:pPr>
            <w:r>
              <w:rPr>
                <w:rFonts w:ascii="Calibri" w:hAnsi="Calibri"/>
                <w:b/>
                <w:sz w:val="19"/>
              </w:rPr>
              <w:t>Chat de grupo</w:t>
            </w:r>
          </w:p>
        </w:tc>
        <w:tc>
          <w:tcPr>
            <w:tcW w:type="dxa" w:w="7470"/>
            <w:tcMar>
              <w:top w:w="50" w:type="dxa"/>
              <w:left w:w="90" w:type="dxa"/>
              <w:bottom w:w="60" w:type="dxa"/>
              <w:right w:w="90" w:type="dxa"/>
            </w:tcMar>
          </w:tcPr>
          <w:p>
            <w:pPr>
              <w:spacing w:before="0" w:after="0" w:line="252" w:lineRule="auto"/>
            </w:pPr>
            <w:r>
              <w:rPr>
                <w:rFonts w:ascii="Calibri" w:hAnsi="Calibri"/>
                <w:sz w:val="19"/>
              </w:rPr>
              <w:t>Una conversación compartida entre varias personas en una app de mensajes.</w:t>
            </w:r>
          </w:p>
        </w:tc>
      </w:tr>
      <w:tr>
        <w:trPr>
          <w:cantSplit/>
        </w:trPr>
        <w:tc>
          <w:tcPr>
            <w:tcW w:type="dxa" w:w="2322"/>
            <w:tcMar>
              <w:top w:w="50" w:type="dxa"/>
              <w:left w:w="0" w:type="dxa"/>
              <w:bottom w:w="60" w:type="dxa"/>
              <w:right w:w="90" w:type="dxa"/>
            </w:tcMar>
          </w:tcPr>
          <w:p>
            <w:pPr>
              <w:spacing w:before="0" w:after="0" w:line="252" w:lineRule="auto"/>
            </w:pPr>
            <w:r>
              <w:rPr>
                <w:rFonts w:ascii="Calibri" w:hAnsi="Calibri"/>
                <w:b/>
                <w:sz w:val="19"/>
              </w:rPr>
              <w:t>DM (mensaje directo)</w:t>
            </w:r>
          </w:p>
        </w:tc>
        <w:tc>
          <w:tcPr>
            <w:tcW w:type="dxa" w:w="7470"/>
            <w:tcMar>
              <w:top w:w="50" w:type="dxa"/>
              <w:left w:w="90" w:type="dxa"/>
              <w:bottom w:w="60" w:type="dxa"/>
              <w:right w:w="90" w:type="dxa"/>
            </w:tcMar>
          </w:tcPr>
          <w:p>
            <w:pPr>
              <w:spacing w:before="0" w:after="0" w:line="252" w:lineRule="auto"/>
            </w:pPr>
            <w:r>
              <w:rPr>
                <w:rFonts w:ascii="Calibri" w:hAnsi="Calibri"/>
                <w:sz w:val="19"/>
              </w:rPr>
              <w:t>Mensaje directo: una conversación privada entre dos personas.</w:t>
            </w:r>
          </w:p>
        </w:tc>
      </w:tr>
      <w:tr>
        <w:trPr>
          <w:cantSplit/>
        </w:trPr>
        <w:tc>
          <w:tcPr>
            <w:tcW w:type="dxa" w:w="2322"/>
            <w:tcMar>
              <w:top w:w="50" w:type="dxa"/>
              <w:left w:w="0" w:type="dxa"/>
              <w:bottom w:w="60" w:type="dxa"/>
              <w:right w:w="90" w:type="dxa"/>
            </w:tcMar>
          </w:tcPr>
          <w:p>
            <w:pPr>
              <w:spacing w:before="0" w:after="0" w:line="252" w:lineRule="auto"/>
            </w:pPr>
            <w:r>
              <w:rPr>
                <w:rFonts w:ascii="Calibri" w:hAnsi="Calibri"/>
                <w:b/>
                <w:sz w:val="19"/>
              </w:rPr>
              <w:t>Captura de pantalla (screenshot)</w:t>
            </w:r>
          </w:p>
        </w:tc>
        <w:tc>
          <w:tcPr>
            <w:tcW w:type="dxa" w:w="7470"/>
            <w:tcMar>
              <w:top w:w="50" w:type="dxa"/>
              <w:left w:w="90" w:type="dxa"/>
              <w:bottom w:w="60" w:type="dxa"/>
              <w:right w:w="90" w:type="dxa"/>
            </w:tcMar>
          </w:tcPr>
          <w:p>
            <w:pPr>
              <w:spacing w:before="0" w:after="0" w:line="252" w:lineRule="auto"/>
            </w:pPr>
            <w:r>
              <w:rPr>
                <w:rFonts w:ascii="Calibri" w:hAnsi="Calibri"/>
                <w:sz w:val="19"/>
              </w:rPr>
              <w:t>Una imagen de lo que se ve en una pantalla. Puede servir para guardar pruebas y también para difundir algo.</w:t>
            </w:r>
          </w:p>
        </w:tc>
      </w:tr>
      <w:tr>
        <w:trPr>
          <w:cantSplit/>
        </w:trPr>
        <w:tc>
          <w:tcPr>
            <w:tcW w:type="dxa" w:w="2322"/>
            <w:tcMar>
              <w:top w:w="50" w:type="dxa"/>
              <w:left w:w="0" w:type="dxa"/>
              <w:bottom w:w="60" w:type="dxa"/>
              <w:right w:w="90" w:type="dxa"/>
            </w:tcMar>
          </w:tcPr>
          <w:p>
            <w:pPr>
              <w:spacing w:before="0" w:after="0" w:line="252" w:lineRule="auto"/>
            </w:pPr>
            <w:r>
              <w:rPr>
                <w:rFonts w:ascii="Calibri" w:hAnsi="Calibri"/>
                <w:b/>
                <w:sz w:val="19"/>
              </w:rPr>
              <w:t>Bloquear / reportar</w:t>
            </w:r>
          </w:p>
        </w:tc>
        <w:tc>
          <w:tcPr>
            <w:tcW w:type="dxa" w:w="7470"/>
            <w:tcMar>
              <w:top w:w="50" w:type="dxa"/>
              <w:left w:w="90" w:type="dxa"/>
              <w:bottom w:w="60" w:type="dxa"/>
              <w:right w:w="90" w:type="dxa"/>
            </w:tcMar>
          </w:tcPr>
          <w:p>
            <w:pPr>
              <w:spacing w:before="0" w:after="0" w:line="252" w:lineRule="auto"/>
            </w:pPr>
            <w:r>
              <w:rPr>
                <w:rFonts w:ascii="Calibri" w:hAnsi="Calibri"/>
                <w:sz w:val="19"/>
              </w:rPr>
              <w:t>Bloquear corta el contacto. Reportar le pide a la app que revise la cuenta o el contenido.</w:t>
            </w:r>
          </w:p>
        </w:tc>
      </w:tr>
      <w:tr>
        <w:trPr>
          <w:cantSplit/>
        </w:trPr>
        <w:tc>
          <w:tcPr>
            <w:tcW w:type="dxa" w:w="2322"/>
            <w:tcMar>
              <w:top w:w="50" w:type="dxa"/>
              <w:left w:w="0" w:type="dxa"/>
              <w:bottom w:w="60" w:type="dxa"/>
              <w:right w:w="90" w:type="dxa"/>
            </w:tcMar>
          </w:tcPr>
          <w:p>
            <w:pPr>
              <w:spacing w:before="0" w:after="0" w:line="252" w:lineRule="auto"/>
            </w:pPr>
            <w:r>
              <w:rPr>
                <w:rFonts w:ascii="Calibri" w:hAnsi="Calibri"/>
                <w:b/>
                <w:sz w:val="19"/>
              </w:rPr>
              <w:t>Usuario (handle / username)</w:t>
            </w:r>
          </w:p>
        </w:tc>
        <w:tc>
          <w:tcPr>
            <w:tcW w:type="dxa" w:w="7470"/>
            <w:tcMar>
              <w:top w:w="50" w:type="dxa"/>
              <w:left w:w="90" w:type="dxa"/>
              <w:bottom w:w="60" w:type="dxa"/>
              <w:right w:w="90" w:type="dxa"/>
            </w:tcMar>
          </w:tcPr>
          <w:p>
            <w:pPr>
              <w:spacing w:before="0" w:after="0" w:line="252" w:lineRule="auto"/>
            </w:pPr>
            <w:r>
              <w:rPr>
                <w:rFonts w:ascii="Calibri" w:hAnsi="Calibri"/>
                <w:sz w:val="19"/>
              </w:rPr>
              <w:t>Un nombre que se usa en línea. Puede no ser el nombre real de la persona.</w:t>
            </w:r>
          </w:p>
        </w:tc>
      </w:tr>
      <w:tr>
        <w:trPr>
          <w:cantSplit/>
        </w:trPr>
        <w:tc>
          <w:tcPr>
            <w:tcW w:type="dxa" w:w="2322"/>
            <w:tcMar>
              <w:top w:w="50" w:type="dxa"/>
              <w:left w:w="0" w:type="dxa"/>
              <w:bottom w:w="60" w:type="dxa"/>
              <w:right w:w="90" w:type="dxa"/>
            </w:tcMar>
          </w:tcPr>
          <w:p>
            <w:pPr>
              <w:spacing w:before="0" w:after="0" w:line="252" w:lineRule="auto"/>
            </w:pPr>
            <w:r>
              <w:rPr>
                <w:rFonts w:ascii="Calibri" w:hAnsi="Calibri"/>
                <w:b/>
                <w:sz w:val="19"/>
              </w:rPr>
              <w:t>Chatbot de IA</w:t>
            </w:r>
          </w:p>
        </w:tc>
        <w:tc>
          <w:tcPr>
            <w:tcW w:type="dxa" w:w="7470"/>
            <w:tcMar>
              <w:top w:w="50" w:type="dxa"/>
              <w:left w:w="90" w:type="dxa"/>
              <w:bottom w:w="60" w:type="dxa"/>
              <w:right w:w="90" w:type="dxa"/>
            </w:tcMar>
          </w:tcPr>
          <w:p>
            <w:pPr>
              <w:spacing w:before="0" w:after="0" w:line="252" w:lineRule="auto"/>
            </w:pPr>
            <w:r>
              <w:rPr>
                <w:rFonts w:ascii="Calibri" w:hAnsi="Calibri"/>
                <w:sz w:val="19"/>
              </w:rPr>
              <w:t>Un programa que escribe respuestas como si fuera una persona.</w:t>
            </w:r>
          </w:p>
        </w:tc>
      </w:tr>
      <w:tr>
        <w:trPr>
          <w:cantSplit/>
        </w:trPr>
        <w:tc>
          <w:tcPr>
            <w:tcW w:type="dxa" w:w="2322"/>
            <w:tcMar>
              <w:top w:w="50" w:type="dxa"/>
              <w:left w:w="0" w:type="dxa"/>
              <w:bottom w:w="60" w:type="dxa"/>
              <w:right w:w="90" w:type="dxa"/>
            </w:tcMar>
          </w:tcPr>
          <w:p>
            <w:pPr>
              <w:spacing w:before="0" w:after="0" w:line="252" w:lineRule="auto"/>
            </w:pPr>
            <w:r>
              <w:rPr>
                <w:rFonts w:ascii="Calibri" w:hAnsi="Calibri"/>
                <w:b/>
                <w:sz w:val="19"/>
              </w:rPr>
              <w:t>Deepfake</w:t>
            </w:r>
          </w:p>
        </w:tc>
        <w:tc>
          <w:tcPr>
            <w:tcW w:type="dxa" w:w="7470"/>
            <w:tcMar>
              <w:top w:w="50" w:type="dxa"/>
              <w:left w:w="90" w:type="dxa"/>
              <w:bottom w:w="60" w:type="dxa"/>
              <w:right w:w="90" w:type="dxa"/>
            </w:tcMar>
          </w:tcPr>
          <w:p>
            <w:pPr>
              <w:spacing w:before="0" w:after="0" w:line="252" w:lineRule="auto"/>
            </w:pPr>
            <w:r>
              <w:rPr>
                <w:rFonts w:ascii="Calibri" w:hAnsi="Calibri"/>
                <w:sz w:val="19"/>
              </w:rPr>
              <w:t>Una imagen, un video o una voz falsos hechos para parecer reales. (Muchas personas hispanohablantes dicen "deepfake"; conviene agregar una explicación breve.)</w:t>
            </w:r>
          </w:p>
        </w:tc>
      </w:tr>
      <w:tr>
        <w:trPr>
          <w:cantSplit/>
        </w:trPr>
        <w:tc>
          <w:tcPr>
            <w:tcW w:type="dxa" w:w="2322"/>
            <w:tcMar>
              <w:top w:w="50" w:type="dxa"/>
              <w:left w:w="0" w:type="dxa"/>
              <w:bottom w:w="60" w:type="dxa"/>
              <w:right w:w="90" w:type="dxa"/>
            </w:tcMar>
          </w:tcPr>
          <w:p>
            <w:pPr>
              <w:spacing w:before="0" w:after="0" w:line="252" w:lineRule="auto"/>
            </w:pPr>
            <w:r>
              <w:rPr>
                <w:rFonts w:ascii="Calibri" w:hAnsi="Calibri"/>
                <w:b/>
                <w:sz w:val="19"/>
              </w:rPr>
              <w:t>Verificación en dos pasos</w:t>
            </w:r>
          </w:p>
        </w:tc>
        <w:tc>
          <w:tcPr>
            <w:tcW w:type="dxa" w:w="7470"/>
            <w:tcMar>
              <w:top w:w="50" w:type="dxa"/>
              <w:left w:w="90" w:type="dxa"/>
              <w:bottom w:w="60" w:type="dxa"/>
              <w:right w:w="90" w:type="dxa"/>
            </w:tcMar>
          </w:tcPr>
          <w:p>
            <w:pPr>
              <w:spacing w:before="0" w:after="0" w:line="252" w:lineRule="auto"/>
            </w:pPr>
            <w:r>
              <w:rPr>
                <w:rFonts w:ascii="Calibri" w:hAnsi="Calibri"/>
                <w:sz w:val="19"/>
              </w:rPr>
              <w:t>Una segunda comprobación, como un código, al iniciar sesión. Protege una cuenta aunque se roben la contraseña.</w:t>
            </w:r>
          </w:p>
        </w:tc>
      </w:tr>
    </w:tbl>
    <w:p>
      <w:pPr>
        <w:spacing w:before="0" w:after="0" w:line="160" w:lineRule="exact"/>
      </w:pPr>
      <w:r>
        <w:rPr>
          <w:sz w:val="2"/>
        </w:rPr>
      </w:r>
    </w:p>
    <w:p>
      <w:pPr>
        <w:pStyle w:val="Heading2"/>
        <w:pBdr>
          <w:top w:val="single" w:sz="18" w:space="6" w:color="FF8A3D"/>
        </w:pBdr>
        <w:spacing w:before="320"/>
      </w:pPr>
      <w:r>
        <w:rPr/>
        <w:t>Dónde conseguir ayuda (confirma los números locales con tu escuela) [VERIFY]</w:t>
      </w:r>
    </w:p>
    <w:p>
      <w:pPr>
        <w:pStyle w:val="ListBullet"/>
      </w:pPr>
      <w:r>
        <w:rPr/>
        <w:t>Tu persona consejera escolar, la dirección y el contacto de seguridad escolar.</w:t>
      </w:r>
    </w:p>
    <w:p>
      <w:pPr>
        <w:pStyle w:val="ListBullet"/>
      </w:pPr>
      <w:r>
        <w:rPr/>
        <w:t>La línea de maltrato infantil de tu estado o los servicios locales de protección infantil (CPS) y la policía local.</w:t>
      </w:r>
    </w:p>
    <w:p>
      <w:pPr>
        <w:pStyle w:val="ListBullet"/>
      </w:pPr>
      <w:r>
        <w:rPr/>
        <w:t>CyberTipline del NCMEC: report.cybertip.org o 1-800-843-5678; atención en español disponible [VERIFIED 2026-10-05: report.cybertip.org] [VERIFY: Spanish-language service access].</w:t>
      </w:r>
    </w:p>
    <w:p>
      <w:pPr>
        <w:pStyle w:val="ListBullet"/>
      </w:pPr>
      <w:r>
        <w:rPr/>
        <w:t>Línea 988 de Prevención del Suicidio y Crisis (llama o envía un mensaje de texto al 988) para una crisis emocional inmediata; atención en español disponible [VERIFIED 2026-10-05: official sites of the named services] [VERIFY: Spanish-language service access].</w:t>
      </w:r>
    </w:p>
    <w:p>
      <w:r>
        <w:rPr>
          <w:i/>
        </w:rPr>
        <w:t>Este manual es una guía educativa, no asesoría legal. Consulta la política de tu distrito y a tu asesoría legal sobre las obligaciones de denuncia en tu estado.</w:t>
      </w:r>
    </w:p>
    <w:p>
      <w:pPr>
        <w:pBdr>
          <w:bottom w:val="single" w:sz="6" w:space="1" w:color="8C8672"/>
        </w:pBdr>
        <w:spacing w:before="40" w:after="120"/>
      </w:pPr>
    </w:p>
    <w:p>
      <w:pPr>
        <w:keepNext/>
        <w:pageBreakBefore/>
        <w:spacing w:before="360" w:after="40"/>
      </w:pPr>
      <w:r>
        <w:rPr>
          <w:rFonts w:ascii="Calibri" w:hAnsi="Calibri"/>
          <w:b/>
          <w:color w:val="A8400A"/>
          <w:sz w:val="18"/>
        </w:rPr>
        <w:t>SECTION 2</w:t>
      </w:r>
    </w:p>
    <w:p>
      <w:pPr>
        <w:pStyle w:val="Heading1"/>
        <w:pBdr>
          <w:bottom w:val="double" w:sz="6" w:space="4" w:color="2B2D42"/>
        </w:pBdr>
        <w:spacing w:before="0"/>
      </w:pPr>
      <w:r>
        <w:rPr/>
        <w:t>PARTE B. Guía de Revelaciones e Incidentes (apartados para el momento)</w:t>
      </w:r>
    </w:p>
    <w:p>
      <w:r>
        <w:rPr>
          <w:i/>
        </w:rPr>
        <w:t>Paquete de Apoyo Docente de Hackles, Documento 3 de 5. Guarda esta guía donde puedas encontrarla rápido. Imprime la tarjeta de una página "Los Primeros 10 Minutos" (Sección 2) y guárdala en tu carpeta de lecciones.</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Nota legal y de política importante.</w:t>
            </w:r>
            <w:r>
              <w:rPr>
                <w:sz w:val="19"/>
              </w:rPr>
              <w:t xml:space="preserve"> Esta guía es orientación educativa general, no asesoría legal. Las obligaciones de denuncia, los plazos y los procedimientos varían según el estado, el distrito y el tipo de escuela. Todo lo marcado [VERIFY] debe confirmarse con la ley de tu estado, la política de tu distrito y los contactos de seguridad designados por tu escuela. </w:t>
            </w:r>
            <w:r>
              <w:rPr>
                <w:b/>
                <w:sz w:val="19"/>
              </w:rPr>
              <w:t>Consulta a la asesoría legal de tu distrito y a la política de protección infantil de tu escuela antes de basarte en esta guía.</w:t>
            </w:r>
            <w:r>
              <w:rPr>
                <w:sz w:val="19"/>
              </w:rPr>
              <w:t xml:space="preserve"> Donde esta guía y tu política difieran, sigue tu política e infórmale a tu administración que ambas deberían alinearse.</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01  </w:t>
      </w:r>
      <w:r>
        <w:rPr/>
        <w:t>Por qué existe esta guía</w:t>
      </w:r>
    </w:p>
    <w:p>
      <w:r>
        <w:rPr/>
        <w:t>Cuando enseñas sobre seguridad en línea, algunos niños y niñas te contarán algo real. Eso significa que el currículo funciona. Muchas veces se callan durante semanas o meses porque temen que los culpen, los castiguen o los avergüencen. Tu primera reacción, tranquila, puede ser el momento más importante de su experiencia.</w:t>
      </w:r>
    </w:p>
    <w:p>
      <w:r>
        <w:rPr/>
        <w:t xml:space="preserve">Tu papel es </w:t>
      </w:r>
      <w:r>
        <w:rPr>
          <w:b/>
        </w:rPr>
        <w:t>reconocer y responder</w:t>
      </w:r>
      <w:r>
        <w:rPr/>
        <w:t>. No eres investigador, detective, terapeuta ni policía. Lo que haces es esto:</w:t>
      </w:r>
    </w:p>
    <w:p>
      <w:pPr>
        <w:spacing w:before="0" w:after="60"/>
        <w:ind w:left="504" w:hanging="360"/>
      </w:pPr>
      <w:r>
        <w:rPr>
          <w:b/>
          <w:color w:val="2F6F73"/>
        </w:rPr>
        <w:t xml:space="preserve">1. </w:t>
      </w:r>
      <w:r>
        <w:rPr>
          <w:b/>
        </w:rPr>
        <w:t>Escuchar</w:t>
      </w:r>
      <w:r>
        <w:rPr/>
        <w:t xml:space="preserve"> y mantener la calma.</w:t>
      </w:r>
    </w:p>
    <w:p>
      <w:pPr>
        <w:spacing w:before="0" w:after="60"/>
        <w:ind w:left="504" w:hanging="360"/>
      </w:pPr>
      <w:r>
        <w:rPr>
          <w:b/>
          <w:color w:val="2F6F73"/>
        </w:rPr>
        <w:t xml:space="preserve">2. </w:t>
      </w:r>
      <w:r>
        <w:rPr>
          <w:b/>
        </w:rPr>
        <w:t>Tranquilizar.</w:t>
      </w:r>
      <w:r>
        <w:rPr/>
        <w:t xml:space="preserve"> No es su culpa.</w:t>
      </w:r>
    </w:p>
    <w:p>
      <w:pPr>
        <w:spacing w:before="0" w:after="60"/>
        <w:ind w:left="504" w:hanging="360"/>
      </w:pPr>
      <w:r>
        <w:rPr>
          <w:b/>
          <w:color w:val="2F6F73"/>
        </w:rPr>
        <w:t xml:space="preserve">3. </w:t>
      </w:r>
      <w:r>
        <w:rPr>
          <w:b/>
        </w:rPr>
        <w:t>Proteger la evidencia de forma segura</w:t>
      </w:r>
      <w:r>
        <w:rPr/>
        <w:t xml:space="preserve"> (sin ver ni copiar imágenes).</w:t>
      </w:r>
    </w:p>
    <w:p>
      <w:pPr>
        <w:spacing w:before="0" w:after="60"/>
        <w:ind w:left="504" w:hanging="360"/>
      </w:pPr>
      <w:r>
        <w:rPr>
          <w:b/>
          <w:color w:val="2F6F73"/>
        </w:rPr>
        <w:t xml:space="preserve">4. </w:t>
      </w:r>
      <w:r>
        <w:rPr>
          <w:b/>
        </w:rPr>
        <w:t>Denunciar</w:t>
      </w:r>
      <w:r>
        <w:rPr/>
        <w:t xml:space="preserve"> personalmente y sin demora, según la ley y la política.</w:t>
      </w:r>
    </w:p>
    <w:p>
      <w:pPr>
        <w:spacing w:before="0" w:after="60"/>
        <w:ind w:left="504" w:hanging="360"/>
      </w:pPr>
      <w:r>
        <w:rPr>
          <w:b/>
          <w:color w:val="2F6F73"/>
        </w:rPr>
        <w:t xml:space="preserve">5. </w:t>
      </w:r>
      <w:r>
        <w:rPr>
          <w:b/>
        </w:rPr>
        <w:t>Derivar</w:t>
      </w:r>
      <w:r>
        <w:rPr/>
        <w:t xml:space="preserve"> a las personas capacitadas para ayudar, y </w:t>
      </w:r>
      <w:r>
        <w:rPr>
          <w:b/>
        </w:rPr>
        <w:t>documentar</w:t>
      </w:r>
      <w:r>
        <w:rPr/>
        <w:t xml:space="preserve"> lo que te contaron.</w:t>
      </w:r>
    </w:p>
    <w:p>
      <w:pPr>
        <w:spacing w:before="0" w:after="60"/>
        <w:ind w:left="504" w:hanging="360"/>
      </w:pPr>
      <w:r>
        <w:rPr>
          <w:b/>
          <w:color w:val="2F6F73"/>
        </w:rPr>
        <w:t xml:space="preserve">6. </w:t>
      </w:r>
      <w:r>
        <w:rPr>
          <w:b/>
        </w:rPr>
        <w:t>Cuidar al niño o a la niña, y cuidarte a ti.</w:t>
      </w:r>
    </w:p>
    <w:p>
      <w:pPr>
        <w:pStyle w:val="Heading2"/>
        <w:pBdr>
          <w:top w:val="single" w:sz="18" w:space="6" w:color="FF8A3D"/>
        </w:pBdr>
        <w:spacing w:before="320"/>
      </w:pPr>
      <w:r>
        <w:rPr>
          <w:rFonts w:ascii="Courier New" w:hAnsi="Courier New"/>
          <w:b w:val="0"/>
          <w:color w:val="A8400A"/>
          <w:sz w:val="20"/>
        </w:rPr>
        <w:t xml:space="preserve">02  </w:t>
      </w:r>
      <w:r>
        <w:rPr/>
        <w:t>Los Primeros 10 Minutos (imprime esta tarjeta)</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573"/>
        <w:gridCol w:w="3219"/>
      </w:tblGrid>
      <w:tr>
        <w:trPr>
          <w:tblHeader/>
          <w:cantSplit/>
        </w:trPr>
        <w:tc>
          <w:tcPr>
            <w:tcW w:type="dxa" w:w="657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HAZ</w:t>
            </w:r>
          </w:p>
        </w:tc>
        <w:tc>
          <w:tcPr>
            <w:tcW w:type="dxa" w:w="321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 HAGAS</w:t>
            </w:r>
          </w:p>
        </w:tc>
      </w:tr>
      <w:tr>
        <w:trPr>
          <w:cantSplit/>
        </w:trPr>
        <w:tc>
          <w:tcPr>
            <w:tcW w:type="dxa" w:w="6573"/>
            <w:tcMar>
              <w:top w:w="50" w:type="dxa"/>
              <w:left w:w="0" w:type="dxa"/>
              <w:bottom w:w="60" w:type="dxa"/>
              <w:right w:w="90" w:type="dxa"/>
            </w:tcMar>
          </w:tcPr>
          <w:p>
            <w:pPr>
              <w:spacing w:before="0" w:after="0" w:line="252" w:lineRule="auto"/>
            </w:pPr>
            <w:r>
              <w:rPr>
                <w:rFonts w:ascii="Calibri" w:hAnsi="Calibri"/>
                <w:sz w:val="19"/>
              </w:rPr>
              <w:t>Mantén la calma. Suaviza la voz. Mantén un rostro neutral.</w:t>
            </w:r>
          </w:p>
        </w:tc>
        <w:tc>
          <w:tcPr>
            <w:tcW w:type="dxa" w:w="3219"/>
            <w:tcMar>
              <w:top w:w="50" w:type="dxa"/>
              <w:left w:w="90" w:type="dxa"/>
              <w:bottom w:w="60" w:type="dxa"/>
              <w:right w:w="90" w:type="dxa"/>
            </w:tcMar>
          </w:tcPr>
          <w:p>
            <w:pPr>
              <w:spacing w:before="0" w:after="0" w:line="252" w:lineRule="auto"/>
            </w:pPr>
            <w:r>
              <w:rPr>
                <w:rFonts w:ascii="Calibri" w:hAnsi="Calibri"/>
                <w:sz w:val="19"/>
              </w:rPr>
              <w:t>Mostrar sorpresa, asco, enojo o pánico.</w:t>
            </w:r>
          </w:p>
        </w:tc>
      </w:tr>
      <w:tr>
        <w:trPr>
          <w:cantSplit/>
        </w:trPr>
        <w:tc>
          <w:tcPr>
            <w:tcW w:type="dxa" w:w="6573"/>
            <w:tcMar>
              <w:top w:w="50" w:type="dxa"/>
              <w:left w:w="0" w:type="dxa"/>
              <w:bottom w:w="60" w:type="dxa"/>
              <w:right w:w="90" w:type="dxa"/>
            </w:tcMar>
          </w:tcPr>
          <w:p>
            <w:pPr>
              <w:spacing w:before="0" w:after="0" w:line="252" w:lineRule="auto"/>
            </w:pPr>
            <w:r>
              <w:rPr>
                <w:rFonts w:ascii="Calibri" w:hAnsi="Calibri"/>
                <w:sz w:val="19"/>
              </w:rPr>
              <w:t>Pasa a un lugar privado que siga siendo visible para otros adultos (puerta abierta o ventana de vidrio).</w:t>
            </w:r>
          </w:p>
        </w:tc>
        <w:tc>
          <w:tcPr>
            <w:tcW w:type="dxa" w:w="3219"/>
            <w:tcMar>
              <w:top w:w="50" w:type="dxa"/>
              <w:left w:w="90" w:type="dxa"/>
              <w:bottom w:w="60" w:type="dxa"/>
              <w:right w:w="90" w:type="dxa"/>
            </w:tcMar>
          </w:tcPr>
          <w:p>
            <w:pPr>
              <w:spacing w:before="0" w:after="0" w:line="252" w:lineRule="auto"/>
            </w:pPr>
            <w:r>
              <w:rPr>
                <w:rFonts w:ascii="Calibri" w:hAnsi="Calibri"/>
                <w:sz w:val="19"/>
              </w:rPr>
              <w:t>Quedarte a solas detrás de una puerta cerrada con un niño o una niña.</w:t>
            </w:r>
          </w:p>
        </w:tc>
      </w:tr>
      <w:tr>
        <w:trPr>
          <w:cantSplit/>
        </w:trPr>
        <w:tc>
          <w:tcPr>
            <w:tcW w:type="dxa" w:w="6573"/>
            <w:tcMar>
              <w:top w:w="50" w:type="dxa"/>
              <w:left w:w="0" w:type="dxa"/>
              <w:bottom w:w="60" w:type="dxa"/>
              <w:right w:w="90" w:type="dxa"/>
            </w:tcMar>
          </w:tcPr>
          <w:p>
            <w:pPr>
              <w:spacing w:before="0" w:after="0" w:line="252" w:lineRule="auto"/>
            </w:pPr>
            <w:r>
              <w:rPr>
                <w:rFonts w:ascii="Calibri" w:hAnsi="Calibri"/>
                <w:sz w:val="19"/>
              </w:rPr>
              <w:t>Di: "Gracias por contármelo. No es tu culpa. No estás en problemas."</w:t>
            </w:r>
          </w:p>
        </w:tc>
        <w:tc>
          <w:tcPr>
            <w:tcW w:type="dxa" w:w="3219"/>
            <w:tcMar>
              <w:top w:w="50" w:type="dxa"/>
              <w:left w:w="90" w:type="dxa"/>
              <w:bottom w:w="60" w:type="dxa"/>
              <w:right w:w="90" w:type="dxa"/>
            </w:tcMar>
          </w:tcPr>
          <w:p>
            <w:pPr>
              <w:spacing w:before="0" w:after="0" w:line="252" w:lineRule="auto"/>
            </w:pPr>
            <w:r>
              <w:rPr>
                <w:rFonts w:ascii="Calibri" w:hAnsi="Calibri"/>
                <w:sz w:val="19"/>
              </w:rPr>
              <w:t>Decir: "¿Por qué hiciste...?" "¿Cómo pudiste...?" "Deberías haber..."</w:t>
            </w:r>
          </w:p>
        </w:tc>
      </w:tr>
      <w:tr>
        <w:trPr>
          <w:cantSplit/>
        </w:trPr>
        <w:tc>
          <w:tcPr>
            <w:tcW w:type="dxa" w:w="6573"/>
            <w:tcMar>
              <w:top w:w="50" w:type="dxa"/>
              <w:left w:w="0" w:type="dxa"/>
              <w:bottom w:w="60" w:type="dxa"/>
              <w:right w:w="90" w:type="dxa"/>
            </w:tcMar>
          </w:tcPr>
          <w:p>
            <w:pPr>
              <w:spacing w:before="0" w:after="0" w:line="252" w:lineRule="auto"/>
            </w:pPr>
            <w:r>
              <w:rPr>
                <w:rFonts w:ascii="Calibri" w:hAnsi="Calibri"/>
                <w:sz w:val="19"/>
              </w:rPr>
              <w:t>Escucha. Usa preguntas abiertas: "Cuéntame más." "¿Qué pasó después?"</w:t>
            </w:r>
          </w:p>
        </w:tc>
        <w:tc>
          <w:tcPr>
            <w:tcW w:type="dxa" w:w="3219"/>
            <w:tcMar>
              <w:top w:w="50" w:type="dxa"/>
              <w:left w:w="90" w:type="dxa"/>
              <w:bottom w:w="60" w:type="dxa"/>
              <w:right w:w="90" w:type="dxa"/>
            </w:tcMar>
          </w:tcPr>
          <w:p>
            <w:pPr>
              <w:spacing w:before="0" w:after="0" w:line="252" w:lineRule="auto"/>
            </w:pPr>
            <w:r>
              <w:rPr>
                <w:rFonts w:ascii="Calibri" w:hAnsi="Calibri"/>
                <w:sz w:val="19"/>
              </w:rPr>
              <w:t>Hacer preguntas que sugieran la respuesta o insistir en los detalles.</w:t>
            </w:r>
          </w:p>
        </w:tc>
      </w:tr>
      <w:tr>
        <w:trPr>
          <w:cantSplit/>
        </w:trPr>
        <w:tc>
          <w:tcPr>
            <w:tcW w:type="dxa" w:w="6573"/>
            <w:tcMar>
              <w:top w:w="50" w:type="dxa"/>
              <w:left w:w="0" w:type="dxa"/>
              <w:bottom w:w="60" w:type="dxa"/>
              <w:right w:w="90" w:type="dxa"/>
            </w:tcMar>
          </w:tcPr>
          <w:p>
            <w:pPr>
              <w:spacing w:before="0" w:after="0" w:line="252" w:lineRule="auto"/>
            </w:pPr>
            <w:r>
              <w:rPr>
                <w:rFonts w:ascii="Calibri" w:hAnsi="Calibri"/>
                <w:sz w:val="19"/>
              </w:rPr>
              <w:t>Sé honesto u honesta: "No puedo guardar esto en secreto, porque necesito conseguirte ayuda. Te diré a quién se lo cuento."</w:t>
            </w:r>
          </w:p>
        </w:tc>
        <w:tc>
          <w:tcPr>
            <w:tcW w:type="dxa" w:w="3219"/>
            <w:tcMar>
              <w:top w:w="50" w:type="dxa"/>
              <w:left w:w="90" w:type="dxa"/>
              <w:bottom w:w="60" w:type="dxa"/>
              <w:right w:w="90" w:type="dxa"/>
            </w:tcMar>
          </w:tcPr>
          <w:p>
            <w:pPr>
              <w:spacing w:before="0" w:after="0" w:line="252" w:lineRule="auto"/>
            </w:pPr>
            <w:r>
              <w:rPr>
                <w:rFonts w:ascii="Calibri" w:hAnsi="Calibri"/>
                <w:sz w:val="19"/>
              </w:rPr>
              <w:t>Prometer secreto. Prometer resultados que no puedes controlar.</w:t>
            </w:r>
          </w:p>
        </w:tc>
      </w:tr>
      <w:tr>
        <w:trPr>
          <w:cantSplit/>
        </w:trPr>
        <w:tc>
          <w:tcPr>
            <w:tcW w:type="dxa" w:w="6573"/>
            <w:tcMar>
              <w:top w:w="50" w:type="dxa"/>
              <w:left w:w="0" w:type="dxa"/>
              <w:bottom w:w="60" w:type="dxa"/>
              <w:right w:w="90" w:type="dxa"/>
            </w:tcMar>
          </w:tcPr>
          <w:p>
            <w:pPr>
              <w:spacing w:before="0" w:after="0" w:line="252" w:lineRule="auto"/>
            </w:pPr>
            <w:r>
              <w:rPr>
                <w:rFonts w:ascii="Calibri" w:hAnsi="Calibri"/>
                <w:sz w:val="19"/>
              </w:rPr>
              <w:t>Anota después las palabras exactas del niño o de la niña.</w:t>
            </w:r>
          </w:p>
        </w:tc>
        <w:tc>
          <w:tcPr>
            <w:tcW w:type="dxa" w:w="3219"/>
            <w:tcMar>
              <w:top w:w="50" w:type="dxa"/>
              <w:left w:w="90" w:type="dxa"/>
              <w:bottom w:w="60" w:type="dxa"/>
              <w:right w:w="90" w:type="dxa"/>
            </w:tcMar>
          </w:tcPr>
          <w:p>
            <w:pPr>
              <w:spacing w:before="0" w:after="0" w:line="252" w:lineRule="auto"/>
            </w:pPr>
            <w:r>
              <w:rPr>
                <w:rFonts w:ascii="Calibri" w:hAnsi="Calibri"/>
                <w:sz w:val="19"/>
              </w:rPr>
              <w:t>Investigar, confrontar a la otra persona o contactar al presunto agresor.</w:t>
            </w:r>
          </w:p>
        </w:tc>
      </w:tr>
      <w:tr>
        <w:trPr>
          <w:cantSplit/>
        </w:trPr>
        <w:tc>
          <w:tcPr>
            <w:tcW w:type="dxa" w:w="6573"/>
            <w:tcMar>
              <w:top w:w="50" w:type="dxa"/>
              <w:left w:w="0" w:type="dxa"/>
              <w:bottom w:w="60" w:type="dxa"/>
              <w:right w:w="90" w:type="dxa"/>
            </w:tcMar>
          </w:tcPr>
          <w:p>
            <w:pPr>
              <w:spacing w:before="0" w:after="0" w:line="252" w:lineRule="auto"/>
            </w:pPr>
            <w:r>
              <w:rPr>
                <w:rFonts w:ascii="Calibri" w:hAnsi="Calibri"/>
                <w:sz w:val="19"/>
              </w:rPr>
              <w:t>Denuncia personalmente a CPS o a la policía, según la ley y la política.</w:t>
            </w:r>
          </w:p>
        </w:tc>
        <w:tc>
          <w:tcPr>
            <w:tcW w:type="dxa" w:w="3219"/>
            <w:tcMar>
              <w:top w:w="50" w:type="dxa"/>
              <w:left w:w="90" w:type="dxa"/>
              <w:bottom w:w="60" w:type="dxa"/>
              <w:right w:w="90" w:type="dxa"/>
            </w:tcMar>
          </w:tcPr>
          <w:p>
            <w:pPr>
              <w:spacing w:before="0" w:after="0" w:line="252" w:lineRule="auto"/>
            </w:pPr>
            <w:r>
              <w:rPr>
                <w:rFonts w:ascii="Calibri" w:hAnsi="Calibri"/>
                <w:sz w:val="19"/>
              </w:rPr>
              <w:t>Suponer que avisar a la dirección cumple tu obligación. [Confirm your state and district rules with district counsel]</w:t>
            </w:r>
          </w:p>
        </w:tc>
      </w:tr>
      <w:tr>
        <w:trPr>
          <w:cantSplit/>
        </w:trPr>
        <w:tc>
          <w:tcPr>
            <w:tcW w:type="dxa" w:w="6573"/>
            <w:tcMar>
              <w:top w:w="50" w:type="dxa"/>
              <w:left w:w="0" w:type="dxa"/>
              <w:bottom w:w="60" w:type="dxa"/>
              <w:right w:w="90" w:type="dxa"/>
            </w:tcMar>
          </w:tcPr>
          <w:p>
            <w:pPr>
              <w:spacing w:before="0" w:after="0" w:line="252" w:lineRule="auto"/>
            </w:pPr>
            <w:r>
              <w:rPr>
                <w:rFonts w:ascii="Calibri" w:hAnsi="Calibri"/>
                <w:sz w:val="19"/>
              </w:rPr>
              <w:t>Si un dispositivo tiene imágenes: no mires, copies, reenvíes ni captures. Asegúralo según la política.</w:t>
            </w:r>
          </w:p>
        </w:tc>
        <w:tc>
          <w:tcPr>
            <w:tcW w:type="dxa" w:w="3219"/>
            <w:tcMar>
              <w:top w:w="50" w:type="dxa"/>
              <w:left w:w="90" w:type="dxa"/>
              <w:bottom w:w="60" w:type="dxa"/>
              <w:right w:w="90" w:type="dxa"/>
            </w:tcMar>
          </w:tcPr>
          <w:p>
            <w:pPr>
              <w:spacing w:before="0" w:after="0" w:line="252" w:lineRule="auto"/>
            </w:pPr>
            <w:r>
              <w:rPr>
                <w:rFonts w:ascii="Calibri" w:hAnsi="Calibri"/>
                <w:sz w:val="19"/>
              </w:rPr>
              <w:t>Pedirle al niño o a la niña que te muestre las imágenes, o mirarlas tú "para comprobar".</w:t>
            </w:r>
          </w:p>
        </w:tc>
      </w:tr>
      <w:tr>
        <w:trPr>
          <w:cantSplit/>
        </w:trPr>
        <w:tc>
          <w:tcPr>
            <w:tcW w:type="dxa" w:w="6573"/>
            <w:tcMar>
              <w:top w:w="50" w:type="dxa"/>
              <w:left w:w="0" w:type="dxa"/>
              <w:bottom w:w="60" w:type="dxa"/>
              <w:right w:w="90" w:type="dxa"/>
            </w:tcMar>
          </w:tcPr>
          <w:p>
            <w:pPr>
              <w:spacing w:before="0" w:after="0" w:line="252" w:lineRule="auto"/>
            </w:pPr>
            <w:r>
              <w:rPr>
                <w:rFonts w:ascii="Calibri" w:hAnsi="Calibri"/>
                <w:sz w:val="19"/>
              </w:rPr>
              <w:t>Si el niño o la niña podría hacerse daño: quédate con esa persona, sigue el protocolo de crisis de tu escuela, llama de inmediato a la persona consejera o a la administración, y usa el 988 (atención en español disponible) [VERIFIED 2026-10-05: 988lifeline.org] [VERIFY: Spanish-language service access].</w:t>
            </w:r>
          </w:p>
        </w:tc>
        <w:tc>
          <w:tcPr>
            <w:tcW w:type="dxa" w:w="3219"/>
            <w:tcMar>
              <w:top w:w="50" w:type="dxa"/>
              <w:left w:w="90" w:type="dxa"/>
              <w:bottom w:w="60" w:type="dxa"/>
              <w:right w:w="90" w:type="dxa"/>
            </w:tcMar>
          </w:tcPr>
          <w:p>
            <w:pPr>
              <w:spacing w:before="0" w:after="0" w:line="252" w:lineRule="auto"/>
            </w:pPr>
            <w:r>
              <w:rPr>
                <w:rFonts w:ascii="Calibri" w:hAnsi="Calibri"/>
                <w:sz w:val="19"/>
              </w:rPr>
              <w:t>Dejar solo o sola a un niño o una niña en riesgo.</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Paso a paso: cuando un niño o una niña revela algo</w:t>
      </w:r>
    </w:p>
    <w:p>
      <w:r>
        <w:rPr/>
        <w:t>Úsalo para cualquier revelación grave: abuso, explotación, amenazas, sextorsión y abuso de imágenes. Las Secciones 5 y 6 de la guía original agregan pasos para el acoso escolar y para la sextorsión o el abuso de imágenes; la Sección 6 está traducida más abajo.</w:t>
      </w:r>
    </w:p>
    <w:p>
      <w:pPr>
        <w:pStyle w:val="Heading3"/>
      </w:pPr>
      <w:r>
        <w:rPr/>
        <w:t>Paso 1: Recíbelo</w:t>
      </w:r>
    </w:p>
    <w:p>
      <w:pPr>
        <w:pStyle w:val="ListBullet"/>
      </w:pPr>
      <w:r>
        <w:rPr/>
        <w:t>Deja lo que estás haciendo. Dale toda tu atención al niño o a la niña.</w:t>
      </w:r>
    </w:p>
    <w:p>
      <w:pPr>
        <w:pStyle w:val="ListBullet"/>
      </w:pPr>
      <w:r>
        <w:rPr/>
        <w:t>Ponte a su altura, siéntate en ángulo en lugar de frente a un escritorio y mantén la calma.</w:t>
      </w:r>
    </w:p>
    <w:p>
      <w:pPr>
        <w:pStyle w:val="ListBullet"/>
      </w:pPr>
      <w:r>
        <w:rPr/>
        <w:t>Si estás frente a la clase, di: "Gracias. Hablemos de esto en un momento, solo tú y yo." Luego organízalo lo antes posible y de forma segura, el mismo día. Mantén informado a otro adulto de que te vas a reunir con el niño o la niña.</w:t>
      </w:r>
    </w:p>
    <w:p>
      <w:pPr>
        <w:pStyle w:val="Heading3"/>
      </w:pPr>
      <w:r>
        <w:rPr/>
        <w:t>Paso 2: Escucha y tranquiliza</w:t>
      </w:r>
    </w:p>
    <w:p>
      <w:pPr>
        <w:pStyle w:val="ListBullet"/>
      </w:pPr>
      <w:r>
        <w:rPr/>
        <w:t>Deja que hable a su ritmo. El silencio está bien.</w:t>
      </w:r>
    </w:p>
    <w:p>
      <w:pPr>
        <w:pStyle w:val="ListBullet"/>
      </w:pPr>
      <w:r>
        <w:rPr/>
        <w:t>Usa sus palabras. Si dice "me mandó una cosa", no se lo traduzcas.</w:t>
      </w:r>
    </w:p>
    <w:p>
      <w:pPr>
        <w:pStyle w:val="ListBullet"/>
      </w:pPr>
      <w:r>
        <w:rPr/>
        <w:t>Tranquiliza: "Te creo." "Hiciste bien en contármelo." "No es tu culpa." "No estás en problemas."</w:t>
      </w:r>
    </w:p>
    <w:p>
      <w:pPr>
        <w:pStyle w:val="ListBullet"/>
      </w:pPr>
      <w:r>
        <w:rPr/>
        <w:t>Evita las preguntas con "por qué", que pueden sonar a culpa.</w:t>
      </w:r>
    </w:p>
    <w:p>
      <w:pPr>
        <w:pStyle w:val="Heading3"/>
      </w:pPr>
      <w:r>
        <w:rPr/>
        <w:t>Paso 3: Pregunta solo lo necesario</w:t>
      </w:r>
    </w:p>
    <w:p>
      <w:r>
        <w:rPr/>
        <w:t xml:space="preserve">Limítate a preguntas abiertas, que no sugieran la respuesta, y solo lo suficiente para saber </w:t>
      </w:r>
      <w:r>
        <w:rPr>
          <w:b/>
        </w:rPr>
        <w:t>a quién hay que llamar</w:t>
      </w:r>
      <w:r>
        <w:rPr/>
        <w:t>:</w:t>
      </w:r>
    </w:p>
    <w:p>
      <w:pPr>
        <w:pStyle w:val="ListBullet"/>
      </w:pPr>
      <w:r>
        <w:rPr/>
        <w:t>"Cuéntame más sobre eso."</w:t>
      </w:r>
    </w:p>
    <w:p>
      <w:pPr>
        <w:pStyle w:val="ListBullet"/>
      </w:pPr>
      <w:r>
        <w:rPr/>
        <w:t>"¿Qué pasó después?"</w:t>
      </w:r>
    </w:p>
    <w:p>
      <w:pPr>
        <w:pStyle w:val="ListBullet"/>
      </w:pPr>
      <w:r>
        <w:rPr/>
        <w:t>"¿Alguien te está haciendo daño o asustándote ahora mismo?"</w:t>
      </w:r>
    </w:p>
    <w:p>
      <w:pPr>
        <w:pStyle w:val="ListBullet"/>
      </w:pPr>
      <w:r>
        <w:rPr/>
        <w:t>"¿Te sientes seguro o segura para volver a casa hoy?"</w:t>
      </w:r>
    </w:p>
    <w:p>
      <w:r>
        <w:rPr/>
        <w:t>No le pidas al niño o a la niña que describa detalles sexuales, que lo repita para otras personas ni que te muestre mensajes o imágenes.</w:t>
      </w:r>
    </w:p>
    <w:p>
      <w:pPr>
        <w:pStyle w:val="Heading3"/>
      </w:pPr>
      <w:r>
        <w:rPr/>
        <w:t>Paso 4: Sé honesto sobre lo que pasa después</w:t>
      </w:r>
    </w:p>
    <w:p>
      <w:r>
        <w:rPr/>
        <w:t>Di, con tus propias palabras: "Lo que me contaste es importante. Tengo que compartirlo con personas cuyo trabajo es mantener seguros a los niños y a las niñas. Te voy a decir con quién. No te voy a dejar solo o sola en esto."</w:t>
      </w:r>
    </w:p>
    <w:p>
      <w:r>
        <w:rPr/>
        <w:t>No prometas: "No se lo voy a contar a nadie", "Todo va a estar bien", "Van a ir a la cárcel" ni "Tus papás no se van a enterar".</w:t>
      </w:r>
    </w:p>
    <w:p>
      <w:pPr>
        <w:pStyle w:val="Heading3"/>
      </w:pPr>
      <w:r>
        <w:rPr/>
        <w:t>Paso 5: Protege la evidencia de forma segura</w:t>
      </w:r>
    </w:p>
    <w:p>
      <w:pPr>
        <w:pStyle w:val="ListBullet"/>
      </w:pPr>
      <w:r>
        <w:rPr>
          <w:b/>
        </w:rPr>
        <w:t>No veas, copies, descargues, reenvíes, imprimas ni captures</w:t>
      </w:r>
      <w:r>
        <w:rPr/>
        <w:t xml:space="preserve"> imágenes sexuales sospechosas de una persona menor de edad, incluso las de tu propio estudiante. Según la ley federal, poseer o compartir a sabiendas imágenes sexuales de una persona menor de 18 años es un delito grave y las defensas que contempla la ley son limitadas, así que las buenas intenciones no son una suposición segura (la ley estatal también varía). [VERIFIED 2026-10-05: 18 U.S.C. 2252A, law.cornell.edu/uscode/text/18/2252A (knowing possession; narrow affirmative defenses); NCMEC advises not forwarding such images, missingkids.org. Confirm with your district counsel how your policy treats school staff and school resource officers.]</w:t>
      </w:r>
    </w:p>
    <w:p>
      <w:pPr>
        <w:pStyle w:val="ListBullet"/>
      </w:pPr>
      <w:r>
        <w:rPr/>
        <w:t>No le pidas al niño o a la niña, ni a otros estudiantes, que te envíen imágenes.</w:t>
      </w:r>
    </w:p>
    <w:p>
      <w:pPr>
        <w:pStyle w:val="ListBullet"/>
      </w:pPr>
      <w:r>
        <w:rPr>
          <w:b/>
        </w:rPr>
        <w:t>Si el niño o la niña tiene el dispositivo con él o ella:</w:t>
      </w:r>
      <w:r>
        <w:rPr/>
        <w:t xml:space="preserve"> pídele que no borre nada y que no reenvíe nada. Sigue tu política para asegurar el dispositivo. Muchas veces significa: apagarlo o ponerlo en modo avión si se te indica, mantenerlo contigo o con la administración, y entregarlo a la policía o a la persona administradora designada. No lo revises. [VERIFY your district's device-handling policy]</w:t>
      </w:r>
    </w:p>
    <w:p>
      <w:pPr>
        <w:pStyle w:val="ListBullet"/>
      </w:pPr>
      <w:r>
        <w:rPr>
          <w:b/>
        </w:rPr>
        <w:t>La evidencia solo de texto</w:t>
      </w:r>
      <w:r>
        <w:rPr/>
        <w:t xml:space="preserve"> (mensajes de amenaza, nombres de cuentas, nombres de usuario, fechas) puede conservarla el niño o la niña o un adulto: pídele que </w:t>
      </w:r>
      <w:r>
        <w:rPr>
          <w:b/>
        </w:rPr>
        <w:t>no borre</w:t>
      </w:r>
      <w:r>
        <w:rPr/>
        <w:t xml:space="preserve"> la conversación y que no bloquee la cuenta hasta que un adulto de confianza haya anotado el nombre de usuario, el enlace del perfil y las fechas, </w:t>
      </w:r>
      <w:r>
        <w:rPr>
          <w:b/>
        </w:rPr>
        <w:t>si</w:t>
      </w:r>
      <w:r>
        <w:rPr/>
        <w:t xml:space="preserve"> un adulto que denuncia lo aconseja. Por lo general se aconseja bloquear después de guardar la evidencia. Ante una amenaza activa, primero van las autoridades que reciben la denuncia y la herramienta de denuncia de la plataforma. [VERIFIED 2026-10-05: missingkids.org/theissues/sextortion advises blocking the account while keeping your profile and messages intact for law enforcement and reporting to the platform; confirm with your reporting authority]</w:t>
      </w:r>
    </w:p>
    <w:p>
      <w:pPr>
        <w:pStyle w:val="ListBullet"/>
      </w:pPr>
      <w:r>
        <w:rPr/>
        <w:t>Anota lo que observaste, no lo que supones.</w:t>
      </w:r>
    </w:p>
    <w:p>
      <w:pPr>
        <w:pStyle w:val="Heading3"/>
      </w:pPr>
      <w:r>
        <w:rPr/>
        <w:t>Paso 6: Denuncia personalmente y sin demora</w:t>
      </w:r>
    </w:p>
    <w:p>
      <w:pPr>
        <w:pStyle w:val="ListBullet"/>
      </w:pPr>
      <w:r>
        <w:rPr>
          <w:b/>
        </w:rPr>
        <w:t>Tu obligación suele ser personal.</w:t>
      </w:r>
      <w:r>
        <w:rPr/>
        <w:t xml:space="preserve"> El personal escolar figura como persona obligada por ley a denunciar (mandated reporter) en unos 44 estados y DC, y varios estados más obligan a todo adulto; en muchos estados avisar a la dirección o a la persona consejera no cumple por sí solo la obligación, y los procedimientos difieren (algunos canalizan las denuncias por la dirección de la escuela), así que consulta tu estado en childwelfare.gov y la política de tu distrito. [VERIFIED 2026-10-05: childwelfare.gov, Mandatory Reporting of Child Abuse and Neglect, current through May 2023; confirm your own state's current statute.]</w:t>
      </w:r>
    </w:p>
    <w:p>
      <w:pPr>
        <w:pStyle w:val="ListBullet"/>
      </w:pPr>
      <w:r>
        <w:rPr/>
        <w:t xml:space="preserve">Denuncia </w:t>
      </w:r>
      <w:r>
        <w:rPr>
          <w:b/>
        </w:rPr>
        <w:t>directamente</w:t>
      </w:r>
      <w:r>
        <w:rPr/>
        <w:t xml:space="preserve"> a los servicios de protección infantil (CPS) o a la policía, según se exija, </w:t>
      </w:r>
      <w:r>
        <w:rPr>
          <w:b/>
        </w:rPr>
        <w:t>de inmediato o dentro del plazo que exija tu estado</w:t>
      </w:r>
      <w:r>
        <w:rPr/>
        <w:t xml:space="preserve"> (los plazos estatales varían y algunos exigen denunciar de inmediato; pregunta ahora a tu administración cuál es el tuyo y, si dudas, denuncia enseguida) [Confirm your deadline with district counsel].</w:t>
      </w:r>
    </w:p>
    <w:p>
      <w:pPr>
        <w:pStyle w:val="ListBullet"/>
      </w:pPr>
      <w:r>
        <w:rPr>
          <w:b/>
        </w:rPr>
        <w:t>También avisa</w:t>
      </w:r>
      <w:r>
        <w:rPr/>
        <w:t xml:space="preserve"> a tu administración y a tu persona consejera, según la política, para que el niño o la niña reciba apoyo y la escuela pueda actuar.</w:t>
      </w:r>
    </w:p>
    <w:p>
      <w:pPr>
        <w:pStyle w:val="ListBullet"/>
      </w:pPr>
      <w:r>
        <w:rPr/>
        <w:t>Para explotación en línea: la CyberTipline del NCMEC (report.cybertip.org o 1-800-843-5678; atención en español disponible) [VERIFIED 2026-10-05: report.cybertip.org] [VERIFY: Spanish-language service access], y la policía local o el FBI (tips.fbi.gov, ic3.gov) [ic3.gov VERIFIED 2026-10-05; FBI pages could not be read by automated checks, so confirm tips.fbi.gov and 1-800-CALL-FBI at fbi.gov]. El proceso de tu escuela puede canalizar esto por una persona designada o por un oficial de recursos escolares; síguelo y pregunta si además debes presentar una denuncia personal.</w:t>
      </w:r>
    </w:p>
    <w:p>
      <w:pPr>
        <w:pStyle w:val="ListBullet"/>
      </w:pPr>
      <w:r>
        <w:rPr/>
        <w:t>Si un niño o una niña está en peligro inmediato, llama al 911.</w:t>
      </w:r>
    </w:p>
    <w:p>
      <w:pPr>
        <w:pStyle w:val="ListBullet"/>
      </w:pPr>
      <w:r>
        <w:rPr>
          <w:b/>
        </w:rPr>
        <w:t>No contactes primero a la familia</w:t>
      </w:r>
      <w:r>
        <w:rPr/>
        <w:t xml:space="preserve"> si un familiar podría estar involucrado, si el niño o la niña te pide que no lo hagas por temor por su seguridad, o si las autoridades aconsejan otra cosa. Sigue la política del distrito y la orientación de CPS o de la policía sobre cómo informar a los padres.</w:t>
      </w:r>
    </w:p>
    <w:p>
      <w:pPr>
        <w:pStyle w:val="ListBullet"/>
      </w:pPr>
      <w:r>
        <w:rPr>
          <w:b/>
        </w:rPr>
        <w:t>Si no estás seguro o segura de que alcanza el umbral, denuncia.</w:t>
      </w:r>
      <w:r>
        <w:rPr/>
        <w:t xml:space="preserve"> Las obligaciones de denuncia suelen activarse cuando quien denuncia sospecha o tiene motivos para creer que un niño o una niña ha sufrido abuso o negligencia, no por tener pruebas; quienes denuncian no tienen que demostrar que hubo abuso. [VERIFIED 2026-10-05: Child Welfare Information Gateway, Mandatory Reporting of Child Abuse and Neglect (statutes current through May 2023); the exact standard varies by state]</w:t>
      </w:r>
    </w:p>
    <w:p>
      <w:pPr>
        <w:pStyle w:val="Heading3"/>
      </w:pPr>
      <w:r>
        <w:rPr/>
        <w:t>Paso 7: Documenta</w:t>
      </w:r>
    </w:p>
    <w:p>
      <w:r>
        <w:rPr/>
        <w:t>Usa la plantilla de la Sección 9 de la guía original (en inglés). Anota las palabras exactas del niño o de la niña, la fecha y la hora, a quién se lo contaste y qué hiciste. No adivines, diagnostiques ni etiquetes.</w:t>
      </w:r>
    </w:p>
    <w:p>
      <w:pPr>
        <w:pStyle w:val="Heading3"/>
      </w:pPr>
      <w:r>
        <w:rPr/>
        <w:t>Paso 8: Da seguimiento con cuidado</w:t>
      </w:r>
    </w:p>
    <w:p>
      <w:pPr>
        <w:pStyle w:val="ListBullet"/>
      </w:pPr>
      <w:r>
        <w:rPr/>
        <w:t>Pregunta cómo está el niño o la niña con amabilidad, sin presionar para obtener nuevos detalles.</w:t>
      </w:r>
    </w:p>
    <w:p>
      <w:pPr>
        <w:pStyle w:val="ListBullet"/>
      </w:pPr>
      <w:r>
        <w:rPr/>
        <w:t>Protege contra las represalias y los chismes: no lo hables con otro personal más allá de lo que exija la política.</w:t>
      </w:r>
    </w:p>
    <w:p>
      <w:pPr>
        <w:pStyle w:val="ListBullet"/>
      </w:pPr>
      <w:r>
        <w:rPr/>
        <w:t>Mantén involucrada a la persona consejera. Pregunta a la consejería y a la administración qué seguimiento necesita el niño o la niña.</w:t>
      </w:r>
    </w:p>
    <w:p>
      <w:pPr>
        <w:pStyle w:val="ListBullet"/>
      </w:pPr>
      <w:r>
        <w:rPr/>
        <w:t>Sé parte del "círculo de cuidado" y evita convertirte en quien guarda el secreto.</w:t>
      </w:r>
    </w:p>
    <w:p>
      <w:pPr>
        <w:pStyle w:val="Heading2"/>
        <w:pBdr>
          <w:top w:val="single" w:sz="18" w:space="6" w:color="FF8A3D"/>
        </w:pBdr>
        <w:spacing w:before="320"/>
      </w:pPr>
      <w:r>
        <w:rPr>
          <w:rFonts w:ascii="Courier New" w:hAnsi="Courier New"/>
          <w:b w:val="0"/>
          <w:color w:val="A8400A"/>
          <w:sz w:val="20"/>
        </w:rPr>
        <w:t xml:space="preserve">04  </w:t>
      </w:r>
      <w:r>
        <w:rPr/>
        <w:t>Qué decir y qué no decir</w:t>
      </w:r>
    </w:p>
    <w:p>
      <w:pPr>
        <w:pStyle w:val="Heading3"/>
      </w:pPr>
      <w:r>
        <w:rPr/>
        <w:t>Frases que ayudan</w:t>
      </w:r>
    </w:p>
    <w:p>
      <w:pPr>
        <w:pStyle w:val="ListBullet"/>
      </w:pPr>
      <w:r>
        <w:rPr/>
        <w:t>"Gracias por contármelo."</w:t>
      </w:r>
    </w:p>
    <w:p>
      <w:pPr>
        <w:pStyle w:val="ListBullet"/>
      </w:pPr>
      <w:r>
        <w:rPr/>
        <w:t>"Me alegra mucho que hayas venido a mí."</w:t>
      </w:r>
    </w:p>
    <w:p>
      <w:pPr>
        <w:pStyle w:val="ListBullet"/>
      </w:pPr>
      <w:r>
        <w:rPr/>
        <w:t>"No es tu culpa."</w:t>
      </w:r>
    </w:p>
    <w:p>
      <w:pPr>
        <w:pStyle w:val="ListBullet"/>
      </w:pPr>
      <w:r>
        <w:rPr/>
        <w:t>"No estás en problemas."</w:t>
      </w:r>
    </w:p>
    <w:p>
      <w:pPr>
        <w:pStyle w:val="ListBullet"/>
      </w:pPr>
      <w:r>
        <w:rPr/>
        <w:t>"Te creo."</w:t>
      </w:r>
    </w:p>
    <w:p>
      <w:pPr>
        <w:pStyle w:val="ListBullet"/>
      </w:pPr>
      <w:r>
        <w:rPr/>
        <w:t>"No puedo guardar esto en secreto, porque quiero conseguirte ayuda, y te diré a quién se lo cuento."</w:t>
      </w:r>
    </w:p>
    <w:p>
      <w:pPr>
        <w:pStyle w:val="ListBullet"/>
      </w:pPr>
      <w:r>
        <w:rPr/>
        <w:t>"No tienes que enfrentar esto solo o sola."</w:t>
      </w:r>
    </w:p>
    <w:p>
      <w:pPr>
        <w:pStyle w:val="ListBullet"/>
      </w:pPr>
      <w:r>
        <w:rPr/>
        <w:t>"Pase lo que pase de lo que dijeron que iba a pasar, lo podemos enfrentar juntos."</w:t>
      </w:r>
    </w:p>
    <w:p>
      <w:pPr>
        <w:pStyle w:val="ListBullet"/>
      </w:pPr>
      <w:r>
        <w:rPr/>
        <w:t>"¿Qué te ayudaría a sentirte más seguro o segura ahora mismo?"</w:t>
      </w:r>
    </w:p>
    <w:p>
      <w:pPr>
        <w:pStyle w:val="Heading3"/>
      </w:pPr>
      <w:r>
        <w:rPr/>
        <w:t>Frases que se deben evitar</w:t>
      </w:r>
    </w:p>
    <w:p>
      <w:pPr>
        <w:pStyle w:val="ListBullet"/>
      </w:pPr>
      <w:r>
        <w:rPr/>
        <w:t>"¿Por qué lo enviaste?" o "¿En qué estabas pensando?" (culpa)</w:t>
      </w:r>
    </w:p>
    <w:p>
      <w:pPr>
        <w:pStyle w:val="ListBullet"/>
      </w:pPr>
      <w:r>
        <w:rPr/>
        <w:t>"Deberías haberlo contado antes." (culpa)</w:t>
      </w:r>
    </w:p>
    <w:p>
      <w:pPr>
        <w:pStyle w:val="ListBullet"/>
      </w:pPr>
      <w:r>
        <w:rPr/>
        <w:t>"Qué asco." o cualquier muestra de sorpresa (avergüenza)</w:t>
      </w:r>
    </w:p>
    <w:p>
      <w:pPr>
        <w:pStyle w:val="ListBullet"/>
      </w:pPr>
      <w:r>
        <w:rPr/>
        <w:t>"No se lo voy a contar a nadie." (no se puede cumplir)</w:t>
      </w:r>
    </w:p>
    <w:p>
      <w:pPr>
        <w:pStyle w:val="ListBullet"/>
      </w:pPr>
      <w:r>
        <w:rPr/>
        <w:t>"Seguro que no es nada." (resta importancia)</w:t>
      </w:r>
    </w:p>
    <w:p>
      <w:pPr>
        <w:pStyle w:val="ListBullet"/>
      </w:pPr>
      <w:r>
        <w:rPr/>
        <w:t>"A ver, déjame ver." (imágenes)</w:t>
      </w:r>
    </w:p>
    <w:p>
      <w:pPr>
        <w:pStyle w:val="ListBullet"/>
      </w:pPr>
      <w:r>
        <w:rPr/>
        <w:t>"¿Estás seguro o segura?" o "¿Lo estás inventando?" (pone en duda)</w:t>
      </w:r>
    </w:p>
    <w:p>
      <w:pPr>
        <w:pStyle w:val="ListBullet"/>
      </w:pPr>
      <w:r>
        <w:rPr/>
        <w:t>"Tus papás se van a molestar muchísimo." (agrega miedo)</w:t>
      </w:r>
    </w:p>
    <w:p>
      <w:pPr>
        <w:pStyle w:val="Heading3"/>
      </w:pPr>
      <w:r>
        <w:rPr/>
        <w:t>Si el niño o la niña no puede hablar</w:t>
      </w:r>
    </w:p>
    <w:p>
      <w:r>
        <w:rPr/>
        <w:t>Ofrece otras maneras: una nota escrita, un dibujo, un adulto de confianza que elija, o la persona consejera. "No tienes que decirlo todo hoy. Puedes mostrármelo escribiéndolo, o podemos buscar a alguien juntos."</w:t>
      </w:r>
    </w:p>
    <w:p>
      <w:pPr>
        <w:pStyle w:val="Heading2"/>
        <w:pBdr>
          <w:top w:val="single" w:sz="18" w:space="6" w:color="FF8A3D"/>
        </w:pBdr>
        <w:spacing w:before="320"/>
      </w:pPr>
      <w:r>
        <w:rPr>
          <w:rFonts w:ascii="Courier New" w:hAnsi="Courier New"/>
          <w:b w:val="0"/>
          <w:color w:val="A8400A"/>
          <w:sz w:val="20"/>
        </w:rPr>
        <w:t xml:space="preserve">06  </w:t>
      </w:r>
      <w:r>
        <w:rPr/>
        <w:t>Cómo manejar incidentes de sextorsión y abuso de imágenes</w:t>
      </w:r>
    </w:p>
    <w:p>
      <w:r>
        <w:rPr/>
        <w:t>Esto abarca: un niño o una niña a quien amenazan con compartir una imagen a menos que pague o envíe más; una imagen de desnudo o sexual de una persona menor de edad que se comparte sin consentimiento; imágenes falsas hechas con IA o con aplicaciones de "desnudar" de una compañera o un compañero; presión para enviar imágenes.</w:t>
      </w:r>
    </w:p>
    <w:p>
      <w:pPr>
        <w:pStyle w:val="Heading3"/>
      </w:pPr>
      <w:r>
        <w:rPr/>
        <w:t>El plan para estudiantes: PARA, GUARDA, CUENTA, DENUNCIA</w:t>
      </w:r>
    </w:p>
    <w:p>
      <w:r>
        <w:rPr/>
        <w:t>Esto es lo que el currículo enseña a estudiantes de los grados 6-12 y lo que puedes decir en el momento.</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83"/>
        <w:gridCol w:w="5061"/>
        <w:gridCol w:w="3548"/>
      </w:tblGrid>
      <w:tr>
        <w:trPr>
          <w:tblHeader/>
          <w:cantSplit/>
        </w:trPr>
        <w:tc>
          <w:tcPr>
            <w:tcW w:type="dxa" w:w="1183"/>
            <w:tcBorders>
              <w:bottom w:val="single" w:sz="6" w:space="0" w:color="2B2D42"/>
            </w:tcBorders>
            <w:tcMar>
              <w:top w:w="50" w:type="dxa"/>
              <w:left w:w="0" w:type="dxa"/>
              <w:bottom w:w="60" w:type="dxa"/>
              <w:right w:w="90" w:type="dxa"/>
            </w:tcMar>
          </w:tcPr>
          <w:p>
            <w:pPr>
              <w:spacing w:before="0" w:after="0" w:line="252" w:lineRule="auto"/>
            </w:pPr>
          </w:p>
        </w:tc>
        <w:tc>
          <w:tcPr>
            <w:tcW w:type="dxa" w:w="50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LO QUE EL NIÑO O LA NIÑA PUEDE HACER</w:t>
            </w:r>
          </w:p>
        </w:tc>
        <w:tc>
          <w:tcPr>
            <w:tcW w:type="dxa" w:w="35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 LO QUE TÚ, COMO ADULTO, TE ASEGURAS</w:t>
            </w:r>
          </w:p>
        </w:tc>
      </w:tr>
      <w:tr>
        <w:trPr>
          <w:cantSplit/>
        </w:trPr>
        <w:tc>
          <w:tcPr>
            <w:tcW w:type="dxa" w:w="1183"/>
            <w:tcMar>
              <w:top w:w="50" w:type="dxa"/>
              <w:left w:w="0" w:type="dxa"/>
              <w:bottom w:w="60" w:type="dxa"/>
              <w:right w:w="90" w:type="dxa"/>
            </w:tcMar>
          </w:tcPr>
          <w:p>
            <w:pPr>
              <w:spacing w:before="0" w:after="0" w:line="252" w:lineRule="auto"/>
            </w:pPr>
            <w:r>
              <w:rPr>
                <w:rFonts w:ascii="Calibri" w:hAnsi="Calibri"/>
                <w:b/>
                <w:sz w:val="19"/>
              </w:rPr>
              <w:t>PARA</w:t>
            </w:r>
          </w:p>
        </w:tc>
        <w:tc>
          <w:tcPr>
            <w:tcW w:type="dxa" w:w="5061"/>
            <w:tcMar>
              <w:top w:w="50" w:type="dxa"/>
              <w:left w:w="90" w:type="dxa"/>
              <w:bottom w:w="60" w:type="dxa"/>
              <w:right w:w="90" w:type="dxa"/>
            </w:tcMar>
          </w:tcPr>
          <w:p>
            <w:pPr>
              <w:spacing w:before="0" w:after="0" w:line="252" w:lineRule="auto"/>
            </w:pPr>
            <w:r>
              <w:rPr>
                <w:rFonts w:ascii="Calibri" w:hAnsi="Calibri"/>
                <w:sz w:val="19"/>
              </w:rPr>
              <w:t>Dejar de responder. No pagar ni enviar más.</w:t>
            </w:r>
          </w:p>
        </w:tc>
        <w:tc>
          <w:tcPr>
            <w:tcW w:type="dxa" w:w="3548"/>
            <w:tcMar>
              <w:top w:w="50" w:type="dxa"/>
              <w:left w:w="90" w:type="dxa"/>
              <w:bottom w:w="60" w:type="dxa"/>
              <w:right w:w="90" w:type="dxa"/>
            </w:tcMar>
          </w:tcPr>
          <w:p>
            <w:pPr>
              <w:spacing w:before="0" w:after="0" w:line="252" w:lineRule="auto"/>
            </w:pPr>
            <w:r>
              <w:rPr>
                <w:rFonts w:ascii="Calibri" w:hAnsi="Calibri"/>
                <w:sz w:val="19"/>
              </w:rPr>
              <w:t>Tranquilízalo o tranquilízala: "Parar es lo correcto. No es tu culpa."</w:t>
            </w:r>
          </w:p>
        </w:tc>
      </w:tr>
      <w:tr>
        <w:trPr>
          <w:cantSplit/>
        </w:trPr>
        <w:tc>
          <w:tcPr>
            <w:tcW w:type="dxa" w:w="1183"/>
            <w:tcMar>
              <w:top w:w="50" w:type="dxa"/>
              <w:left w:w="0" w:type="dxa"/>
              <w:bottom w:w="60" w:type="dxa"/>
              <w:right w:w="90" w:type="dxa"/>
            </w:tcMar>
          </w:tcPr>
          <w:p>
            <w:pPr>
              <w:spacing w:before="0" w:after="0" w:line="252" w:lineRule="auto"/>
            </w:pPr>
            <w:r>
              <w:rPr>
                <w:rFonts w:ascii="Calibri" w:hAnsi="Calibri"/>
                <w:b/>
                <w:sz w:val="19"/>
              </w:rPr>
              <w:t>GUARDA</w:t>
            </w:r>
          </w:p>
        </w:tc>
        <w:tc>
          <w:tcPr>
            <w:tcW w:type="dxa" w:w="5061"/>
            <w:tcMar>
              <w:top w:w="50" w:type="dxa"/>
              <w:left w:w="90" w:type="dxa"/>
              <w:bottom w:w="60" w:type="dxa"/>
              <w:right w:w="90" w:type="dxa"/>
            </w:tcMar>
          </w:tcPr>
          <w:p>
            <w:pPr>
              <w:spacing w:before="0" w:after="0" w:line="252" w:lineRule="auto"/>
            </w:pPr>
            <w:r>
              <w:rPr>
                <w:rFonts w:ascii="Calibri" w:hAnsi="Calibri"/>
                <w:sz w:val="19"/>
              </w:rPr>
              <w:t>No borrar la conversación. Conservar el nombre de la cuenta, el enlace del perfil, las fechas y las amenazas (como texto), no compartiendo imágenes.</w:t>
            </w:r>
          </w:p>
        </w:tc>
        <w:tc>
          <w:tcPr>
            <w:tcW w:type="dxa" w:w="3548"/>
            <w:tcMar>
              <w:top w:w="50" w:type="dxa"/>
              <w:left w:w="90" w:type="dxa"/>
              <w:bottom w:w="60" w:type="dxa"/>
              <w:right w:w="90" w:type="dxa"/>
            </w:tcMar>
          </w:tcPr>
          <w:p>
            <w:pPr>
              <w:spacing w:before="0" w:after="0" w:line="252" w:lineRule="auto"/>
            </w:pPr>
            <w:r>
              <w:rPr>
                <w:rFonts w:ascii="Calibri" w:hAnsi="Calibri"/>
                <w:sz w:val="19"/>
              </w:rPr>
              <w:t>Tú no miras las imágenes. Una autoridad que recibe la denuncia puede recopilarlas legalmente.</w:t>
            </w:r>
          </w:p>
        </w:tc>
      </w:tr>
      <w:tr>
        <w:trPr>
          <w:cantSplit/>
        </w:trPr>
        <w:tc>
          <w:tcPr>
            <w:tcW w:type="dxa" w:w="1183"/>
            <w:tcMar>
              <w:top w:w="50" w:type="dxa"/>
              <w:left w:w="0" w:type="dxa"/>
              <w:bottom w:w="60" w:type="dxa"/>
              <w:right w:w="90" w:type="dxa"/>
            </w:tcMar>
          </w:tcPr>
          <w:p>
            <w:pPr>
              <w:spacing w:before="0" w:after="0" w:line="252" w:lineRule="auto"/>
            </w:pPr>
            <w:r>
              <w:rPr>
                <w:rFonts w:ascii="Calibri" w:hAnsi="Calibri"/>
                <w:b/>
                <w:sz w:val="19"/>
              </w:rPr>
              <w:t>CUENTA</w:t>
            </w:r>
          </w:p>
        </w:tc>
        <w:tc>
          <w:tcPr>
            <w:tcW w:type="dxa" w:w="5061"/>
            <w:tcMar>
              <w:top w:w="50" w:type="dxa"/>
              <w:left w:w="90" w:type="dxa"/>
              <w:bottom w:w="60" w:type="dxa"/>
              <w:right w:w="90" w:type="dxa"/>
            </w:tcMar>
          </w:tcPr>
          <w:p>
            <w:pPr>
              <w:spacing w:before="0" w:after="0" w:line="252" w:lineRule="auto"/>
            </w:pPr>
            <w:r>
              <w:rPr>
                <w:rFonts w:ascii="Calibri" w:hAnsi="Calibri"/>
                <w:sz w:val="19"/>
              </w:rPr>
              <w:t>Contarle ahora a un adulto de confianza.</w:t>
            </w:r>
          </w:p>
        </w:tc>
        <w:tc>
          <w:tcPr>
            <w:tcW w:type="dxa" w:w="3548"/>
            <w:tcMar>
              <w:top w:w="50" w:type="dxa"/>
              <w:left w:w="90" w:type="dxa"/>
              <w:bottom w:w="60" w:type="dxa"/>
              <w:right w:w="90" w:type="dxa"/>
            </w:tcMar>
          </w:tcPr>
          <w:p>
            <w:pPr>
              <w:spacing w:before="0" w:after="0" w:line="252" w:lineRule="auto"/>
            </w:pPr>
            <w:r>
              <w:rPr>
                <w:rFonts w:ascii="Calibri" w:hAnsi="Calibri"/>
                <w:sz w:val="19"/>
              </w:rPr>
              <w:t>Tú eres ese adulto durante los próximos minutos. Luego deriva.</w:t>
            </w:r>
          </w:p>
        </w:tc>
      </w:tr>
      <w:tr>
        <w:trPr>
          <w:cantSplit/>
        </w:trPr>
        <w:tc>
          <w:tcPr>
            <w:tcW w:type="dxa" w:w="1183"/>
            <w:tcMar>
              <w:top w:w="50" w:type="dxa"/>
              <w:left w:w="0" w:type="dxa"/>
              <w:bottom w:w="60" w:type="dxa"/>
              <w:right w:w="90" w:type="dxa"/>
            </w:tcMar>
          </w:tcPr>
          <w:p>
            <w:pPr>
              <w:spacing w:before="0" w:after="0" w:line="252" w:lineRule="auto"/>
            </w:pPr>
            <w:r>
              <w:rPr>
                <w:rFonts w:ascii="Calibri" w:hAnsi="Calibri"/>
                <w:b/>
                <w:sz w:val="19"/>
              </w:rPr>
              <w:t>DENUNCIA</w:t>
            </w:r>
          </w:p>
        </w:tc>
        <w:tc>
          <w:tcPr>
            <w:tcW w:type="dxa" w:w="5061"/>
            <w:tcMar>
              <w:top w:w="50" w:type="dxa"/>
              <w:left w:w="90" w:type="dxa"/>
              <w:bottom w:w="60" w:type="dxa"/>
              <w:right w:w="90" w:type="dxa"/>
            </w:tcMar>
          </w:tcPr>
          <w:p>
            <w:pPr>
              <w:spacing w:before="0" w:after="0" w:line="252" w:lineRule="auto"/>
            </w:pPr>
            <w:r>
              <w:rPr>
                <w:rFonts w:ascii="Calibri" w:hAnsi="Calibri"/>
                <w:sz w:val="19"/>
              </w:rPr>
              <w:t>Denunciar en la plataforma y ante las autoridades correspondientes.</w:t>
            </w:r>
          </w:p>
        </w:tc>
        <w:tc>
          <w:tcPr>
            <w:tcW w:type="dxa" w:w="3548"/>
            <w:tcMar>
              <w:top w:w="50" w:type="dxa"/>
              <w:left w:w="90" w:type="dxa"/>
              <w:bottom w:w="60" w:type="dxa"/>
              <w:right w:w="90" w:type="dxa"/>
            </w:tcMar>
          </w:tcPr>
          <w:p>
            <w:pPr>
              <w:spacing w:before="0" w:after="0" w:line="252" w:lineRule="auto"/>
            </w:pPr>
            <w:r>
              <w:rPr>
                <w:rFonts w:ascii="Calibri" w:hAnsi="Calibri"/>
                <w:sz w:val="19"/>
              </w:rPr>
              <w:t>Tú (o tu persona designada) denuncias a CPS o a la policía y al NCMEC, según la política.</w:t>
            </w:r>
          </w:p>
        </w:tc>
      </w:tr>
    </w:tbl>
    <w:p>
      <w:pPr>
        <w:spacing w:before="0" w:after="0" w:line="160" w:lineRule="exact"/>
      </w:pPr>
      <w:r>
        <w:rPr>
          <w:sz w:val="2"/>
        </w:rPr>
      </w:r>
    </w:p>
    <w:p>
      <w:pPr>
        <w:pStyle w:val="Heading3"/>
      </w:pPr>
      <w:r>
        <w:rPr/>
        <w:t>Lo que hace el adulto ante una revelación de abuso de imágenes o sextorsión</w:t>
      </w:r>
    </w:p>
    <w:p>
      <w:pPr>
        <w:spacing w:before="0" w:after="60"/>
        <w:ind w:left="504" w:hanging="360"/>
      </w:pPr>
      <w:r>
        <w:rPr>
          <w:b/>
          <w:color w:val="2F6F73"/>
        </w:rPr>
        <w:t xml:space="preserve">1. </w:t>
      </w:r>
      <w:r>
        <w:rPr>
          <w:b/>
        </w:rPr>
        <w:t>Recibe</w:t>
      </w:r>
      <w:r>
        <w:rPr/>
        <w:t xml:space="preserve"> al niño o a la niña con los Pasos 1-4 de la Sección 3. Di con claridad: "La persona que hace esto está cometiendo un delito. Tú eres quien ha sido dañado o dañada."</w:t>
      </w:r>
    </w:p>
    <w:p>
      <w:pPr>
        <w:spacing w:before="0" w:after="60"/>
        <w:ind w:left="504" w:hanging="360"/>
      </w:pPr>
      <w:r>
        <w:rPr>
          <w:b/>
          <w:color w:val="2F6F73"/>
        </w:rPr>
        <w:t xml:space="preserve">2. </w:t>
      </w:r>
      <w:r>
        <w:rPr>
          <w:b/>
        </w:rPr>
        <w:t>No veas, reenvíes, copies ni captures ninguna imagen.</w:t>
      </w:r>
      <w:r>
        <w:rPr/>
        <w:t xml:space="preserve"> No pidas a otros estudiantes que te la muestren. Si otros estudiantes tienen la imagen, pídeles que no la compartan, que no la borren por su cuenta y que la entreguen a una persona administradora que seguirá la política. [VERIFY with counsel: handling by staff and school resource officers]</w:t>
      </w:r>
    </w:p>
    <w:p>
      <w:pPr>
        <w:spacing w:before="0" w:after="60"/>
        <w:ind w:left="504" w:hanging="360"/>
      </w:pPr>
      <w:r>
        <w:rPr>
          <w:b/>
          <w:color w:val="2F6F73"/>
        </w:rPr>
        <w:t xml:space="preserve">3. </w:t>
      </w:r>
      <w:r>
        <w:rPr>
          <w:b/>
        </w:rPr>
        <w:t>Asegura el dispositivo</w:t>
      </w:r>
      <w:r>
        <w:rPr/>
        <w:t xml:space="preserve"> según la política. Entrégalo a tu administración o a la policía. No lo revises.</w:t>
      </w:r>
    </w:p>
    <w:p>
      <w:pPr>
        <w:spacing w:before="0" w:after="60"/>
        <w:ind w:left="504" w:hanging="360"/>
      </w:pPr>
      <w:r>
        <w:rPr>
          <w:b/>
          <w:color w:val="2F6F73"/>
        </w:rPr>
        <w:t xml:space="preserve">4. </w:t>
      </w:r>
      <w:r>
        <w:rPr>
          <w:b/>
        </w:rPr>
        <w:t>Denuncia personalmente y sin demora</w:t>
      </w:r>
      <w:r>
        <w:rPr/>
        <w:t xml:space="preserve"> a CPS o a la policía, según lo exija tu estado. Trátalo como una denuncia de explotación sexual infantil. [Confirm your state and district rules with district counsel]</w:t>
      </w:r>
    </w:p>
    <w:p>
      <w:pPr>
        <w:spacing w:before="0" w:after="60"/>
        <w:ind w:left="504" w:hanging="360"/>
      </w:pPr>
      <w:r>
        <w:rPr>
          <w:b/>
          <w:color w:val="2F6F73"/>
        </w:rPr>
        <w:t xml:space="preserve">5. </w:t>
      </w:r>
      <w:r>
        <w:rPr>
          <w:b/>
        </w:rPr>
        <w:t>Denuncia a la CyberTipline del NCMEC</w:t>
      </w:r>
      <w:r>
        <w:rPr/>
        <w:t>: report.cybertip.org o 1-800-843-5678; atención en español disponible [VERIFIED 2026-10-05: report.cybertip.org] [VERIFY: Spanish-language service access]. Pregunta a la persona designada de tu escuela si la escuela presenta esta denuncia o si la presenta el personal. El FBI también recibe denuncias en tips.fbi.gov e ic3.gov [ic3.gov VERIFIED 2026-10-05; FBI pages could not be read by automated checks, so confirm tips.fbi.gov at fbi.gov].</w:t>
      </w:r>
    </w:p>
    <w:p>
      <w:pPr>
        <w:spacing w:before="0" w:after="60"/>
        <w:ind w:left="504" w:hanging="360"/>
      </w:pPr>
      <w:r>
        <w:rPr>
          <w:b/>
          <w:color w:val="2F6F73"/>
        </w:rPr>
        <w:t xml:space="preserve">6. </w:t>
      </w:r>
      <w:r>
        <w:rPr>
          <w:b/>
        </w:rPr>
        <w:t>Take It Down</w:t>
      </w:r>
      <w:r>
        <w:rPr/>
        <w:t>: el servicio gratuito del NCMEC (takeitdown.ncmec.org) [VERIFIED 2026-10-05: takeitdown.ncmec.org] ayuda a eliminar o a detener el intercambio de imágenes de personas que eran menores de 18 años cuando se hizo la imagen. Un niño o una niña puede usarlo con la ayuda de un adulto de confianza, sin subir la imagen en sí: la imagen se queda en el dispositivo y solo se comparte una huella digital (un "hash"). Funciona solo con plataformas participantes, no funciona en plataformas cifradas y no puede eliminar copias alteradas ni evitar que la imagen aparezca en otros sitios, así que también hay que denunciar en cada plataforma. Las personas que eran menores de 18 años cuando se tomó la imagen pueden seguir usándolo siendo adultas; si la imagen se tomó a los 18 años o después, usa StopNCII.org. El sitio no dice si un adulto puede presentar la solicitud en nombre de un menor: pregunta al NCMEC (TakeItDown@ncmec.org) si hace falta. [VERIFIED 2026-10-05: takeitdown.ncmec.org and takeitdown.ncmec.org/faq] Tu persona consejera o la familia pueden acompañar al estudiante en el proceso.</w:t>
      </w:r>
    </w:p>
    <w:p>
      <w:pPr>
        <w:spacing w:before="0" w:after="60"/>
        <w:ind w:left="504" w:hanging="360"/>
      </w:pPr>
      <w:r>
        <w:rPr>
          <w:b/>
          <w:color w:val="2F6F73"/>
        </w:rPr>
        <w:t xml:space="preserve">7. </w:t>
      </w:r>
      <w:r>
        <w:rPr>
          <w:b/>
        </w:rPr>
        <w:t>Denuncias en las plataformas:</w:t>
      </w:r>
      <w:r>
        <w:rPr/>
        <w:t xml:space="preserve"> el niño o la niña o un adulto pueden denunciar la cuenta y el contenido en la plataforma. La ley federal TAKE IT DOWN Act (2025) exige que las plataformas cubiertas (sitios web, apps y servicios en línea como redes sociales, mensajería, intercambio de imágenes o videos y juegos) tengan un proceso de aviso y retiro para imágenes íntimas sin consentimiento, incluidas las "falsificaciones digitales" hechas con IA, y que retiren una imagen denunciada y las copias idénticas conocidas dentro de las 48 horas de una solicitud válida; estas obligaciones entraron en vigor el 19 de mayo de 2026 y las hace cumplir la FTC [VERIFIED 2026-10-05: ftc.gov Take It Down Act guidance; congress.gov Public Law 119-12]. No les digas a las familias que el retiro está garantizado ni que es instantáneo.</w:t>
      </w:r>
    </w:p>
    <w:p>
      <w:pPr>
        <w:spacing w:before="0" w:after="60"/>
        <w:ind w:left="504" w:hanging="360"/>
      </w:pPr>
      <w:r>
        <w:rPr>
          <w:b/>
          <w:color w:val="2F6F73"/>
        </w:rPr>
        <w:t xml:space="preserve">8. </w:t>
      </w:r>
      <w:r>
        <w:rPr>
          <w:b/>
        </w:rPr>
        <w:t>No pagar.</w:t>
      </w:r>
      <w:r>
        <w:rPr/>
        <w:t xml:space="preserve"> Aconseja al niño o a la niña y a la familia: no paguen, no envíen más, no borren la cuenta ni la conversación y no confronten a la persona. El NCMEC aconseja no pagar ('Cooperating or paying rarely stops the blackmail') y no borrar el perfil ni los mensajes [VERIFIED 2026-10-05: missingkids.org/theissues/sextortion]. FBI wording not fetched (fbi.gov blocked automated access).</w:t>
      </w:r>
    </w:p>
    <w:p>
      <w:pPr>
        <w:spacing w:before="0" w:after="60"/>
        <w:ind w:left="504" w:hanging="360"/>
      </w:pPr>
      <w:r>
        <w:rPr>
          <w:b/>
          <w:color w:val="2F6F73"/>
        </w:rPr>
        <w:t xml:space="preserve">9. </w:t>
      </w:r>
      <w:r>
        <w:rPr>
          <w:b/>
        </w:rPr>
        <w:t>Revisa si hay riesgo de autolesión.</w:t>
      </w:r>
      <w:r>
        <w:rPr/>
        <w:t xml:space="preserve"> La sextorsión puede causar pánico y desesperanza intensos. Pregunta directamente y con calma: "¿Has tenido pensamientos de hacerte daño?" Sigue el protocolo de riesgo de suicidio de tu escuela; llama de inmediato a tu persona consejera o a la administración; nunca dejes solo o sola al niño o a la niña; el 988 (llamada o mensaje de texto) está disponible, con atención en español [VERIFY]. La encuesta de Thorn de 2025 encontró que aproximadamente 1 de cada 7 víctimas de sextorsión dijo haber sido llevado a hacerse daño [VERIFIED 2026-10-05: thorn.org/blog/the-state-of-sextortion-in-2025]. [VERIFY: Spanish-language service access]</w:t>
      </w:r>
    </w:p>
    <w:p>
      <w:pPr>
        <w:spacing w:before="0" w:after="60"/>
        <w:ind w:left="504" w:hanging="360"/>
      </w:pPr>
      <w:r>
        <w:rPr>
          <w:b/>
          <w:color w:val="2F6F73"/>
        </w:rPr>
        <w:t xml:space="preserve">10. </w:t>
      </w:r>
      <w:r>
        <w:rPr>
          <w:b/>
        </w:rPr>
        <w:t>Maneja a las familias con cuidado.</w:t>
      </w:r>
      <w:r>
        <w:rPr/>
        <w:t xml:space="preserve"> Planea con tu administración, la persona consejera y las autoridades cómo y cuándo informar a madres, padres o personas cuidadoras, poniendo primero la seguridad del niño o de la niña. Cuando se informe a los padres, oriéntalos con la página "Qué hacer si su hijo o hija le cuenta algo que da miedo" del Paquete de Participación Familiar.</w:t>
      </w:r>
    </w:p>
    <w:p>
      <w:pPr>
        <w:spacing w:before="0" w:after="60"/>
        <w:ind w:left="504" w:hanging="360"/>
      </w:pPr>
      <w:r>
        <w:rPr>
          <w:b/>
          <w:color w:val="2F6F73"/>
        </w:rPr>
        <w:t xml:space="preserve">11. </w:t>
      </w:r>
      <w:r>
        <w:rPr>
          <w:b/>
        </w:rPr>
        <w:t>Otros estudiantes involucrados:</w:t>
      </w:r>
      <w:r>
        <w:rPr/>
        <w:t xml:space="preserve"> Si un compañero o una compañera compartió o creó una imagen, es un asunto de seguridad escolar y posiblemente legal. No interrogues tú a esos estudiantes. Pásalo a la administración, que seguirá la política y involucrará a la policía según se requiera. Atiende las necesidades de esos estudiantes con justicia y sigue el consejo de la asesoría legal sobre la disciplina. [VERIFY]</w:t>
      </w:r>
    </w:p>
    <w:p>
      <w:pPr>
        <w:spacing w:before="0" w:after="60"/>
        <w:ind w:left="504" w:hanging="360"/>
      </w:pPr>
      <w:r>
        <w:rPr>
          <w:b/>
          <w:color w:val="2F6F73"/>
        </w:rPr>
        <w:t xml:space="preserve">12. </w:t>
      </w:r>
      <w:r>
        <w:rPr>
          <w:b/>
        </w:rPr>
        <w:t>Si el estudiante es quien envió o creó una imagen</w:t>
      </w:r>
      <w:r>
        <w:rPr/>
        <w:t>, puede ser una víctima y también puede enfrentar problemas legales o escolares. Sigue siendo una persona de apoyo, no castigues en el momento y consulta a tu administración y a la asesoría legal. Muchos estados tienen un manejo especial para menores involucrados en compartir imágenes de menores, y la ley varía. [Law varies by state; consult district counsel]</w:t>
      </w:r>
    </w:p>
    <w:p>
      <w:pPr>
        <w:pStyle w:val="Heading3"/>
      </w:pPr>
      <w:r>
        <w:rPr/>
        <w:t>Falsificaciones hechas con IA</w:t>
      </w:r>
    </w:p>
    <w:p>
      <w:pPr>
        <w:pStyle w:val="ListBullet"/>
      </w:pPr>
      <w:r>
        <w:rPr/>
        <w:t>Una imagen sexual falsa de un niño o una niña real igualmente hace daño y puede ser ilegal crearla o compartirla. La ley federal sobre material de abuso sexual infantil abarca las imágenes generadas por computadora que son prácticamente indistinguibles de un menor real y las imágenes alteradas para que un menor identificable parezca participar en una conducta sexual (18 U.S.C. 2256(8)), y la TAKE IT DOWN Act tipifica como delito publicar imágenes íntimas sin consentimiento, incluidas las "falsificaciones digitales" hechas con IA. [VERIFIED 2026-10-05: law.cornell.edu/uscode/text/18/2256; congress.gov Public Law 119-12] Las leyes estatales varían; la asesoría legal decide cómo se aplican a un estudiante que haya hecho o compartido una.</w:t>
      </w:r>
    </w:p>
    <w:p>
      <w:pPr>
        <w:pStyle w:val="ListBullet"/>
      </w:pPr>
      <w:r>
        <w:rPr/>
        <w:t>Tranquiliza al niño o a la niña: "Se hizo sin tu consentimiento. No hiciste nada mal. Esa no eres tú."</w:t>
      </w:r>
    </w:p>
    <w:p>
      <w:pPr>
        <w:pStyle w:val="ListBullet"/>
      </w:pPr>
      <w:r>
        <w:rPr/>
        <w:t>Se aplican los pasos de arriba: no mirar ni reenviar, asegurar, denunciar, Take It Down, denuncia en la plataforma, apoyo.</w:t>
      </w:r>
    </w:p>
    <w:p>
      <w:pPr>
        <w:pStyle w:val="Heading2"/>
        <w:pBdr>
          <w:top w:val="single" w:sz="18" w:space="6" w:color="FF8A3D"/>
        </w:pBdr>
        <w:spacing w:before="320"/>
      </w:pPr>
      <w:r>
        <w:rPr>
          <w:rFonts w:ascii="Courier New" w:hAnsi="Courier New"/>
          <w:b w:val="0"/>
          <w:color w:val="A8400A"/>
          <w:sz w:val="20"/>
        </w:rPr>
        <w:t xml:space="preserve">07  </w:t>
      </w:r>
      <w:r>
        <w:rPr/>
        <w:t>Mapa rápido de escalamiento</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31"/>
        <w:gridCol w:w="4974"/>
        <w:gridCol w:w="2187"/>
      </w:tblGrid>
      <w:tr>
        <w:trPr>
          <w:tblHeader/>
          <w:cantSplit/>
        </w:trPr>
        <w:tc>
          <w:tcPr>
            <w:tcW w:type="dxa" w:w="263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SITUACIÓN</w:t>
            </w:r>
          </w:p>
        </w:tc>
        <w:tc>
          <w:tcPr>
            <w:tcW w:type="dxa" w:w="49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ACCIÓN INMEDIATA</w:t>
            </w:r>
          </w:p>
        </w:tc>
        <w:tc>
          <w:tcPr>
            <w:tcW w:type="dxa" w:w="218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 QUIÉN INVOLUCRAR</w:t>
            </w:r>
          </w:p>
        </w:tc>
      </w:tr>
      <w:tr>
        <w:trPr>
          <w:cantSplit/>
        </w:trPr>
        <w:tc>
          <w:tcPr>
            <w:tcW w:type="dxa" w:w="2631"/>
            <w:tcMar>
              <w:top w:w="50" w:type="dxa"/>
              <w:left w:w="0" w:type="dxa"/>
              <w:bottom w:w="60" w:type="dxa"/>
              <w:right w:w="90" w:type="dxa"/>
            </w:tcMar>
          </w:tcPr>
          <w:p>
            <w:pPr>
              <w:spacing w:before="0" w:after="0" w:line="252" w:lineRule="auto"/>
            </w:pPr>
            <w:r>
              <w:rPr>
                <w:rFonts w:ascii="Calibri" w:hAnsi="Calibri"/>
                <w:sz w:val="19"/>
              </w:rPr>
              <w:t>Un niño o una niña en peligro inmediato</w:t>
            </w:r>
          </w:p>
        </w:tc>
        <w:tc>
          <w:tcPr>
            <w:tcW w:type="dxa" w:w="4974"/>
            <w:tcMar>
              <w:top w:w="50" w:type="dxa"/>
              <w:left w:w="90" w:type="dxa"/>
              <w:bottom w:w="60" w:type="dxa"/>
              <w:right w:w="90" w:type="dxa"/>
            </w:tcMar>
          </w:tcPr>
          <w:p>
            <w:pPr>
              <w:spacing w:before="0" w:after="0" w:line="252" w:lineRule="auto"/>
            </w:pPr>
            <w:r>
              <w:rPr>
                <w:rFonts w:ascii="Calibri" w:hAnsi="Calibri"/>
                <w:sz w:val="19"/>
              </w:rPr>
              <w:t>Llama al 911. Quédate con el niño o la niña.</w:t>
            </w:r>
          </w:p>
        </w:tc>
        <w:tc>
          <w:tcPr>
            <w:tcW w:type="dxa" w:w="2187"/>
            <w:tcMar>
              <w:top w:w="50" w:type="dxa"/>
              <w:left w:w="90" w:type="dxa"/>
              <w:bottom w:w="60" w:type="dxa"/>
              <w:right w:w="90" w:type="dxa"/>
            </w:tcMar>
          </w:tcPr>
          <w:p>
            <w:pPr>
              <w:spacing w:before="0" w:after="0" w:line="252" w:lineRule="auto"/>
            </w:pPr>
            <w:r>
              <w:rPr>
                <w:rFonts w:ascii="Calibri" w:hAnsi="Calibri"/>
                <w:sz w:val="19"/>
              </w:rPr>
              <w:t>Administración, persona consejera</w:t>
            </w:r>
          </w:p>
        </w:tc>
      </w:tr>
      <w:tr>
        <w:trPr>
          <w:cantSplit/>
        </w:trPr>
        <w:tc>
          <w:tcPr>
            <w:tcW w:type="dxa" w:w="2631"/>
            <w:tcMar>
              <w:top w:w="50" w:type="dxa"/>
              <w:left w:w="0" w:type="dxa"/>
              <w:bottom w:w="60" w:type="dxa"/>
              <w:right w:w="90" w:type="dxa"/>
            </w:tcMar>
          </w:tcPr>
          <w:p>
            <w:pPr>
              <w:spacing w:before="0" w:after="0" w:line="252" w:lineRule="auto"/>
            </w:pPr>
            <w:r>
              <w:rPr>
                <w:rFonts w:ascii="Calibri" w:hAnsi="Calibri"/>
                <w:sz w:val="19"/>
              </w:rPr>
              <w:t>Revelación de abuso o negligencia</w:t>
            </w:r>
          </w:p>
        </w:tc>
        <w:tc>
          <w:tcPr>
            <w:tcW w:type="dxa" w:w="4974"/>
            <w:tcMar>
              <w:top w:w="50" w:type="dxa"/>
              <w:left w:w="90" w:type="dxa"/>
              <w:bottom w:w="60" w:type="dxa"/>
              <w:right w:w="90" w:type="dxa"/>
            </w:tcMar>
          </w:tcPr>
          <w:p>
            <w:pPr>
              <w:spacing w:before="0" w:after="0" w:line="252" w:lineRule="auto"/>
            </w:pPr>
            <w:r>
              <w:rPr>
                <w:rFonts w:ascii="Calibri" w:hAnsi="Calibri"/>
                <w:sz w:val="19"/>
              </w:rPr>
              <w:t>Denuncia personal a CPS o a la policía, según la ley</w:t>
            </w:r>
          </w:p>
        </w:tc>
        <w:tc>
          <w:tcPr>
            <w:tcW w:type="dxa" w:w="2187"/>
            <w:tcMar>
              <w:top w:w="50" w:type="dxa"/>
              <w:left w:w="90" w:type="dxa"/>
              <w:bottom w:w="60" w:type="dxa"/>
              <w:right w:w="90" w:type="dxa"/>
            </w:tcMar>
          </w:tcPr>
          <w:p>
            <w:pPr>
              <w:spacing w:before="0" w:after="0" w:line="252" w:lineRule="auto"/>
            </w:pPr>
            <w:r>
              <w:rPr>
                <w:rFonts w:ascii="Calibri" w:hAnsi="Calibri"/>
                <w:sz w:val="19"/>
              </w:rPr>
              <w:t>Administración, persona consejera</w:t>
            </w:r>
          </w:p>
        </w:tc>
      </w:tr>
      <w:tr>
        <w:trPr>
          <w:cantSplit/>
        </w:trPr>
        <w:tc>
          <w:tcPr>
            <w:tcW w:type="dxa" w:w="2631"/>
            <w:tcMar>
              <w:top w:w="50" w:type="dxa"/>
              <w:left w:w="0" w:type="dxa"/>
              <w:bottom w:w="60" w:type="dxa"/>
              <w:right w:w="90" w:type="dxa"/>
            </w:tcMar>
          </w:tcPr>
          <w:p>
            <w:pPr>
              <w:spacing w:before="0" w:after="0" w:line="252" w:lineRule="auto"/>
            </w:pPr>
            <w:r>
              <w:rPr>
                <w:rFonts w:ascii="Calibri" w:hAnsi="Calibri"/>
                <w:sz w:val="19"/>
              </w:rPr>
              <w:t>Sextorsión o abuso de imágenes</w:t>
            </w:r>
          </w:p>
        </w:tc>
        <w:tc>
          <w:tcPr>
            <w:tcW w:type="dxa" w:w="4974"/>
            <w:tcMar>
              <w:top w:w="50" w:type="dxa"/>
              <w:left w:w="90" w:type="dxa"/>
              <w:bottom w:w="60" w:type="dxa"/>
              <w:right w:w="90" w:type="dxa"/>
            </w:tcMar>
          </w:tcPr>
          <w:p>
            <w:pPr>
              <w:spacing w:before="0" w:after="0" w:line="252" w:lineRule="auto"/>
            </w:pPr>
            <w:r>
              <w:rPr>
                <w:rFonts w:ascii="Calibri" w:hAnsi="Calibri"/>
                <w:sz w:val="19"/>
              </w:rPr>
              <w:t>Asegurar el dispositivo, no mirar, denuncia personal, NCMEC, apoyo</w:t>
            </w:r>
          </w:p>
        </w:tc>
        <w:tc>
          <w:tcPr>
            <w:tcW w:type="dxa" w:w="2187"/>
            <w:tcMar>
              <w:top w:w="50" w:type="dxa"/>
              <w:left w:w="90" w:type="dxa"/>
              <w:bottom w:w="60" w:type="dxa"/>
              <w:right w:w="90" w:type="dxa"/>
            </w:tcMar>
          </w:tcPr>
          <w:p>
            <w:pPr>
              <w:spacing w:before="0" w:after="0" w:line="252" w:lineRule="auto"/>
            </w:pPr>
            <w:r>
              <w:rPr>
                <w:rFonts w:ascii="Calibri" w:hAnsi="Calibri"/>
                <w:sz w:val="19"/>
              </w:rPr>
              <w:t>Administración, persona consejera, policía</w:t>
            </w:r>
          </w:p>
        </w:tc>
      </w:tr>
      <w:tr>
        <w:trPr>
          <w:cantSplit/>
        </w:trPr>
        <w:tc>
          <w:tcPr>
            <w:tcW w:type="dxa" w:w="2631"/>
            <w:tcMar>
              <w:top w:w="50" w:type="dxa"/>
              <w:left w:w="0" w:type="dxa"/>
              <w:bottom w:w="60" w:type="dxa"/>
              <w:right w:w="90" w:type="dxa"/>
            </w:tcMar>
          </w:tcPr>
          <w:p>
            <w:pPr>
              <w:spacing w:before="0" w:after="0" w:line="252" w:lineRule="auto"/>
            </w:pPr>
            <w:r>
              <w:rPr>
                <w:rFonts w:ascii="Calibri" w:hAnsi="Calibri"/>
                <w:sz w:val="19"/>
              </w:rPr>
              <w:t>Pensamientos suicidas</w:t>
            </w:r>
          </w:p>
        </w:tc>
        <w:tc>
          <w:tcPr>
            <w:tcW w:type="dxa" w:w="4974"/>
            <w:tcMar>
              <w:top w:w="50" w:type="dxa"/>
              <w:left w:w="90" w:type="dxa"/>
              <w:bottom w:w="60" w:type="dxa"/>
              <w:right w:w="90" w:type="dxa"/>
            </w:tcMar>
          </w:tcPr>
          <w:p>
            <w:pPr>
              <w:spacing w:before="0" w:after="0" w:line="252" w:lineRule="auto"/>
            </w:pPr>
            <w:r>
              <w:rPr>
                <w:rFonts w:ascii="Calibri" w:hAnsi="Calibri"/>
                <w:sz w:val="19"/>
              </w:rPr>
              <w:t>No dejar solo o sola al niño o a la niña, protocolo de crisis, 988 (atención en español disponible) [VERIFIED 2026-10-05: 988lifeline.org] [VERIFY: Spanish-language service access]</w:t>
            </w:r>
          </w:p>
        </w:tc>
        <w:tc>
          <w:tcPr>
            <w:tcW w:type="dxa" w:w="2187"/>
            <w:tcMar>
              <w:top w:w="50" w:type="dxa"/>
              <w:left w:w="90" w:type="dxa"/>
              <w:bottom w:w="60" w:type="dxa"/>
              <w:right w:w="90" w:type="dxa"/>
            </w:tcMar>
          </w:tcPr>
          <w:p>
            <w:pPr>
              <w:spacing w:before="0" w:after="0" w:line="252" w:lineRule="auto"/>
            </w:pPr>
            <w:r>
              <w:rPr>
                <w:rFonts w:ascii="Calibri" w:hAnsi="Calibri"/>
                <w:sz w:val="19"/>
              </w:rPr>
              <w:t>Persona consejera, administración, familia</w:t>
            </w:r>
          </w:p>
        </w:tc>
      </w:tr>
      <w:tr>
        <w:trPr>
          <w:cantSplit/>
        </w:trPr>
        <w:tc>
          <w:tcPr>
            <w:tcW w:type="dxa" w:w="2631"/>
            <w:tcMar>
              <w:top w:w="50" w:type="dxa"/>
              <w:left w:w="0" w:type="dxa"/>
              <w:bottom w:w="60" w:type="dxa"/>
              <w:right w:w="90" w:type="dxa"/>
            </w:tcMar>
          </w:tcPr>
          <w:p>
            <w:pPr>
              <w:spacing w:before="0" w:after="0" w:line="252" w:lineRule="auto"/>
            </w:pPr>
            <w:r>
              <w:rPr>
                <w:rFonts w:ascii="Calibri" w:hAnsi="Calibri"/>
                <w:sz w:val="19"/>
              </w:rPr>
              <w:t>Acoso escolar sin contenido sexual ni amenazas</w:t>
            </w:r>
          </w:p>
        </w:tc>
        <w:tc>
          <w:tcPr>
            <w:tcW w:type="dxa" w:w="4974"/>
            <w:tcMar>
              <w:top w:w="50" w:type="dxa"/>
              <w:left w:w="90" w:type="dxa"/>
              <w:bottom w:w="60" w:type="dxa"/>
              <w:right w:w="90" w:type="dxa"/>
            </w:tcMar>
          </w:tcPr>
          <w:p>
            <w:pPr>
              <w:spacing w:before="0" w:after="0" w:line="252" w:lineRule="auto"/>
            </w:pPr>
            <w:r>
              <w:rPr>
                <w:rFonts w:ascii="Calibri" w:hAnsi="Calibri"/>
                <w:sz w:val="19"/>
              </w:rPr>
              <w:t>Documentar, seguir la política contra el acoso</w:t>
            </w:r>
          </w:p>
        </w:tc>
        <w:tc>
          <w:tcPr>
            <w:tcW w:type="dxa" w:w="2187"/>
            <w:tcMar>
              <w:top w:w="50" w:type="dxa"/>
              <w:left w:w="90" w:type="dxa"/>
              <w:bottom w:w="60" w:type="dxa"/>
              <w:right w:w="90" w:type="dxa"/>
            </w:tcMar>
          </w:tcPr>
          <w:p>
            <w:pPr>
              <w:spacing w:before="0" w:after="0" w:line="252" w:lineRule="auto"/>
            </w:pPr>
            <w:r>
              <w:rPr>
                <w:rFonts w:ascii="Calibri" w:hAnsi="Calibri"/>
                <w:sz w:val="19"/>
              </w:rPr>
              <w:t>Administración, persona consejera</w:t>
            </w:r>
          </w:p>
        </w:tc>
      </w:tr>
      <w:tr>
        <w:trPr>
          <w:cantSplit/>
        </w:trPr>
        <w:tc>
          <w:tcPr>
            <w:tcW w:type="dxa" w:w="2631"/>
            <w:tcMar>
              <w:top w:w="50" w:type="dxa"/>
              <w:left w:w="0" w:type="dxa"/>
              <w:bottom w:w="60" w:type="dxa"/>
              <w:right w:w="90" w:type="dxa"/>
            </w:tcMar>
          </w:tcPr>
          <w:p>
            <w:pPr>
              <w:spacing w:before="0" w:after="0" w:line="252" w:lineRule="auto"/>
            </w:pPr>
            <w:r>
              <w:rPr>
                <w:rFonts w:ascii="Calibri" w:hAnsi="Calibri"/>
                <w:sz w:val="19"/>
              </w:rPr>
              <w:t>Toma de control de una cuenta o estafa</w:t>
            </w:r>
          </w:p>
        </w:tc>
        <w:tc>
          <w:tcPr>
            <w:tcW w:type="dxa" w:w="4974"/>
            <w:tcMar>
              <w:top w:w="50" w:type="dxa"/>
              <w:left w:w="90" w:type="dxa"/>
              <w:bottom w:w="60" w:type="dxa"/>
              <w:right w:w="90" w:type="dxa"/>
            </w:tcMar>
          </w:tcPr>
          <w:p>
            <w:pPr>
              <w:spacing w:before="0" w:after="0" w:line="252" w:lineRule="auto"/>
            </w:pPr>
            <w:r>
              <w:rPr>
                <w:rFonts w:ascii="Calibri" w:hAnsi="Calibri"/>
                <w:sz w:val="19"/>
              </w:rPr>
              <w:t>Avisar a la familia, cambiar contraseñas, informática de la escuela</w:t>
            </w:r>
          </w:p>
        </w:tc>
        <w:tc>
          <w:tcPr>
            <w:tcW w:type="dxa" w:w="2187"/>
            <w:tcMar>
              <w:top w:w="50" w:type="dxa"/>
              <w:left w:w="90" w:type="dxa"/>
              <w:bottom w:w="60" w:type="dxa"/>
              <w:right w:w="90" w:type="dxa"/>
            </w:tcMar>
          </w:tcPr>
          <w:p>
            <w:pPr>
              <w:spacing w:before="0" w:after="0" w:line="252" w:lineRule="auto"/>
            </w:pPr>
            <w:r>
              <w:rPr>
                <w:rFonts w:ascii="Calibri" w:hAnsi="Calibri"/>
                <w:sz w:val="19"/>
              </w:rPr>
              <w:t>Familia, informática de la escuela</w:t>
            </w:r>
          </w:p>
        </w:tc>
      </w:tr>
      <w:tr>
        <w:trPr>
          <w:cantSplit/>
        </w:trPr>
        <w:tc>
          <w:tcPr>
            <w:tcW w:type="dxa" w:w="2631"/>
            <w:tcMar>
              <w:top w:w="50" w:type="dxa"/>
              <w:left w:w="0" w:type="dxa"/>
              <w:bottom w:w="60" w:type="dxa"/>
              <w:right w:w="90" w:type="dxa"/>
            </w:tcMar>
          </w:tcPr>
          <w:p>
            <w:pPr>
              <w:spacing w:before="0" w:after="0" w:line="252" w:lineRule="auto"/>
            </w:pPr>
            <w:r>
              <w:rPr>
                <w:rFonts w:ascii="Calibri" w:hAnsi="Calibri"/>
                <w:sz w:val="19"/>
              </w:rPr>
              <w:t>Sospecha de un adulto que contacta a un niño o una niña en línea</w:t>
            </w:r>
          </w:p>
        </w:tc>
        <w:tc>
          <w:tcPr>
            <w:tcW w:type="dxa" w:w="4974"/>
            <w:tcMar>
              <w:top w:w="50" w:type="dxa"/>
              <w:left w:w="90" w:type="dxa"/>
              <w:bottom w:w="60" w:type="dxa"/>
              <w:right w:w="90" w:type="dxa"/>
            </w:tcMar>
          </w:tcPr>
          <w:p>
            <w:pPr>
              <w:spacing w:before="0" w:after="0" w:line="252" w:lineRule="auto"/>
            </w:pPr>
            <w:r>
              <w:rPr>
                <w:rFonts w:ascii="Calibri" w:hAnsi="Calibri"/>
                <w:sz w:val="19"/>
              </w:rPr>
              <w:t>Tratarlo como posible explotación, denunciar</w:t>
            </w:r>
          </w:p>
        </w:tc>
        <w:tc>
          <w:tcPr>
            <w:tcW w:type="dxa" w:w="2187"/>
            <w:tcMar>
              <w:top w:w="50" w:type="dxa"/>
              <w:left w:w="90" w:type="dxa"/>
              <w:bottom w:w="60" w:type="dxa"/>
              <w:right w:w="90" w:type="dxa"/>
            </w:tcMar>
          </w:tcPr>
          <w:p>
            <w:pPr>
              <w:spacing w:before="0" w:after="0" w:line="252" w:lineRule="auto"/>
            </w:pPr>
            <w:r>
              <w:rPr>
                <w:rFonts w:ascii="Calibri" w:hAnsi="Calibri"/>
                <w:sz w:val="19"/>
              </w:rPr>
              <w:t>Administración, policía, NCMEC</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08  </w:t>
      </w:r>
      <w:r>
        <w:rPr/>
        <w:t>Después de una lección: revelaciones a nivel del salón</w:t>
      </w:r>
    </w:p>
    <w:p>
      <w:pPr>
        <w:pStyle w:val="ListBullet"/>
      </w:pPr>
      <w:r>
        <w:rPr>
          <w:b/>
        </w:rPr>
        <w:t>Puerta abierta:</w:t>
      </w:r>
      <w:r>
        <w:rPr/>
        <w:t xml:space="preserve"> termina cada lección con "Si algo de hoy te dejó una preocupación, me lo puedes contar a mí, a la persona consejera, o escribir una nota. Así es como."</w:t>
      </w:r>
    </w:p>
    <w:p>
      <w:pPr>
        <w:pStyle w:val="ListBullet"/>
      </w:pPr>
      <w:r>
        <w:rPr>
          <w:b/>
        </w:rPr>
        <w:t>Buzón de notas:</w:t>
      </w:r>
      <w:r>
        <w:rPr/>
        <w:t xml:space="preserve"> considera un buzón privado de "Pregúntale a la consejería" o una opción de notas adhesivas para que los estudiantes compartan sin hablar.</w:t>
      </w:r>
    </w:p>
    <w:p>
      <w:pPr>
        <w:pStyle w:val="ListBullet"/>
      </w:pPr>
      <w:r>
        <w:rPr>
          <w:b/>
        </w:rPr>
        <w:t>Revelación frente al grupo:</w:t>
      </w:r>
      <w:r>
        <w:rPr/>
        <w:t xml:space="preserve"> si un estudiante dice algo grave frente a la clase, dale las gracias brevemente, di "quiero hablar contigo más en privado" y sigue con calma. No permitas que sus compañeros pidan detalles.</w:t>
      </w:r>
    </w:p>
    <w:p>
      <w:pPr>
        <w:pStyle w:val="ListBullet"/>
      </w:pPr>
      <w:r>
        <w:rPr>
          <w:b/>
        </w:rPr>
        <w:t>Varios estudiantes:</w:t>
      </w:r>
      <w:r>
        <w:rPr/>
        <w:t xml:space="preserve"> si varios estudiantes revelan la misma situación (por ejemplo, la misma cuenta falsa), informa de inmediato a tu administración. Puede ser un incidente de toda la escuela.</w:t>
      </w:r>
    </w:p>
    <w:p>
      <w:pPr>
        <w:pBdr>
          <w:bottom w:val="single" w:sz="6" w:space="1" w:color="8C8672"/>
        </w:pBdr>
        <w:spacing w:before="40" w:after="120"/>
      </w:pPr>
    </w:p>
    <w:p>
      <w:pPr>
        <w:keepNext/>
        <w:spacing w:before="360" w:after="40"/>
      </w:pPr>
      <w:r>
        <w:rPr>
          <w:rFonts w:ascii="Calibri" w:hAnsi="Calibri"/>
          <w:b/>
          <w:color w:val="A8400A"/>
          <w:sz w:val="18"/>
        </w:rPr>
        <w:t>SECTION 3</w:t>
      </w:r>
    </w:p>
    <w:p>
      <w:pPr>
        <w:pStyle w:val="Heading1"/>
        <w:pBdr>
          <w:bottom w:val="double" w:sz="6" w:space="4" w:color="2B2D42"/>
        </w:pBdr>
        <w:spacing w:before="0"/>
      </w:pPr>
      <w:r>
        <w:rPr/>
        <w:t>PARTE C. Recursos y acceso en español [VERIFY all contact details before printing]</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30"/>
        <w:gridCol w:w="2116"/>
        <w:gridCol w:w="2720"/>
        <w:gridCol w:w="2826"/>
      </w:tblGrid>
      <w:tr>
        <w:trPr>
          <w:tblHeader/>
          <w:cantSplit/>
        </w:trPr>
        <w:tc>
          <w:tcPr>
            <w:tcW w:type="dxa" w:w="213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RECURSO</w:t>
            </w:r>
          </w:p>
        </w:tc>
        <w:tc>
          <w:tcPr>
            <w:tcW w:type="dxa" w:w="21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QUÉ ES</w:t>
            </w:r>
          </w:p>
        </w:tc>
        <w:tc>
          <w:tcPr>
            <w:tcW w:type="dxa" w:w="272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CONTACTO</w:t>
            </w:r>
          </w:p>
        </w:tc>
        <w:tc>
          <w:tcPr>
            <w:tcW w:type="dxa" w:w="282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ACCESO EN ESPAÑOL</w:t>
            </w:r>
          </w:p>
        </w:tc>
      </w:tr>
      <w:tr>
        <w:trPr>
          <w:cantSplit/>
        </w:trPr>
        <w:tc>
          <w:tcPr>
            <w:tcW w:type="dxa" w:w="2130"/>
            <w:tcMar>
              <w:top w:w="50" w:type="dxa"/>
              <w:left w:w="0" w:type="dxa"/>
              <w:bottom w:w="60" w:type="dxa"/>
              <w:right w:w="90" w:type="dxa"/>
            </w:tcMar>
          </w:tcPr>
          <w:p>
            <w:pPr>
              <w:spacing w:before="0" w:after="0" w:line="252" w:lineRule="auto"/>
            </w:pPr>
            <w:r>
              <w:rPr>
                <w:rFonts w:ascii="Calibri" w:hAnsi="Calibri"/>
                <w:sz w:val="19"/>
              </w:rPr>
              <w:t>CyberTipline del NCMEC</w:t>
            </w:r>
          </w:p>
        </w:tc>
        <w:tc>
          <w:tcPr>
            <w:tcW w:type="dxa" w:w="2116"/>
            <w:tcMar>
              <w:top w:w="50" w:type="dxa"/>
              <w:left w:w="90" w:type="dxa"/>
              <w:bottom w:w="60" w:type="dxa"/>
              <w:right w:w="90" w:type="dxa"/>
            </w:tcMar>
          </w:tcPr>
          <w:p>
            <w:pPr>
              <w:spacing w:before="0" w:after="0" w:line="252" w:lineRule="auto"/>
            </w:pPr>
            <w:r>
              <w:rPr>
                <w:rFonts w:ascii="Calibri" w:hAnsi="Calibri"/>
                <w:sz w:val="19"/>
              </w:rPr>
              <w:t>Denunciar la explotación en línea de niños y niñas</w:t>
            </w:r>
          </w:p>
        </w:tc>
        <w:tc>
          <w:tcPr>
            <w:tcW w:type="dxa" w:w="2720"/>
            <w:tcMar>
              <w:top w:w="50" w:type="dxa"/>
              <w:left w:w="90" w:type="dxa"/>
              <w:bottom w:w="60" w:type="dxa"/>
              <w:right w:w="90" w:type="dxa"/>
            </w:tcMar>
          </w:tcPr>
          <w:p>
            <w:pPr>
              <w:spacing w:before="0" w:after="0" w:line="252" w:lineRule="auto"/>
            </w:pPr>
            <w:r>
              <w:rPr>
                <w:rFonts w:ascii="Calibri" w:hAnsi="Calibri"/>
                <w:sz w:val="19"/>
              </w:rPr>
              <w:t>report.cybertip.org, 1-800-843-5678</w:t>
            </w:r>
          </w:p>
        </w:tc>
        <w:tc>
          <w:tcPr>
            <w:tcW w:type="dxa" w:w="2826"/>
            <w:tcMar>
              <w:top w:w="50" w:type="dxa"/>
              <w:left w:w="90" w:type="dxa"/>
              <w:bottom w:w="60" w:type="dxa"/>
              <w:right w:w="90" w:type="dxa"/>
            </w:tcMar>
          </w:tcPr>
          <w:p>
            <w:pPr>
              <w:spacing w:before="0" w:after="0" w:line="252" w:lineRule="auto"/>
            </w:pPr>
            <w:r>
              <w:rPr>
                <w:rFonts w:ascii="Calibri" w:hAnsi="Calibri"/>
                <w:sz w:val="19"/>
              </w:rPr>
              <w:t>Atención en español disponible [VERIFY: Spanish-language service access]</w:t>
            </w:r>
          </w:p>
        </w:tc>
      </w:tr>
      <w:tr>
        <w:trPr>
          <w:cantSplit/>
        </w:trPr>
        <w:tc>
          <w:tcPr>
            <w:tcW w:type="dxa" w:w="2130"/>
            <w:tcMar>
              <w:top w:w="50" w:type="dxa"/>
              <w:left w:w="0" w:type="dxa"/>
              <w:bottom w:w="60" w:type="dxa"/>
              <w:right w:w="90" w:type="dxa"/>
            </w:tcMar>
          </w:tcPr>
          <w:p>
            <w:pPr>
              <w:spacing w:before="0" w:after="0" w:line="252" w:lineRule="auto"/>
            </w:pPr>
            <w:r>
              <w:rPr>
                <w:rFonts w:ascii="Calibri" w:hAnsi="Calibri"/>
                <w:sz w:val="19"/>
              </w:rPr>
              <w:t>NCMEC Take It Down</w:t>
            </w:r>
          </w:p>
        </w:tc>
        <w:tc>
          <w:tcPr>
            <w:tcW w:type="dxa" w:w="2116"/>
            <w:tcMar>
              <w:top w:w="50" w:type="dxa"/>
              <w:left w:w="90" w:type="dxa"/>
              <w:bottom w:w="60" w:type="dxa"/>
              <w:right w:w="90" w:type="dxa"/>
            </w:tcMar>
          </w:tcPr>
          <w:p>
            <w:pPr>
              <w:spacing w:before="0" w:after="0" w:line="252" w:lineRule="auto"/>
            </w:pPr>
            <w:r>
              <w:rPr>
                <w:rFonts w:ascii="Calibri" w:hAnsi="Calibri"/>
                <w:sz w:val="19"/>
              </w:rPr>
              <w:t>Ayuda a eliminar imágenes de personas menores de 18 años</w:t>
            </w:r>
          </w:p>
        </w:tc>
        <w:tc>
          <w:tcPr>
            <w:tcW w:type="dxa" w:w="2720"/>
            <w:tcMar>
              <w:top w:w="50" w:type="dxa"/>
              <w:left w:w="90" w:type="dxa"/>
              <w:bottom w:w="60" w:type="dxa"/>
              <w:right w:w="90" w:type="dxa"/>
            </w:tcMar>
          </w:tcPr>
          <w:p>
            <w:pPr>
              <w:spacing w:before="0" w:after="0" w:line="252" w:lineRule="auto"/>
            </w:pPr>
            <w:r>
              <w:rPr>
                <w:rFonts w:ascii="Calibri" w:hAnsi="Calibri"/>
                <w:sz w:val="19"/>
              </w:rPr>
              <w:t>takeitdown.ncmec.org</w:t>
            </w:r>
          </w:p>
        </w:tc>
        <w:tc>
          <w:tcPr>
            <w:tcW w:type="dxa" w:w="2826"/>
            <w:tcMar>
              <w:top w:w="50" w:type="dxa"/>
              <w:left w:w="90" w:type="dxa"/>
              <w:bottom w:w="60" w:type="dxa"/>
              <w:right w:w="90" w:type="dxa"/>
            </w:tcMar>
          </w:tcPr>
          <w:p>
            <w:pPr>
              <w:spacing w:before="0" w:after="0" w:line="252" w:lineRule="auto"/>
            </w:pPr>
            <w:r>
              <w:rPr>
                <w:rFonts w:ascii="Calibri" w:hAnsi="Calibri"/>
                <w:sz w:val="19"/>
              </w:rPr>
              <w:t>Sin verificar [VERIFY: Spanish-language service access]</w:t>
            </w:r>
          </w:p>
        </w:tc>
      </w:tr>
      <w:tr>
        <w:trPr>
          <w:cantSplit/>
        </w:trPr>
        <w:tc>
          <w:tcPr>
            <w:tcW w:type="dxa" w:w="2130"/>
            <w:tcMar>
              <w:top w:w="50" w:type="dxa"/>
              <w:left w:w="0" w:type="dxa"/>
              <w:bottom w:w="60" w:type="dxa"/>
              <w:right w:w="90" w:type="dxa"/>
            </w:tcMar>
          </w:tcPr>
          <w:p>
            <w:pPr>
              <w:spacing w:before="0" w:after="0" w:line="252" w:lineRule="auto"/>
            </w:pPr>
            <w:r>
              <w:rPr>
                <w:rFonts w:ascii="Calibri" w:hAnsi="Calibri"/>
                <w:sz w:val="19"/>
              </w:rPr>
              <w:t>Denuncias del FBI</w:t>
            </w:r>
          </w:p>
        </w:tc>
        <w:tc>
          <w:tcPr>
            <w:tcW w:type="dxa" w:w="2116"/>
            <w:tcMar>
              <w:top w:w="50" w:type="dxa"/>
              <w:left w:w="90" w:type="dxa"/>
              <w:bottom w:w="60" w:type="dxa"/>
              <w:right w:w="90" w:type="dxa"/>
            </w:tcMar>
          </w:tcPr>
          <w:p>
            <w:pPr>
              <w:spacing w:before="0" w:after="0" w:line="252" w:lineRule="auto"/>
            </w:pPr>
            <w:r>
              <w:rPr>
                <w:rFonts w:ascii="Calibri" w:hAnsi="Calibri"/>
                <w:sz w:val="19"/>
              </w:rPr>
              <w:t>Denunciar delitos, incluida la sextorsión</w:t>
            </w:r>
          </w:p>
        </w:tc>
        <w:tc>
          <w:tcPr>
            <w:tcW w:type="dxa" w:w="2720"/>
            <w:tcMar>
              <w:top w:w="50" w:type="dxa"/>
              <w:left w:w="90" w:type="dxa"/>
              <w:bottom w:w="60" w:type="dxa"/>
              <w:right w:w="90" w:type="dxa"/>
            </w:tcMar>
          </w:tcPr>
          <w:p>
            <w:pPr>
              <w:spacing w:before="0" w:after="0" w:line="252" w:lineRule="auto"/>
            </w:pPr>
            <w:r>
              <w:rPr>
                <w:rFonts w:ascii="Calibri" w:hAnsi="Calibri"/>
                <w:sz w:val="19"/>
              </w:rPr>
              <w:t>tips.fbi.gov, ic3.gov</w:t>
            </w:r>
          </w:p>
        </w:tc>
        <w:tc>
          <w:tcPr>
            <w:tcW w:type="dxa" w:w="2826"/>
            <w:tcMar>
              <w:top w:w="50" w:type="dxa"/>
              <w:left w:w="90" w:type="dxa"/>
              <w:bottom w:w="60" w:type="dxa"/>
              <w:right w:w="90" w:type="dxa"/>
            </w:tcMar>
          </w:tcPr>
          <w:p>
            <w:pPr>
              <w:spacing w:before="0" w:after="0" w:line="252" w:lineRule="auto"/>
            </w:pPr>
            <w:r>
              <w:rPr>
                <w:rFonts w:ascii="Calibri" w:hAnsi="Calibri"/>
                <w:sz w:val="19"/>
              </w:rPr>
              <w:t>Sin verificar [VERIFY: Spanish-language service access]</w:t>
            </w:r>
          </w:p>
        </w:tc>
      </w:tr>
      <w:tr>
        <w:trPr>
          <w:cantSplit/>
        </w:trPr>
        <w:tc>
          <w:tcPr>
            <w:tcW w:type="dxa" w:w="2130"/>
            <w:tcMar>
              <w:top w:w="50" w:type="dxa"/>
              <w:left w:w="0" w:type="dxa"/>
              <w:bottom w:w="60" w:type="dxa"/>
              <w:right w:w="90" w:type="dxa"/>
            </w:tcMar>
          </w:tcPr>
          <w:p>
            <w:pPr>
              <w:spacing w:before="0" w:after="0" w:line="252" w:lineRule="auto"/>
            </w:pPr>
            <w:r>
              <w:rPr>
                <w:rFonts w:ascii="Calibri" w:hAnsi="Calibri"/>
                <w:sz w:val="19"/>
              </w:rPr>
              <w:t>Línea 988 de Prevención del Suicidio y Crisis</w:t>
            </w:r>
          </w:p>
        </w:tc>
        <w:tc>
          <w:tcPr>
            <w:tcW w:type="dxa" w:w="2116"/>
            <w:tcMar>
              <w:top w:w="50" w:type="dxa"/>
              <w:left w:w="90" w:type="dxa"/>
              <w:bottom w:w="60" w:type="dxa"/>
              <w:right w:w="90" w:type="dxa"/>
            </w:tcMar>
          </w:tcPr>
          <w:p>
            <w:pPr>
              <w:spacing w:before="0" w:after="0" w:line="252" w:lineRule="auto"/>
            </w:pPr>
            <w:r>
              <w:rPr>
                <w:rFonts w:ascii="Calibri" w:hAnsi="Calibri"/>
                <w:sz w:val="19"/>
              </w:rPr>
              <w:t>Apoyo en una crisis emocional</w:t>
            </w:r>
          </w:p>
        </w:tc>
        <w:tc>
          <w:tcPr>
            <w:tcW w:type="dxa" w:w="2720"/>
            <w:tcMar>
              <w:top w:w="50" w:type="dxa"/>
              <w:left w:w="90" w:type="dxa"/>
              <w:bottom w:w="60" w:type="dxa"/>
              <w:right w:w="90" w:type="dxa"/>
            </w:tcMar>
          </w:tcPr>
          <w:p>
            <w:pPr>
              <w:spacing w:before="0" w:after="0" w:line="252" w:lineRule="auto"/>
            </w:pPr>
            <w:r>
              <w:rPr>
                <w:rFonts w:ascii="Calibri" w:hAnsi="Calibri"/>
                <w:sz w:val="19"/>
              </w:rPr>
              <w:t>Llama o envía un mensaje de texto al 988</w:t>
            </w:r>
          </w:p>
        </w:tc>
        <w:tc>
          <w:tcPr>
            <w:tcW w:type="dxa" w:w="2826"/>
            <w:tcMar>
              <w:top w:w="50" w:type="dxa"/>
              <w:left w:w="90" w:type="dxa"/>
              <w:bottom w:w="60" w:type="dxa"/>
              <w:right w:w="90" w:type="dxa"/>
            </w:tcMar>
          </w:tcPr>
          <w:p>
            <w:pPr>
              <w:spacing w:before="0" w:after="0" w:line="252" w:lineRule="auto"/>
            </w:pPr>
            <w:r>
              <w:rPr>
                <w:rFonts w:ascii="Calibri" w:hAnsi="Calibri"/>
                <w:sz w:val="19"/>
              </w:rPr>
              <w:t>Atención en español disponible [VERIFY: Spanish-language service access]</w:t>
            </w:r>
          </w:p>
        </w:tc>
      </w:tr>
      <w:tr>
        <w:trPr>
          <w:cantSplit/>
        </w:trPr>
        <w:tc>
          <w:tcPr>
            <w:tcW w:type="dxa" w:w="2130"/>
            <w:tcMar>
              <w:top w:w="50" w:type="dxa"/>
              <w:left w:w="0" w:type="dxa"/>
              <w:bottom w:w="60" w:type="dxa"/>
              <w:right w:w="90" w:type="dxa"/>
            </w:tcMar>
          </w:tcPr>
          <w:p>
            <w:pPr>
              <w:spacing w:before="0" w:after="0" w:line="252" w:lineRule="auto"/>
            </w:pPr>
            <w:r>
              <w:rPr>
                <w:rFonts w:ascii="Calibri" w:hAnsi="Calibri"/>
                <w:sz w:val="19"/>
              </w:rPr>
              <w:t>Crisis Text Line</w:t>
            </w:r>
          </w:p>
        </w:tc>
        <w:tc>
          <w:tcPr>
            <w:tcW w:type="dxa" w:w="2116"/>
            <w:tcMar>
              <w:top w:w="50" w:type="dxa"/>
              <w:left w:w="90" w:type="dxa"/>
              <w:bottom w:w="60" w:type="dxa"/>
              <w:right w:w="90" w:type="dxa"/>
            </w:tcMar>
          </w:tcPr>
          <w:p>
            <w:pPr>
              <w:spacing w:before="0" w:after="0" w:line="252" w:lineRule="auto"/>
            </w:pPr>
            <w:r>
              <w:rPr>
                <w:rFonts w:ascii="Calibri" w:hAnsi="Calibri"/>
                <w:sz w:val="19"/>
              </w:rPr>
              <w:t>Apoyo por mensaje de texto</w:t>
            </w:r>
          </w:p>
        </w:tc>
        <w:tc>
          <w:tcPr>
            <w:tcW w:type="dxa" w:w="2720"/>
            <w:tcMar>
              <w:top w:w="50" w:type="dxa"/>
              <w:left w:w="90" w:type="dxa"/>
              <w:bottom w:w="60" w:type="dxa"/>
              <w:right w:w="90" w:type="dxa"/>
            </w:tcMar>
          </w:tcPr>
          <w:p>
            <w:pPr>
              <w:spacing w:before="0" w:after="0" w:line="252" w:lineRule="auto"/>
            </w:pPr>
            <w:r>
              <w:rPr>
                <w:rFonts w:ascii="Calibri" w:hAnsi="Calibri"/>
                <w:sz w:val="19"/>
              </w:rPr>
              <w:t>Envía HOME al 741741; en español, envía AYUDA al 741741</w:t>
            </w:r>
          </w:p>
        </w:tc>
        <w:tc>
          <w:tcPr>
            <w:tcW w:type="dxa" w:w="2826"/>
            <w:tcMar>
              <w:top w:w="50" w:type="dxa"/>
              <w:left w:w="90" w:type="dxa"/>
              <w:bottom w:w="60" w:type="dxa"/>
              <w:right w:w="90" w:type="dxa"/>
            </w:tcMar>
          </w:tcPr>
          <w:p>
            <w:pPr>
              <w:spacing w:before="0" w:after="0" w:line="252" w:lineRule="auto"/>
            </w:pPr>
            <w:r>
              <w:rPr>
                <w:rFonts w:ascii="Calibri" w:hAnsi="Calibri"/>
                <w:sz w:val="19"/>
              </w:rPr>
              <w:t>En español con la palabra clave AYUDA [VERIFY: Spanish-language service access]</w:t>
            </w:r>
          </w:p>
        </w:tc>
      </w:tr>
      <w:tr>
        <w:trPr>
          <w:cantSplit/>
        </w:trPr>
        <w:tc>
          <w:tcPr>
            <w:tcW w:type="dxa" w:w="2130"/>
            <w:tcMar>
              <w:top w:w="50" w:type="dxa"/>
              <w:left w:w="0" w:type="dxa"/>
              <w:bottom w:w="60" w:type="dxa"/>
              <w:right w:w="90" w:type="dxa"/>
            </w:tcMar>
          </w:tcPr>
          <w:p>
            <w:pPr>
              <w:spacing w:before="0" w:after="0" w:line="252" w:lineRule="auto"/>
            </w:pPr>
            <w:r>
              <w:rPr>
                <w:rFonts w:ascii="Calibri" w:hAnsi="Calibri"/>
                <w:sz w:val="19"/>
              </w:rPr>
              <w:t>Childhelp National Child Abuse Hotline</w:t>
            </w:r>
          </w:p>
        </w:tc>
        <w:tc>
          <w:tcPr>
            <w:tcW w:type="dxa" w:w="2116"/>
            <w:tcMar>
              <w:top w:w="50" w:type="dxa"/>
              <w:left w:w="90" w:type="dxa"/>
              <w:bottom w:w="60" w:type="dxa"/>
              <w:right w:w="90" w:type="dxa"/>
            </w:tcMar>
          </w:tcPr>
          <w:p>
            <w:pPr>
              <w:spacing w:before="0" w:after="0" w:line="252" w:lineRule="auto"/>
            </w:pPr>
            <w:r>
              <w:rPr>
                <w:rFonts w:ascii="Calibri" w:hAnsi="Calibri"/>
                <w:sz w:val="19"/>
              </w:rPr>
              <w:t>Apoyo y derivaciones</w:t>
            </w:r>
          </w:p>
        </w:tc>
        <w:tc>
          <w:tcPr>
            <w:tcW w:type="dxa" w:w="2720"/>
            <w:tcMar>
              <w:top w:w="50" w:type="dxa"/>
              <w:left w:w="90" w:type="dxa"/>
              <w:bottom w:w="60" w:type="dxa"/>
              <w:right w:w="90" w:type="dxa"/>
            </w:tcMar>
          </w:tcPr>
          <w:p>
            <w:pPr>
              <w:spacing w:before="0" w:after="0" w:line="252" w:lineRule="auto"/>
            </w:pPr>
            <w:r>
              <w:rPr>
                <w:rFonts w:ascii="Calibri" w:hAnsi="Calibri"/>
                <w:sz w:val="19"/>
              </w:rPr>
              <w:t>1-800-422-4453</w:t>
            </w:r>
          </w:p>
        </w:tc>
        <w:tc>
          <w:tcPr>
            <w:tcW w:type="dxa" w:w="2826"/>
            <w:tcMar>
              <w:top w:w="50" w:type="dxa"/>
              <w:left w:w="90" w:type="dxa"/>
              <w:bottom w:w="60" w:type="dxa"/>
              <w:right w:w="90" w:type="dxa"/>
            </w:tcMar>
          </w:tcPr>
          <w:p>
            <w:pPr>
              <w:spacing w:before="0" w:after="0" w:line="252" w:lineRule="auto"/>
            </w:pPr>
            <w:r>
              <w:rPr>
                <w:rFonts w:ascii="Calibri" w:hAnsi="Calibri"/>
                <w:sz w:val="19"/>
              </w:rPr>
              <w:t>Sin verificar [VERIFY: Spanish-language service access]</w:t>
            </w:r>
          </w:p>
        </w:tc>
      </w:tr>
      <w:tr>
        <w:trPr>
          <w:cantSplit/>
        </w:trPr>
        <w:tc>
          <w:tcPr>
            <w:tcW w:type="dxa" w:w="2130"/>
            <w:tcMar>
              <w:top w:w="50" w:type="dxa"/>
              <w:left w:w="0" w:type="dxa"/>
              <w:bottom w:w="60" w:type="dxa"/>
              <w:right w:w="90" w:type="dxa"/>
            </w:tcMar>
          </w:tcPr>
          <w:p>
            <w:pPr>
              <w:spacing w:before="0" w:after="0" w:line="252" w:lineRule="auto"/>
            </w:pPr>
            <w:r>
              <w:rPr>
                <w:rFonts w:ascii="Calibri" w:hAnsi="Calibri"/>
                <w:sz w:val="19"/>
              </w:rPr>
              <w:t>Child Welfare Information Gateway</w:t>
            </w:r>
          </w:p>
        </w:tc>
        <w:tc>
          <w:tcPr>
            <w:tcW w:type="dxa" w:w="2116"/>
            <w:tcMar>
              <w:top w:w="50" w:type="dxa"/>
              <w:left w:w="90" w:type="dxa"/>
              <w:bottom w:w="60" w:type="dxa"/>
              <w:right w:w="90" w:type="dxa"/>
            </w:tcMar>
          </w:tcPr>
          <w:p>
            <w:pPr>
              <w:spacing w:before="0" w:after="0" w:line="252" w:lineRule="auto"/>
            </w:pPr>
            <w:r>
              <w:rPr>
                <w:rFonts w:ascii="Calibri" w:hAnsi="Calibri"/>
                <w:sz w:val="19"/>
              </w:rPr>
              <w:t>Leyes estatales de denuncia</w:t>
            </w:r>
          </w:p>
        </w:tc>
        <w:tc>
          <w:tcPr>
            <w:tcW w:type="dxa" w:w="2720"/>
            <w:tcMar>
              <w:top w:w="50" w:type="dxa"/>
              <w:left w:w="90" w:type="dxa"/>
              <w:bottom w:w="60" w:type="dxa"/>
              <w:right w:w="90" w:type="dxa"/>
            </w:tcMar>
          </w:tcPr>
          <w:p>
            <w:pPr>
              <w:spacing w:before="0" w:after="0" w:line="252" w:lineRule="auto"/>
            </w:pPr>
            <w:r>
              <w:rPr>
                <w:rFonts w:ascii="Calibri" w:hAnsi="Calibri"/>
                <w:sz w:val="19"/>
              </w:rPr>
              <w:t>childwelfare.gov</w:t>
            </w:r>
          </w:p>
        </w:tc>
        <w:tc>
          <w:tcPr>
            <w:tcW w:type="dxa" w:w="2826"/>
            <w:tcMar>
              <w:top w:w="50" w:type="dxa"/>
              <w:left w:w="90" w:type="dxa"/>
              <w:bottom w:w="60" w:type="dxa"/>
              <w:right w:w="90" w:type="dxa"/>
            </w:tcMar>
          </w:tcPr>
          <w:p>
            <w:pPr>
              <w:spacing w:before="0" w:after="0" w:line="252" w:lineRule="auto"/>
            </w:pPr>
            <w:r>
              <w:rPr>
                <w:rFonts w:ascii="Calibri" w:hAnsi="Calibri"/>
                <w:sz w:val="19"/>
              </w:rPr>
              <w:t>Sin verificar</w:t>
            </w:r>
          </w:p>
        </w:tc>
      </w:tr>
      <w:tr>
        <w:trPr>
          <w:cantSplit/>
        </w:trPr>
        <w:tc>
          <w:tcPr>
            <w:tcW w:type="dxa" w:w="2130"/>
            <w:tcMar>
              <w:top w:w="50" w:type="dxa"/>
              <w:left w:w="0" w:type="dxa"/>
              <w:bottom w:w="60" w:type="dxa"/>
              <w:right w:w="90" w:type="dxa"/>
            </w:tcMar>
          </w:tcPr>
          <w:p>
            <w:pPr>
              <w:spacing w:before="0" w:after="0" w:line="252" w:lineRule="auto"/>
            </w:pPr>
            <w:r>
              <w:rPr>
                <w:rFonts w:ascii="Calibri" w:hAnsi="Calibri"/>
                <w:sz w:val="19"/>
              </w:rPr>
              <w:t>StopBullying.gov</w:t>
            </w:r>
          </w:p>
        </w:tc>
        <w:tc>
          <w:tcPr>
            <w:tcW w:type="dxa" w:w="2116"/>
            <w:tcMar>
              <w:top w:w="50" w:type="dxa"/>
              <w:left w:w="90" w:type="dxa"/>
              <w:bottom w:w="60" w:type="dxa"/>
              <w:right w:w="90" w:type="dxa"/>
            </w:tcMar>
          </w:tcPr>
          <w:p>
            <w:pPr>
              <w:spacing w:before="0" w:after="0" w:line="252" w:lineRule="auto"/>
            </w:pPr>
            <w:r>
              <w:rPr>
                <w:rFonts w:ascii="Calibri" w:hAnsi="Calibri"/>
                <w:sz w:val="19"/>
              </w:rPr>
              <w:t>Recursos federales contra el acoso</w:t>
            </w:r>
          </w:p>
        </w:tc>
        <w:tc>
          <w:tcPr>
            <w:tcW w:type="dxa" w:w="2720"/>
            <w:tcMar>
              <w:top w:w="50" w:type="dxa"/>
              <w:left w:w="90" w:type="dxa"/>
              <w:bottom w:w="60" w:type="dxa"/>
              <w:right w:w="90" w:type="dxa"/>
            </w:tcMar>
          </w:tcPr>
          <w:p>
            <w:pPr>
              <w:spacing w:before="0" w:after="0" w:line="252" w:lineRule="auto"/>
            </w:pPr>
            <w:r>
              <w:rPr>
                <w:rFonts w:ascii="Calibri" w:hAnsi="Calibri"/>
                <w:sz w:val="19"/>
              </w:rPr>
              <w:t>stopbullying.gov</w:t>
            </w:r>
          </w:p>
        </w:tc>
        <w:tc>
          <w:tcPr>
            <w:tcW w:type="dxa" w:w="2826"/>
            <w:tcMar>
              <w:top w:w="50" w:type="dxa"/>
              <w:left w:w="90" w:type="dxa"/>
              <w:bottom w:w="60" w:type="dxa"/>
              <w:right w:w="90" w:type="dxa"/>
            </w:tcMar>
          </w:tcPr>
          <w:p>
            <w:pPr>
              <w:spacing w:before="0" w:after="0" w:line="252" w:lineRule="auto"/>
            </w:pPr>
            <w:r>
              <w:rPr>
                <w:rFonts w:ascii="Calibri" w:hAnsi="Calibri"/>
                <w:sz w:val="19"/>
              </w:rPr>
              <w:t>Sin verificar</w:t>
            </w:r>
          </w:p>
        </w:tc>
      </w:tr>
      <w:tr>
        <w:trPr>
          <w:cantSplit/>
        </w:trPr>
        <w:tc>
          <w:tcPr>
            <w:tcW w:type="dxa" w:w="2130"/>
            <w:tcMar>
              <w:top w:w="50" w:type="dxa"/>
              <w:left w:w="0" w:type="dxa"/>
              <w:bottom w:w="60" w:type="dxa"/>
              <w:right w:w="90" w:type="dxa"/>
            </w:tcMar>
          </w:tcPr>
          <w:p>
            <w:pPr>
              <w:spacing w:before="0" w:after="0" w:line="252" w:lineRule="auto"/>
            </w:pPr>
            <w:r>
              <w:rPr>
                <w:rFonts w:ascii="Calibri" w:hAnsi="Calibri"/>
                <w:sz w:val="19"/>
              </w:rPr>
              <w:t>CPS de tu estado</w:t>
            </w:r>
          </w:p>
        </w:tc>
        <w:tc>
          <w:tcPr>
            <w:tcW w:type="dxa" w:w="2116"/>
            <w:tcMar>
              <w:top w:w="50" w:type="dxa"/>
              <w:left w:w="90" w:type="dxa"/>
              <w:bottom w:w="60" w:type="dxa"/>
              <w:right w:w="90" w:type="dxa"/>
            </w:tcMar>
          </w:tcPr>
          <w:p>
            <w:pPr>
              <w:spacing w:before="0" w:after="0" w:line="252" w:lineRule="auto"/>
            </w:pPr>
            <w:r>
              <w:rPr>
                <w:rFonts w:ascii="Calibri" w:hAnsi="Calibri"/>
                <w:sz w:val="19"/>
              </w:rPr>
              <w:t>Denuncia obligatoria</w:t>
            </w:r>
          </w:p>
        </w:tc>
        <w:tc>
          <w:tcPr>
            <w:tcW w:type="dxa" w:w="2720"/>
            <w:tcMar>
              <w:top w:w="50" w:type="dxa"/>
              <w:left w:w="90" w:type="dxa"/>
              <w:bottom w:w="60" w:type="dxa"/>
              <w:right w:w="90" w:type="dxa"/>
            </w:tcMar>
          </w:tcPr>
          <w:p>
            <w:pPr>
              <w:spacing w:before="0" w:after="0" w:line="252" w:lineRule="auto"/>
            </w:pPr>
            <w:r>
              <w:rPr>
                <w:rFonts w:ascii="Calibri" w:hAnsi="Calibri"/>
                <w:sz w:val="19"/>
              </w:rPr>
              <w:t>Escribe el número: ____________</w:t>
            </w:r>
          </w:p>
        </w:tc>
        <w:tc>
          <w:tcPr>
            <w:tcW w:type="dxa" w:w="2826"/>
            <w:tcMar>
              <w:top w:w="50" w:type="dxa"/>
              <w:left w:w="90" w:type="dxa"/>
              <w:bottom w:w="60" w:type="dxa"/>
              <w:right w:w="90" w:type="dxa"/>
            </w:tcMar>
          </w:tcPr>
          <w:p>
            <w:pPr>
              <w:spacing w:before="0" w:after="0" w:line="252" w:lineRule="auto"/>
            </w:pPr>
            <w:r>
              <w:rPr>
                <w:rFonts w:ascii="Calibri" w:hAnsi="Calibri"/>
                <w:sz w:val="19"/>
              </w:rPr>
              <w:t>Pregunta por intérprete</w:t>
            </w:r>
          </w:p>
        </w:tc>
      </w:tr>
      <w:tr>
        <w:trPr>
          <w:cantSplit/>
          <w:trHeight w:val="432"/>
        </w:trPr>
        <w:tc>
          <w:tcPr>
            <w:tcW w:type="dxa" w:w="2130"/>
            <w:tcMar>
              <w:top w:w="50" w:type="dxa"/>
              <w:left w:w="0" w:type="dxa"/>
              <w:bottom w:w="60" w:type="dxa"/>
              <w:right w:w="90" w:type="dxa"/>
            </w:tcMar>
          </w:tcPr>
          <w:p>
            <w:pPr>
              <w:spacing w:before="0" w:after="0" w:line="252" w:lineRule="auto"/>
            </w:pPr>
            <w:r>
              <w:rPr>
                <w:rFonts w:ascii="Calibri" w:hAnsi="Calibri"/>
                <w:sz w:val="19"/>
              </w:rPr>
              <w:t>Persona consejera escolar</w:t>
            </w:r>
          </w:p>
        </w:tc>
        <w:tc>
          <w:tcPr>
            <w:tcW w:type="dxa" w:w="2116"/>
            <w:tcMar>
              <w:top w:w="50" w:type="dxa"/>
              <w:left w:w="90" w:type="dxa"/>
              <w:bottom w:w="60" w:type="dxa"/>
              <w:right w:w="90" w:type="dxa"/>
            </w:tcMar>
          </w:tcPr>
          <w:p>
            <w:pPr>
              <w:spacing w:before="0" w:after="0" w:line="252" w:lineRule="auto"/>
            </w:pPr>
          </w:p>
        </w:tc>
        <w:tc>
          <w:tcPr>
            <w:tcW w:type="dxa" w:w="2720"/>
            <w:tcMar>
              <w:top w:w="50" w:type="dxa"/>
              <w:left w:w="90" w:type="dxa"/>
              <w:bottom w:w="60" w:type="dxa"/>
              <w:right w:w="90" w:type="dxa"/>
            </w:tcMar>
          </w:tcPr>
          <w:p>
            <w:pPr>
              <w:spacing w:before="0" w:after="0" w:line="252" w:lineRule="auto"/>
            </w:pPr>
            <w:r>
              <w:rPr>
                <w:rFonts w:ascii="Calibri" w:hAnsi="Calibri"/>
                <w:sz w:val="19"/>
              </w:rPr>
              <w:t>Nombre y número: ____________</w:t>
            </w:r>
          </w:p>
        </w:tc>
        <w:tc>
          <w:tcPr>
            <w:tcW w:type="dxa" w:w="2826"/>
            <w:tcMar>
              <w:top w:w="50" w:type="dxa"/>
              <w:left w:w="90" w:type="dxa"/>
              <w:bottom w:w="60" w:type="dxa"/>
              <w:right w:w="90" w:type="dxa"/>
            </w:tcMar>
          </w:tcPr>
          <w:p>
            <w:pPr>
              <w:spacing w:before="0" w:after="0" w:line="252" w:lineRule="auto"/>
            </w:pPr>
          </w:p>
        </w:tc>
      </w:tr>
      <w:tr>
        <w:trPr>
          <w:cantSplit/>
          <w:trHeight w:val="432"/>
        </w:trPr>
        <w:tc>
          <w:tcPr>
            <w:tcW w:type="dxa" w:w="2130"/>
            <w:tcMar>
              <w:top w:w="50" w:type="dxa"/>
              <w:left w:w="0" w:type="dxa"/>
              <w:bottom w:w="60" w:type="dxa"/>
              <w:right w:w="90" w:type="dxa"/>
            </w:tcMar>
          </w:tcPr>
          <w:p>
            <w:pPr>
              <w:spacing w:before="0" w:after="0" w:line="252" w:lineRule="auto"/>
            </w:pPr>
            <w:r>
              <w:rPr>
                <w:rFonts w:ascii="Calibri" w:hAnsi="Calibri"/>
                <w:sz w:val="19"/>
              </w:rPr>
              <w:t>Administración de guardia</w:t>
            </w:r>
          </w:p>
        </w:tc>
        <w:tc>
          <w:tcPr>
            <w:tcW w:type="dxa" w:w="2116"/>
            <w:tcMar>
              <w:top w:w="50" w:type="dxa"/>
              <w:left w:w="90" w:type="dxa"/>
              <w:bottom w:w="60" w:type="dxa"/>
              <w:right w:w="90" w:type="dxa"/>
            </w:tcMar>
          </w:tcPr>
          <w:p>
            <w:pPr>
              <w:spacing w:before="0" w:after="0" w:line="252" w:lineRule="auto"/>
            </w:pPr>
          </w:p>
        </w:tc>
        <w:tc>
          <w:tcPr>
            <w:tcW w:type="dxa" w:w="2720"/>
            <w:tcMar>
              <w:top w:w="50" w:type="dxa"/>
              <w:left w:w="90" w:type="dxa"/>
              <w:bottom w:w="60" w:type="dxa"/>
              <w:right w:w="90" w:type="dxa"/>
            </w:tcMar>
          </w:tcPr>
          <w:p>
            <w:pPr>
              <w:spacing w:before="0" w:after="0" w:line="252" w:lineRule="auto"/>
            </w:pPr>
            <w:r>
              <w:rPr>
                <w:rFonts w:ascii="Calibri" w:hAnsi="Calibri"/>
                <w:sz w:val="19"/>
              </w:rPr>
              <w:t>Nombre y número: ____________</w:t>
            </w:r>
          </w:p>
        </w:tc>
        <w:tc>
          <w:tcPr>
            <w:tcW w:type="dxa" w:w="2826"/>
            <w:tcMar>
              <w:top w:w="50" w:type="dxa"/>
              <w:left w:w="90" w:type="dxa"/>
              <w:bottom w:w="60" w:type="dxa"/>
              <w:right w:w="90" w:type="dxa"/>
            </w:tcMar>
          </w:tcPr>
          <w:p>
            <w:pPr>
              <w:spacing w:before="0" w:after="0" w:line="252" w:lineRule="auto"/>
            </w:pPr>
          </w:p>
        </w:tc>
      </w:tr>
      <w:tr>
        <w:trPr>
          <w:cantSplit/>
          <w:trHeight w:val="432"/>
        </w:trPr>
        <w:tc>
          <w:tcPr>
            <w:tcW w:type="dxa" w:w="2130"/>
            <w:tcMar>
              <w:top w:w="50" w:type="dxa"/>
              <w:left w:w="0" w:type="dxa"/>
              <w:bottom w:w="60" w:type="dxa"/>
              <w:right w:w="90" w:type="dxa"/>
            </w:tcMar>
          </w:tcPr>
          <w:p>
            <w:pPr>
              <w:spacing w:before="0" w:after="0" w:line="252" w:lineRule="auto"/>
            </w:pPr>
            <w:r>
              <w:rPr>
                <w:rFonts w:ascii="Calibri" w:hAnsi="Calibri"/>
                <w:sz w:val="19"/>
              </w:rPr>
              <w:t>Oficial de recursos escolares o policía local</w:t>
            </w:r>
          </w:p>
        </w:tc>
        <w:tc>
          <w:tcPr>
            <w:tcW w:type="dxa" w:w="2116"/>
            <w:tcMar>
              <w:top w:w="50" w:type="dxa"/>
              <w:left w:w="90" w:type="dxa"/>
              <w:bottom w:w="60" w:type="dxa"/>
              <w:right w:w="90" w:type="dxa"/>
            </w:tcMar>
          </w:tcPr>
          <w:p>
            <w:pPr>
              <w:spacing w:before="0" w:after="0" w:line="252" w:lineRule="auto"/>
            </w:pPr>
          </w:p>
        </w:tc>
        <w:tc>
          <w:tcPr>
            <w:tcW w:type="dxa" w:w="2720"/>
            <w:tcMar>
              <w:top w:w="50" w:type="dxa"/>
              <w:left w:w="90" w:type="dxa"/>
              <w:bottom w:w="60" w:type="dxa"/>
              <w:right w:w="90" w:type="dxa"/>
            </w:tcMar>
          </w:tcPr>
          <w:p>
            <w:pPr>
              <w:spacing w:before="0" w:after="0" w:line="252" w:lineRule="auto"/>
            </w:pPr>
            <w:r>
              <w:rPr>
                <w:rFonts w:ascii="Calibri" w:hAnsi="Calibri"/>
                <w:sz w:val="19"/>
              </w:rPr>
              <w:t>Número: ____________</w:t>
            </w:r>
          </w:p>
        </w:tc>
        <w:tc>
          <w:tcPr>
            <w:tcW w:type="dxa" w:w="2826"/>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i/>
        </w:rPr>
        <w:t>Llena los espacios en blanco para tu escuela antes de la primera lección. Consulta a la asesoría legal de tu distrito y a tu política de protección infantil.</w:t>
      </w:r>
    </w:p>
    <w:p>
      <w:r>
        <w:rPr>
          <w:b/>
        </w:rPr>
        <w:t>Para familias y estudiantes que hablan español:</w:t>
      </w:r>
      <w:r>
        <w:rPr/>
        <w:t xml:space="preserve"> pide un intérprete profesional (no a un estudiante ni a un familiar) para cualquier conversación importante o denuncia. Las líneas de ayuda de esta tabla deben verificarse en cuanto a su servicio en español antes de imprimir.</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GUÍA RÁPIDA PARA DOCENTES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Guía Rápida para Docentes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