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Cartas para las Familias sobre Temas Sensibles</w:t>
      </w:r>
    </w:p>
    <w:p>
      <w:pPr>
        <w:spacing w:before="0" w:after="40"/>
      </w:pPr>
      <w:r>
        <w:rPr>
          <w:rFonts w:ascii="Georgia" w:hAnsi="Georgia"/>
          <w:b/>
          <w:i/>
          <w:color w:val="2F6F73"/>
          <w:sz w:val="32"/>
        </w:rPr>
        <w:t>The Hackles Kit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Hackles · a free kit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pStyle w:val="Heading2"/>
        <w:pBdr>
          <w:top w:val="single" w:sz="18" w:space="6" w:color="FF8A3D"/>
        </w:pBdr>
        <w:spacing w:before="320"/>
      </w:pPr>
      <w:r>
        <w:rPr/>
        <w:t>Avisos previos y hojas de exclusión voluntaria: Grados 6-8 (Lecciones 7 y 8) y Grados 9-12 (Lecciones 5 y 7)</w:t>
      </w:r>
    </w:p>
    <w:p>
      <w:r>
        <w:rPr>
          <w:b/>
        </w:rPr>
        <w:t>Borrador de traducción: requiere revisión por hablantes nativos y por una persona consejera escolar antes de su uso. / Translation draft: requires native-speaker and counselor review before use.</w:t>
      </w:r>
    </w:p>
    <w:p>
      <w:r>
        <w:rPr>
          <w:i/>
        </w:rPr>
        <w:t>Hackles · un kit gratuito · quillsup.org · © 2026 Competence Collective. Texto de las lecciones y materiales didácticos: CC BY-NC 4.0 (gratis para imprimir, compartir y adaptar con fines no comerciales, con crédito). El nombre Hackles, los logotipos, los personajes y las ilustraciones no están cubiertos por esa licencia: puede imprimirlos y compartirlos sin modificar para uso en el aula y en familia; cualquier otro uso requiere permiso por escrito. [VERIFY with counsel]</w:t>
      </w:r>
    </w:p>
    <w:p>
      <w:r>
        <w:rPr>
          <w:b/>
        </w:rPr>
        <w:t>Notas para la escuela antes de enviar estas cartas</w:t>
      </w:r>
    </w:p>
    <w:p>
      <w:pPr>
        <w:pStyle w:val="ListBullet"/>
      </w:pPr>
      <w:r>
        <w:rPr/>
        <w:t>Estas cartas son traducciones de borrador. Revísenlas con una persona traductora calificada o con la oficina de acceso lingüístico de su distrito, hagan una traducción inversa (de español a inglés) de las partes delicadas y pruébenlas con una familia hispanohablante o con una persona enlace comunitaria antes de enviarlas. No dependan de traducción automática sin revisión. [VERIFY your district's language access policy; consult counsel on notice obligations]</w:t>
      </w:r>
    </w:p>
    <w:p>
      <w:pPr>
        <w:pStyle w:val="ListBullet"/>
      </w:pPr>
      <w:r>
        <w:rPr/>
        <w:t>Envíen cada carta al menos 5 días escolares antes de la lección. Edite los campos entre corchetes. Tengan a mano la versión en inglés y ofrezcan intérprete para llamadas y reuniones; no usen a niños, niñas ni adolescentes como intérpretes.</w:t>
      </w:r>
    </w:p>
    <w:p>
      <w:pPr>
        <w:pStyle w:val="ListBullet"/>
      </w:pPr>
      <w:r>
        <w:rPr/>
        <w:t>[VERIFY] Confirmen con su administración y con la asesoría legal del distrito los requisitos de notificación y exclusión voluntaria. Además, la ley federal (PPRA) exige que los distritos permitan a las familias revisar los materiales de enseñanza, y cualquier encuesta o evaluación que pregunte a los estudiantes sobre las áreas protegidas necesita consentimiento previo por escrito de la familia, no solo una exclusión voluntaria [VERIFIED 2026-10-05: studentprivacy.ed.gov; law.cornell.edu/uscode/text/20/1232h]. Estas lecciones no hacen preguntas sobre experiencias personales. Las reglas estatales varían.</w:t>
      </w:r>
    </w:p>
    <w:p>
      <w:pPr>
        <w:pStyle w:val="ListBullet"/>
      </w:pPr>
      <w:r>
        <w:rPr/>
        <w:t>Las vías en español para pedir ayuda que aparecen en las cartas se limitan a lo verificado en la versión en inglés del kit. [VERIFY: Spanish-language service access]</w:t>
      </w:r>
    </w:p>
    <w:p>
      <w:pPr>
        <w:pStyle w:val="ListBullet"/>
      </w:pPr>
      <w:r>
        <w:rPr/>
        <w:t>La palabra "sextorsión" no tiene un uso cotidiano común en todas las comunidades; las cartas la acompañan de una explicación. "Grooming" se explica con una frase descriptiva.</w:t>
      </w:r>
    </w:p>
    <w:p>
      <w:pPr>
        <w:pBdr>
          <w:bottom w:val="single" w:sz="6" w:space="1" w:color="8C8672"/>
        </w:pBdr>
        <w:spacing w:before="40" w:after="120"/>
      </w:pPr>
    </w:p>
    <w:p>
      <w:pPr>
        <w:keepNext/>
        <w:pageBreakBefore/>
        <w:spacing w:before="360" w:after="40"/>
      </w:pPr>
      <w:r>
        <w:rPr>
          <w:rFonts w:ascii="Calibri" w:hAnsi="Calibri"/>
          <w:b/>
          <w:color w:val="A8400A"/>
          <w:sz w:val="18"/>
        </w:rPr>
        <w:t>SECTION 1</w:t>
      </w:r>
    </w:p>
    <w:p>
      <w:pPr>
        <w:pStyle w:val="Heading1"/>
        <w:pBdr>
          <w:bottom w:val="double" w:sz="6" w:space="4" w:color="2B2D42"/>
        </w:pBdr>
        <w:spacing w:before="0"/>
      </w:pPr>
      <w:r>
        <w:rPr/>
        <w:t>PARTE 1. Grados 6-8</w:t>
      </w:r>
    </w:p>
    <w:p>
      <w:r>
        <w:rPr>
          <w:i/>
        </w:rPr>
        <w:t>Fuente: Guía del Docente de 6-8, Apéndice A. Enviar al menos 5 días escolares antes de la Lección 7 y de la Lección 8. Edite los campos entre corchetes. [VERIFY] los requisitos de notificación y exclusión voluntaria de su distrito, y pidan que la persona consejera, la administración y la asesoría legal revisen estas cartas antes de usarlas.</w:t>
      </w:r>
    </w:p>
    <w:p>
      <w:pPr>
        <w:pStyle w:val="Heading2"/>
        <w:pBdr>
          <w:top w:val="single" w:sz="18" w:space="6" w:color="FF8A3D"/>
        </w:pBdr>
        <w:spacing w:before="320"/>
      </w:pPr>
      <w:r>
        <w:rPr/>
        <w:t>Carta 1: Antes de la Lección 7 (Presión en línea: el Protocolo de Respuesta)</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[Membrete de la escuela]</w:t>
            </w:r>
          </w:p>
          <w:p>
            <w:pPr>
              <w:spacing w:before="0" w:after="60" w:line="259" w:lineRule="auto"/>
            </w:pPr>
            <w:r>
              <w:rPr>
                <w:sz w:val="19"/>
              </w:rPr>
              <w:t>Fecha: ______________</w:t>
            </w:r>
          </w:p>
          <w:p>
            <w:pPr>
              <w:spacing w:before="0" w:after="60" w:line="259" w:lineRule="auto"/>
            </w:pPr>
            <w:r>
              <w:rPr>
                <w:sz w:val="19"/>
              </w:rPr>
              <w:t>Estimadas familias:</w:t>
            </w:r>
          </w:p>
          <w:p>
            <w:pPr>
              <w:spacing w:before="0" w:after="60" w:line="259" w:lineRule="auto"/>
            </w:pPr>
            <w:r>
              <w:rPr>
                <w:sz w:val="19"/>
              </w:rPr>
              <w:t>En la próxima semana o en las dos siguientes, la clase de [grado 6/7/8] de su hijo o hija participará en una lección de 15 minutos llamada "Presión en línea: el Protocolo de Respuesta". Forma parte de nuestra unidad de seguridad digital "Expedientes de Casos".</w:t>
            </w:r>
          </w:p>
          <w:p>
            <w:pPr>
              <w:spacing w:before="0" w:after="60" w:line="259" w:lineRule="auto"/>
            </w:pPr>
            <w:r>
              <w:rPr>
                <w:b/>
                <w:sz w:val="19"/>
              </w:rPr>
              <w:t>De qué trata la lección:</w:t>
            </w:r>
            <w:r>
              <w:rPr>
                <w:sz w:val="19"/>
              </w:rPr>
              <w:t xml:space="preserve"> cómo responder si alguien en línea presiona o amenaza a una persona joven, incluida la sextorsión (cuando alguien amenaza con compartir una imagen privada para obligar a la persona a pagar o a hacer más). Los estudiantes aprenden un plan de cuatro pasos: PARA (no responder, no pagar), GUARDA (conservar los nombres de usuario y los mensajes, no las imágenes), CUENTA (a un adulto de confianza) y DENUNCIA (con ayuda de un adulto).</w:t>
            </w:r>
          </w:p>
          <w:p>
            <w:pPr>
              <w:spacing w:before="0" w:after="60" w:line="259" w:lineRule="auto"/>
            </w:pPr>
            <w:r>
              <w:rPr>
                <w:b/>
                <w:sz w:val="19"/>
              </w:rPr>
              <w:t>Lo que la lección no incluye:</w:t>
            </w:r>
            <w:r>
              <w:rPr>
                <w:sz w:val="19"/>
              </w:rPr>
              <w:t xml:space="preserve"> no hay imágenes, no hay contenido explícito, no hay detalles gráficos, no hay casos reales y no hay historias personales. Los estudiantes trabajan con un caso ficticio y practican cómo contarle a un adulto. Nunca se les pide que compartan nada sobre sí mismos.</w:t>
            </w:r>
          </w:p>
          <w:p>
            <w:pPr>
              <w:spacing w:before="0" w:after="60" w:line="259" w:lineRule="auto"/>
            </w:pPr>
            <w:r>
              <w:rPr>
                <w:b/>
                <w:sz w:val="19"/>
              </w:rPr>
              <w:t>Por qué la enseñamos:</w:t>
            </w:r>
            <w:r>
              <w:rPr>
                <w:sz w:val="19"/>
              </w:rPr>
              <w:t xml:space="preserve"> este tipo de presión es una preocupación creciente en todo el país, y las personas jóvenes les cuentan más a los adultos de confianza cuando han practicado cómo hacerlo. El mensaje más importante es: nunca es culpa de la persona joven, y nunca es tarde para contar.</w:t>
            </w:r>
          </w:p>
          <w:p>
            <w:pPr>
              <w:spacing w:before="0" w:after="60" w:line="259" w:lineRule="auto"/>
            </w:pPr>
            <w:r>
              <w:rPr>
                <w:b/>
                <w:sz w:val="19"/>
              </w:rPr>
              <w:t>Lo que ustedes pueden hacer:</w:t>
            </w:r>
            <w:r>
              <w:rPr>
                <w:sz w:val="19"/>
              </w:rPr>
              <w:t xml:space="preserve"> siéntanse en libertad de conversar con su hijo o hija antes o después de la lección. Después de la lección llegará a casa una tarjeta con preguntas para conversar. Si desean revisar la lección, comuníquense con [nombre, correo electrónico, teléfono].</w:t>
            </w:r>
          </w:p>
          <w:p>
            <w:pPr>
              <w:spacing w:before="0" w:after="60" w:line="259" w:lineRule="auto"/>
            </w:pPr>
            <w:r>
              <w:rPr>
                <w:b/>
                <w:sz w:val="19"/>
              </w:rPr>
              <w:t>Apoyo:</w:t>
            </w:r>
            <w:r>
              <w:rPr>
                <w:sz w:val="19"/>
              </w:rPr>
              <w:t xml:space="preserve"> nuestra persona consejera escolar, [nombre], estará disponible ese día y después. Si su familia necesita denunciar algo, puede comunicarse con la CyberTipline del NCMEC (report.cybertip.org, 1-800-843-5678; atención en español disponible) o con la policía local [CyberTipline VERIFIED 2026-10-05: report.cybertip.org; routing through your school follows your policy] [VERIFY: Spanish-language service access].</w:t>
            </w:r>
          </w:p>
          <w:p>
            <w:pPr>
              <w:spacing w:before="0" w:after="60" w:line="259" w:lineRule="auto"/>
            </w:pPr>
            <w:r>
              <w:rPr>
                <w:b/>
                <w:sz w:val="19"/>
              </w:rPr>
              <w:t>Exclusión voluntaria:</w:t>
            </w:r>
            <w:r>
              <w:rPr>
                <w:sz w:val="19"/>
              </w:rPr>
              <w:t xml:space="preserve"> ustedes pueden decidir que su hijo o hija no participe en esta lección. Hará una actividad alternativa sobre las mismas habilidades con un escenario que no es sexual. No hace falta dar ninguna razón. Por favor, devuelvan la hoja de abajo antes del [fecha].</w:t>
            </w:r>
          </w:p>
          <w:p>
            <w:pPr>
              <w:spacing w:before="0" w:after="60" w:line="259" w:lineRule="auto"/>
            </w:pPr>
            <w:r>
              <w:rPr>
                <w:sz w:val="19"/>
              </w:rPr>
              <w:t>Gracias por colaborar con nosotros.</w:t>
            </w:r>
          </w:p>
          <w:p>
            <w:pPr>
              <w:spacing w:before="0" w:after="60" w:line="259" w:lineRule="auto"/>
            </w:pPr>
            <w:r>
              <w:rPr>
                <w:sz w:val="19"/>
              </w:rPr>
              <w:t>[Nombre, cargo, contacto]</w:t>
            </w:r>
          </w:p>
        </w:tc>
      </w:tr>
    </w:tbl>
    <w:p>
      <w:pPr>
        <w:spacing w:before="0" w:after="0" w:line="160" w:lineRule="exact"/>
      </w:pPr>
      <w:r>
        <w:rPr>
          <w:sz w:val="2"/>
        </w:rPr>
      </w:r>
    </w:p>
    <w:p>
      <w:pPr>
        <w:pStyle w:val="Heading2"/>
        <w:pBdr>
          <w:top w:val="single" w:sz="18" w:space="6" w:color="FF8A3D"/>
        </w:pBdr>
        <w:spacing w:before="320"/>
      </w:pPr>
      <w:r>
        <w:rPr/>
        <w:t>Carta 2: Antes de la Lección 8 (Falsificaciones que hacen daño)</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[Membrete de la escuela]</w:t>
            </w:r>
          </w:p>
          <w:p>
            <w:pPr>
              <w:spacing w:before="0" w:after="60" w:line="259" w:lineRule="auto"/>
            </w:pPr>
            <w:r>
              <w:rPr>
                <w:sz w:val="19"/>
              </w:rPr>
              <w:t>Fecha: ______________</w:t>
            </w:r>
          </w:p>
          <w:p>
            <w:pPr>
              <w:spacing w:before="0" w:after="60" w:line="259" w:lineRule="auto"/>
            </w:pPr>
            <w:r>
              <w:rPr>
                <w:sz w:val="19"/>
              </w:rPr>
              <w:t>Estimadas familias:</w:t>
            </w:r>
          </w:p>
          <w:p>
            <w:pPr>
              <w:spacing w:before="0" w:after="60" w:line="259" w:lineRule="auto"/>
            </w:pPr>
            <w:r>
              <w:rPr>
                <w:sz w:val="19"/>
              </w:rPr>
              <w:t>En la próxima semana o en las dos siguientes, la clase de [grado] de su hijo o hija participará en una lección de 15 minutos llamada "Falsificaciones que hacen daño", parte de nuestra unidad de seguridad digital "Expedientes de Casos".</w:t>
            </w:r>
          </w:p>
          <w:p>
            <w:pPr>
              <w:spacing w:before="0" w:after="60" w:line="259" w:lineRule="auto"/>
            </w:pPr>
            <w:r>
              <w:rPr>
                <w:b/>
                <w:sz w:val="19"/>
              </w:rPr>
              <w:t>De qué trata la lección:</w:t>
            </w:r>
            <w:r>
              <w:rPr>
                <w:sz w:val="19"/>
              </w:rPr>
              <w:t xml:space="preserve"> cómo se pueden usar herramientas de IA y aplicaciones de edición para crear imágenes falsas de personas reales con el fin de avergonzarlas o hacerles daño, por qué eso es abuso y no una broma, y qué pueden hacer los estudiantes: PARA el contagio, APOYA a la persona, CUENTA a un adulto, DENUNCIA. Mencionaremos que las leyes federales y estatales abordan estas imágenes [VERIFY details before sending].</w:t>
            </w:r>
          </w:p>
          <w:p>
            <w:pPr>
              <w:spacing w:before="0" w:after="60" w:line="259" w:lineRule="auto"/>
            </w:pPr>
            <w:r>
              <w:rPr>
                <w:b/>
                <w:sz w:val="19"/>
              </w:rPr>
              <w:t>Lo que la lección no incluye:</w:t>
            </w:r>
            <w:r>
              <w:rPr>
                <w:sz w:val="19"/>
              </w:rPr>
              <w:t xml:space="preserve"> no hay imágenes, no hay contenido explícito, no se nombran aplicaciones que crean falsificaciones, no hay demostraciones, no hay casos reales y no hay historias personales. Los estudiantes trabajan con un caso ficticio y practican cómo ser un testigo que apoya. Nunca se les pide que compartan nada sobre sí mismos.</w:t>
            </w:r>
          </w:p>
          <w:p>
            <w:pPr>
              <w:spacing w:before="0" w:after="60" w:line="259" w:lineRule="auto"/>
            </w:pPr>
            <w:r>
              <w:rPr>
                <w:b/>
                <w:sz w:val="19"/>
              </w:rPr>
              <w:t>Por qué la enseñamos:</w:t>
            </w:r>
            <w:r>
              <w:rPr>
                <w:sz w:val="19"/>
              </w:rPr>
              <w:t xml:space="preserve"> estas herramientas cada vez son más fáciles de usar, y el daño a las personas jóvenes es real. El mensaje más importante es: nunca es culpa de la persona afectada, y nunca es tarde para contar.</w:t>
            </w:r>
          </w:p>
          <w:p>
            <w:pPr>
              <w:spacing w:before="0" w:after="60" w:line="259" w:lineRule="auto"/>
            </w:pPr>
            <w:r>
              <w:rPr>
                <w:b/>
                <w:sz w:val="19"/>
              </w:rPr>
              <w:t>Lo que ustedes pueden hacer:</w:t>
            </w:r>
            <w:r>
              <w:rPr>
                <w:sz w:val="19"/>
              </w:rPr>
              <w:t xml:space="preserve"> conversen con su hijo o hija antes o después de la lección. Después llegará a casa una tarjeta. Para revisar la lección, comuníquense con [nombre, correo electrónico, teléfono].</w:t>
            </w:r>
          </w:p>
          <w:p>
            <w:pPr>
              <w:spacing w:before="0" w:after="60" w:line="259" w:lineRule="auto"/>
            </w:pPr>
            <w:r>
              <w:rPr>
                <w:b/>
                <w:sz w:val="19"/>
              </w:rPr>
              <w:t>Apoyo:</w:t>
            </w:r>
            <w:r>
              <w:rPr>
                <w:sz w:val="19"/>
              </w:rPr>
              <w:t xml:space="preserve"> nuestra persona consejera escolar, [nombre], estará disponible ese día y después. Ayuda gratuita para eliminar imágenes de una persona menor de 18 años: takeitdown.ncmec.org [VERIFIED 2026-10-05: takeitdown.ncmec.org]. Para denunciar: CyberTipline del NCMEC (report.cybertip.org, 1-800-843-5678; atención en español disponible) o la policía local [CyberTipline VERIFIED 2026-10-05: report.cybertip.org; routing through your school follows your policy] [VERIFY: Spanish-language service access].</w:t>
            </w:r>
          </w:p>
          <w:p>
            <w:pPr>
              <w:spacing w:before="0" w:after="60" w:line="259" w:lineRule="auto"/>
            </w:pPr>
            <w:r>
              <w:rPr>
                <w:b/>
                <w:sz w:val="19"/>
              </w:rPr>
              <w:t>Exclusión voluntaria:</w:t>
            </w:r>
            <w:r>
              <w:rPr>
                <w:sz w:val="19"/>
              </w:rPr>
              <w:t xml:space="preserve"> ustedes pueden decidir que su hijo o hija no participe en esta lección. Hará una actividad alternativa sobre las mismas habilidades con un escenario que no es sexual. No hace falta dar ninguna razón. Por favor, devuelvan la hoja de abajo antes del [fecha].</w:t>
            </w:r>
          </w:p>
          <w:p>
            <w:pPr>
              <w:spacing w:before="0" w:after="60" w:line="259" w:lineRule="auto"/>
            </w:pPr>
            <w:r>
              <w:rPr>
                <w:sz w:val="19"/>
              </w:rPr>
              <w:t>Gracias por colaborar con nosotros.</w:t>
            </w:r>
          </w:p>
          <w:p>
            <w:pPr>
              <w:spacing w:before="0" w:after="60" w:line="259" w:lineRule="auto"/>
            </w:pPr>
            <w:r>
              <w:rPr>
                <w:sz w:val="19"/>
              </w:rPr>
              <w:t>[Nombre, cargo, contacto]</w:t>
            </w:r>
          </w:p>
        </w:tc>
      </w:tr>
    </w:tbl>
    <w:p>
      <w:pPr>
        <w:spacing w:before="0" w:after="0" w:line="160" w:lineRule="exact"/>
      </w:pPr>
      <w:r>
        <w:rPr>
          <w:sz w:val="2"/>
        </w:rPr>
      </w:r>
    </w:p>
    <w:p>
      <w:pPr>
        <w:pStyle w:val="Heading2"/>
        <w:pBdr>
          <w:top w:val="single" w:sz="18" w:space="6" w:color="FF8A3D"/>
        </w:pBdr>
        <w:spacing w:before="320"/>
      </w:pPr>
      <w:r>
        <w:rPr/>
        <w:t>Hoja de exclusión voluntaria (una por lección)</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Hoja de exclusión voluntaria. Por favor, devuélvanla a [docente] antes del [fecha].</w:t>
            </w:r>
          </w:p>
          <w:p>
            <w:pPr>
              <w:spacing w:before="0" w:after="60" w:line="259" w:lineRule="auto"/>
            </w:pPr>
            <w:r>
              <w:rPr>
                <w:sz w:val="19"/>
              </w:rPr>
              <w:t>Lección (encierre una): Lección 7 "Presión en línea: el Protocolo de Respuesta"   Lección 8 "Falsificaciones que hacen daño"</w:t>
            </w:r>
          </w:p>
          <w:p>
            <w:pPr>
              <w:spacing w:before="0" w:after="60" w:line="259" w:lineRule="auto"/>
            </w:pPr>
            <w:r>
              <w:rPr>
                <w:sz w:val="19"/>
              </w:rPr>
              <w:t>Nombre del estudiante: ______________________   Clase: ____________</w:t>
            </w:r>
          </w:p>
          <w:p>
            <w:pPr>
              <w:spacing w:before="0" w:after="60" w:line="259" w:lineRule="auto"/>
            </w:pPr>
            <w:r>
              <w:rPr>
                <w:sz w:val="19"/>
              </w:rPr>
              <w:t>[ ] Quiero que mi hijo o hija haga la actividad alternativa en lugar de esta lección.</w:t>
            </w:r>
          </w:p>
          <w:p>
            <w:pPr>
              <w:spacing w:before="0" w:after="60" w:line="259" w:lineRule="auto"/>
            </w:pPr>
            <w:r>
              <w:rPr>
                <w:sz w:val="19"/>
              </w:rPr>
              <w:t>[ ] Quiero hablar con la persona consejera o con el docente sobre esta lección.</w:t>
            </w:r>
          </w:p>
          <w:p>
            <w:pPr>
              <w:spacing w:before="0" w:after="60" w:line="259" w:lineRule="auto"/>
            </w:pPr>
            <w:r>
              <w:rPr>
                <w:sz w:val="19"/>
              </w:rPr>
              <w:t>Firma de la madre, el padre o la persona cuidadora: ______________________   Fecha: ____________</w:t>
            </w:r>
          </w:p>
          <w:p>
            <w:pPr>
              <w:spacing w:before="0" w:after="60" w:line="259" w:lineRule="auto"/>
            </w:pPr>
            <w:r>
              <w:rPr>
                <w:sz w:val="19"/>
              </w:rPr>
              <w:t>Idioma preferido para los mensajes a la familia: ______________________</w:t>
            </w:r>
          </w:p>
        </w:tc>
      </w:tr>
    </w:tbl>
    <w:p>
      <w:pPr>
        <w:spacing w:before="0" w:after="0" w:line="160" w:lineRule="exact"/>
      </w:pPr>
      <w:r>
        <w:rPr>
          <w:sz w:val="2"/>
        </w:rPr>
      </w:r>
    </w:p>
    <w:p>
      <w:pPr>
        <w:pStyle w:val="Heading3"/>
      </w:pPr>
      <w:r>
        <w:rPr/>
        <w:t>Consejos para el aviso previo</w:t>
      </w:r>
    </w:p>
    <w:p>
      <w:pPr>
        <w:pStyle w:val="ListBullet"/>
      </w:pPr>
      <w:r>
        <w:rPr/>
        <w:t>Ofrezcan la carta en el idioma del hogar de cada familia.</w:t>
      </w:r>
    </w:p>
    <w:p>
      <w:pPr>
        <w:pStyle w:val="ListBullet"/>
      </w:pPr>
      <w:r>
        <w:rPr/>
        <w:t>Faciliten que las familias hagan preguntas. Ofrezcan una breve sesión para que las familias vean la lección con antelación o un resumen de una página.</w:t>
      </w:r>
    </w:p>
    <w:p>
      <w:pPr>
        <w:pStyle w:val="ListBullet"/>
      </w:pPr>
      <w:r>
        <w:rPr/>
        <w:t>No penalicen ni interroguen a una familia que opta por excluirse.</w:t>
      </w:r>
    </w:p>
    <w:p>
      <w:pPr>
        <w:pStyle w:val="ListBullet"/>
      </w:pPr>
      <w:r>
        <w:rPr/>
        <w:t>Envíen la Tarjeta para las Familias después de la lección a todas las familias, incluidas las que se excluyeron.</w:t>
      </w:r>
    </w:p>
    <w:p>
      <w:pPr>
        <w:pBdr>
          <w:bottom w:val="single" w:sz="6" w:space="1" w:color="8C8672"/>
        </w:pBdr>
        <w:spacing w:before="40" w:after="120"/>
      </w:pPr>
    </w:p>
    <w:p>
      <w:pPr>
        <w:keepNext/>
        <w:pageBreakBefore/>
        <w:spacing w:before="360" w:after="40"/>
      </w:pPr>
      <w:r>
        <w:rPr>
          <w:rFonts w:ascii="Calibri" w:hAnsi="Calibri"/>
          <w:b/>
          <w:color w:val="A8400A"/>
          <w:sz w:val="18"/>
        </w:rPr>
        <w:t>SECTION 2</w:t>
      </w:r>
    </w:p>
    <w:p>
      <w:pPr>
        <w:pStyle w:val="Heading1"/>
        <w:pBdr>
          <w:bottom w:val="double" w:sz="6" w:space="4" w:color="2B2D42"/>
        </w:pBdr>
        <w:spacing w:before="0"/>
      </w:pPr>
      <w:r>
        <w:rPr/>
        <w:t>PARTE 2. Grados 9-12</w:t>
      </w:r>
    </w:p>
    <w:p>
      <w:r>
        <w:rPr>
          <w:i/>
        </w:rPr>
        <w:t>Fuente: Materiales de 9-12, R11-E. Envíen en el idioma del hogar de la familia cuando sea posible [VERIFY translations by qualified translators]. Edite los campos entre corchetes.</w:t>
      </w:r>
    </w:p>
    <w:p>
      <w:pPr>
        <w:pStyle w:val="Heading2"/>
        <w:pBdr>
          <w:top w:val="single" w:sz="18" w:space="6" w:color="FF8A3D"/>
        </w:pBdr>
        <w:spacing w:before="320"/>
      </w:pPr>
      <w:r>
        <w:rPr/>
        <w:t>Carta general (antes de la Lección 1)</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4</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Estimadas familias:</w:t>
            </w:r>
          </w:p>
          <w:p>
            <w:pPr>
              <w:spacing w:before="0" w:after="60" w:line="259" w:lineRule="auto"/>
            </w:pPr>
            <w:r>
              <w:rPr>
                <w:sz w:val="19"/>
              </w:rPr>
              <w:t xml:space="preserve">Este [trimestre/semestre], nuestros estudiantes de los grados 9-12 participarán en </w:t>
            </w:r>
            <w:r>
              <w:rPr>
                <w:b/>
                <w:sz w:val="19"/>
              </w:rPr>
              <w:t>Tu Plan de Defensa Digital</w:t>
            </w:r>
            <w:r>
              <w:rPr>
                <w:sz w:val="19"/>
              </w:rPr>
              <w:t>, un programa de diez lecciones sobre seguridad y protección digital (unos 15 minutos por semana). Los estudiantes construirán un plan personal para mantenerse seguros en línea que abarca contraseñas y cuentas, estafas y falsificaciones con IA, privacidad y ubicación, cómo responder a amenazas y presión, cómo ayudar a una amistad, y las leyes, la ética y las carreras de la ciberseguridad.</w:t>
            </w:r>
          </w:p>
          <w:p>
            <w:pPr>
              <w:spacing w:before="0" w:after="60" w:line="259" w:lineRule="auto"/>
            </w:pPr>
            <w:r>
              <w:rPr>
                <w:sz w:val="19"/>
              </w:rPr>
              <w:t xml:space="preserve">El programa usa papel, conversación y escenarios ficticios. </w:t>
            </w:r>
            <w:r>
              <w:rPr>
                <w:b/>
                <w:sz w:val="19"/>
              </w:rPr>
              <w:t>No requiere cuentas de estudiantes ni recopila datos de estudiantes.</w:t>
            </w:r>
            <w:r>
              <w:rPr>
                <w:sz w:val="19"/>
              </w:rPr>
              <w:t xml:space="preserve"> Cada lección envía a casa una tarjeta corta con una idea para conversar y una hoja de respuesta opcional. Dos lecciones (sobre amenazas con imágenes y sobre la presión en las relaciones) tendrán avisos aparte con opción de exclusión voluntaria.</w:t>
            </w:r>
          </w:p>
          <w:p>
            <w:pPr>
              <w:spacing w:before="0" w:after="60" w:line="259" w:lineRule="auto"/>
            </w:pPr>
            <w:r>
              <w:rPr>
                <w:sz w:val="19"/>
              </w:rPr>
              <w:t>Para revisar los materiales, comuníquense con [nombre, contacto].</w:t>
            </w:r>
          </w:p>
          <w:p>
            <w:pPr>
              <w:spacing w:before="0" w:after="60" w:line="259" w:lineRule="auto"/>
            </w:pPr>
            <w:r>
              <w:rPr>
                <w:sz w:val="19"/>
              </w:rPr>
              <w:t>Atentamente, [nombre, cargo]</w:t>
            </w:r>
          </w:p>
        </w:tc>
      </w:tr>
    </w:tbl>
    <w:p>
      <w:pPr>
        <w:spacing w:before="0" w:after="0" w:line="160" w:lineRule="exact"/>
      </w:pPr>
      <w:r>
        <w:rPr>
          <w:sz w:val="2"/>
        </w:rPr>
      </w:r>
    </w:p>
    <w:p>
      <w:pPr>
        <w:pStyle w:val="Heading2"/>
        <w:pBdr>
          <w:top w:val="single" w:sz="18" w:space="6" w:color="FF8A3D"/>
        </w:pBdr>
        <w:spacing w:before="320"/>
      </w:pPr>
      <w:r>
        <w:rPr/>
        <w:t>Carta de la Lección 5 (Sextorsión y abuso de imágenes)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5</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Estimadas familias:</w:t>
            </w:r>
          </w:p>
          <w:p>
            <w:pPr>
              <w:spacing w:before="0" w:after="60" w:line="259" w:lineRule="auto"/>
            </w:pPr>
            <w:r>
              <w:rPr>
                <w:sz w:val="19"/>
              </w:rPr>
              <w:t xml:space="preserve">La próxima semana en [clase/asesoría], nuestros estudiantes de los grados 9-12 tendrán una lección de 15 minutos sobre </w:t>
            </w:r>
            <w:r>
              <w:rPr>
                <w:b/>
                <w:sz w:val="19"/>
              </w:rPr>
              <w:t>cómo responder si alguien usa imágenes privadas o amenazas para presionar a un adolescente en línea</w:t>
            </w:r>
            <w:r>
              <w:rPr>
                <w:sz w:val="19"/>
              </w:rPr>
              <w:t xml:space="preserve"> (lo que a menudo se llama sextorsión), incluidas las imágenes falsas generadas con IA. La lección forma parte de nuestro programa de seguridad digital, [nombre del programa]. Se centra en un plan de respuesta claro (parar, guardar los detalles, contarle a un adulto de confianza, denunciar) y en el mensaje de que </w:t>
            </w:r>
            <w:r>
              <w:rPr>
                <w:b/>
                <w:sz w:val="19"/>
              </w:rPr>
              <w:t>un adolescente que es blanco de esto nunca tiene la culpa.</w:t>
            </w:r>
            <w:r>
              <w:rPr>
                <w:sz w:val="19"/>
              </w:rPr>
              <w:t xml:space="preserve"> La lección </w:t>
            </w:r>
            <w:r>
              <w:rPr>
                <w:b/>
                <w:sz w:val="19"/>
              </w:rPr>
              <w:t>no contiene imágenes ni descripciones explícitas</w:t>
            </w:r>
            <w:r>
              <w:rPr>
                <w:sz w:val="19"/>
              </w:rPr>
              <w:t xml:space="preserve"> y usa un ejemplo ficticio.</w:t>
            </w:r>
          </w:p>
          <w:p>
            <w:pPr>
              <w:spacing w:before="0" w:after="60" w:line="259" w:lineRule="auto"/>
            </w:pPr>
            <w:r>
              <w:rPr>
                <w:sz w:val="19"/>
              </w:rPr>
              <w:t>Por qué la enseñamos: las denuncias de este delito que involucran a adolescentes han aumentado mucho (el NCMEC recibió más de 50,000 denuncias de sextorsión con motivación económica en 2025, frente a más de 36,000 en 2024), y contarle pronto a un adulto de confianza es la forma en que un adolescente recibe ayuda y se presenta una denuncia [VERIFIED 2026-10-05: ncmec.org/blog/2026/ncmec-releases-new-sextortion-data-2025].</w:t>
            </w:r>
          </w:p>
          <w:p>
            <w:pPr>
              <w:spacing w:before="0" w:after="60" w:line="259" w:lineRule="auto"/>
            </w:pPr>
            <w:r>
              <w:rPr>
                <w:b/>
                <w:sz w:val="19"/>
              </w:rPr>
              <w:t>Sus opciones:</w:t>
            </w:r>
            <w:r>
              <w:rPr>
                <w:sz w:val="19"/>
              </w:rPr>
              <w:t xml:space="preserve"> pueden revisar los materiales de la lección comunicándose con [nombre, contacto]. Si prefieren que su hijo o hija no participe, avísennos antes del [fecha] mediante [formulario/correo/teléfono]. Su hijo o hija tendrá una lección alternativa sobre presión y chantaje que no involucra imágenes íntimas, y de todos modos recibirá la información de las líneas de ayuda. La exclusión es privada; no se les dirá a los compañeros.</w:t>
            </w:r>
          </w:p>
          <w:p>
            <w:pPr>
              <w:spacing w:before="0" w:after="60" w:line="259" w:lineRule="auto"/>
            </w:pPr>
            <w:r>
              <w:rPr>
                <w:sz w:val="19"/>
              </w:rPr>
              <w:t>Una idea para conversar en casa: "Si alguien alguna vez te presionara o te amenazara en línea, ¿me lo contarías? ¿Qué lo haría más fácil?" Díganle que no se va a meter en problemas.</w:t>
            </w:r>
          </w:p>
          <w:p>
            <w:pPr>
              <w:spacing w:before="0" w:after="60" w:line="259" w:lineRule="auto"/>
            </w:pPr>
            <w:r>
              <w:rPr>
                <w:sz w:val="19"/>
              </w:rPr>
              <w:t>Recursos: Take It Down del NCMEC (takeitdown.ncmec.org), CyberTipline del NCMEC (report.cybertip.org, 1-800-843-5678; atención en español disponible) [VERIFIED 2026-10-05: report.cybertip.org] [VERIFY: Spanish-language service access].</w:t>
            </w:r>
          </w:p>
          <w:p>
            <w:pPr>
              <w:spacing w:before="0" w:after="60" w:line="259" w:lineRule="auto"/>
            </w:pPr>
            <w:r>
              <w:rPr>
                <w:sz w:val="19"/>
              </w:rPr>
              <w:t>Atentamente, [nombre, cargo]</w:t>
            </w:r>
          </w:p>
        </w:tc>
      </w:tr>
    </w:tbl>
    <w:p>
      <w:pPr>
        <w:spacing w:before="0" w:after="0" w:line="160" w:lineRule="exact"/>
      </w:pPr>
      <w:r>
        <w:rPr>
          <w:sz w:val="2"/>
        </w:rPr>
      </w:r>
    </w:p>
    <w:p>
      <w:pPr>
        <w:pStyle w:val="Heading2"/>
        <w:pBdr>
          <w:top w:val="single" w:sz="18" w:space="6" w:color="FF8A3D"/>
        </w:pBdr>
        <w:spacing w:before="320"/>
      </w:pPr>
      <w:r>
        <w:rPr/>
        <w:t>Carta de la Lección 7 (Coerción en las relaciones en línea)</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6</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Estimadas familias:</w:t>
            </w:r>
          </w:p>
          <w:p>
            <w:pPr>
              <w:spacing w:before="0" w:after="60" w:line="259" w:lineRule="auto"/>
            </w:pPr>
            <w:r>
              <w:rPr>
                <w:sz w:val="19"/>
              </w:rPr>
              <w:t xml:space="preserve">La próxima semana, nuestros estudiantes de los grados 9-12 tendrán una lección de 15 minutos sobre </w:t>
            </w:r>
            <w:r>
              <w:rPr>
                <w:b/>
                <w:sz w:val="19"/>
              </w:rPr>
              <w:t>conductas digitales saludables y no saludables en las relaciones</w:t>
            </w:r>
            <w:r>
              <w:rPr>
                <w:sz w:val="19"/>
              </w:rPr>
              <w:t>: cómo reconocer la presión o el control en línea (por ejemplo, que presionen para compartir contraseñas o ubicaciones, la vigilancia constante o la presión para enviar imágenes), qué significa el consentimiento y dónde conseguir ayuda. La lección usa afirmaciones ficticias cortas y conversación. No incluye contenido explícito y no pide a los estudiantes que compartan experiencias personales. Se aplica a las relaciones de pareja, las amistades y la familia.</w:t>
            </w:r>
          </w:p>
          <w:p>
            <w:pPr>
              <w:spacing w:before="0" w:after="60" w:line="259" w:lineRule="auto"/>
            </w:pPr>
            <w:r>
              <w:rPr>
                <w:sz w:val="19"/>
              </w:rPr>
              <w:t>Por qué: las investigaciones y las líneas de ayuda nacionales indican que la vigilancia y la presión digitales son comunes en las relaciones adolescentes no saludables, y que los adolescentes suelen contarle a una amistad antes que a un adulto [VERIFY with loveisrespect.org and CDC dating violence data].</w:t>
            </w:r>
          </w:p>
          <w:p>
            <w:pPr>
              <w:spacing w:before="0" w:after="60" w:line="259" w:lineRule="auto"/>
            </w:pPr>
            <w:r>
              <w:rPr>
                <w:b/>
                <w:sz w:val="19"/>
              </w:rPr>
              <w:t>Sus opciones:</w:t>
            </w:r>
            <w:r>
              <w:rPr>
                <w:sz w:val="19"/>
              </w:rPr>
              <w:t xml:space="preserve"> para revisar los materiales, comuníquense con [nombre, contacto]. Si prefieren que su hijo o hija no participe, avísennos antes del [fecha] mediante [formulario/correo/teléfono]. Su hijo o hija tendrá una lección alternativa sobre límites y privacidad entre amistades y en chats de grupo, y de todos modos recibirá la información de las líneas de ayuda. La exclusión es privada.</w:t>
            </w:r>
          </w:p>
          <w:p>
            <w:pPr>
              <w:spacing w:before="0" w:after="60" w:line="259" w:lineRule="auto"/>
            </w:pPr>
            <w:r>
              <w:rPr>
                <w:sz w:val="19"/>
              </w:rPr>
              <w:t>Una idea para conversar en casa: "¿Cómo se ve una relación respetuosa en línea? ¿Qué te gustaría que te dijera si alguna vez te sintieras presionado o presionada?"</w:t>
            </w:r>
          </w:p>
          <w:p>
            <w:pPr>
              <w:spacing w:before="0" w:after="60" w:line="259" w:lineRule="auto"/>
            </w:pPr>
            <w:r>
              <w:rPr>
                <w:sz w:val="19"/>
              </w:rPr>
              <w:t>Recursos: loveisrespect.org (llamen al 1-866-331-9474 o envíen LOVEIS al 22522) [VERIFY current contact methods] [VERIFY: Spanish-language service access].</w:t>
            </w:r>
          </w:p>
          <w:p>
            <w:pPr>
              <w:spacing w:before="0" w:after="60" w:line="259" w:lineRule="auto"/>
            </w:pPr>
            <w:r>
              <w:rPr>
                <w:sz w:val="19"/>
              </w:rPr>
              <w:t>Atentamente, [nombre, cargo]</w:t>
            </w:r>
          </w:p>
        </w:tc>
      </w:tr>
    </w:tbl>
    <w:p>
      <w:pPr>
        <w:spacing w:before="0" w:after="0" w:line="160" w:lineRule="exact"/>
      </w:pPr>
      <w:r>
        <w:rPr>
          <w:sz w:val="2"/>
        </w:rPr>
      </w:r>
    </w:p>
    <w:p>
      <w:pPr>
        <w:pStyle w:val="Heading2"/>
        <w:pBdr>
          <w:top w:val="single" w:sz="18" w:space="6" w:color="FF8A3D"/>
        </w:pBdr>
        <w:spacing w:before="320"/>
      </w:pPr>
      <w:r>
        <w:rPr/>
        <w:t>Formulario de exclusión voluntaria (una línea, para cualquiera de las dos cartas)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7</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Estudiante: ______________________  Lección (encierre una): 5   7     [ ] Quiero que mi estudiante haga la lección alternativa.</w:t>
            </w:r>
          </w:p>
          <w:p>
            <w:pPr>
              <w:spacing w:before="0" w:after="60" w:line="259" w:lineRule="auto"/>
            </w:pPr>
            <w:r>
              <w:rPr>
                <w:sz w:val="19"/>
              </w:rPr>
              <w:t>Firma de la madre, el padre o la persona tutora (o respuesta por correo): ______________________  Fecha: ____________</w:t>
            </w:r>
          </w:p>
        </w:tc>
      </w:tr>
    </w:tbl>
    <w:p>
      <w:pPr>
        <w:spacing w:before="0" w:after="0" w:line="160" w:lineRule="exact"/>
      </w:pPr>
      <w:r>
        <w:rPr>
          <w:sz w:val="2"/>
        </w:rPr>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CARTAS PARA LAS FAMILIAS SOBRE TEMAS SENSIBLES</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 Cartas para las Familias sobre Temas Sensibles</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