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Florida · Gap Lesson Drafts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0. Why these seven lessons exist</w:t>
      </w:r>
    </w:p>
    <w:p>
      <w:pPr>
        <w:spacing w:before="60" w:after="20"/>
      </w:pPr>
      <w:r>
        <w:rPr>
          <w:b/>
          <w:sz w:val="22"/>
        </w:rPr>
        <w:t>FL-1 (Grades 6-8): Offers That Don't Add Up</w:t>
      </w:r>
    </w:p>
    <w:p>
      <w:pPr>
        <w:spacing w:before="60" w:after="20"/>
      </w:pPr>
      <w:r>
        <w:rPr>
          <w:b/>
          <w:sz w:val="22"/>
        </w:rPr>
        <w:t>FL-2 (Grades 9-12): Recruitment Online: Spot It, Say It, Report It</w:t>
      </w:r>
    </w:p>
    <w:p>
      <w:pPr>
        <w:spacing w:before="60" w:after="20"/>
      </w:pPr>
      <w:r>
        <w:rPr>
          <w:b/>
          <w:sz w:val="22"/>
        </w:rPr>
        <w:t>FL-3 (Grades 6-8): Feeling It: Feeds, Mood, Sleep and Friends</w:t>
      </w:r>
    </w:p>
    <w:p>
      <w:pPr>
        <w:spacing w:before="60" w:after="20"/>
      </w:pPr>
      <w:r>
        <w:rPr>
          <w:b/>
          <w:sz w:val="22"/>
        </w:rPr>
        <w:t>FL-4 (Grades 9-12): Mind, Mood, and the Scroll</w:t>
      </w:r>
    </w:p>
    <w:p>
      <w:pPr>
        <w:spacing w:before="60" w:after="20"/>
      </w:pPr>
      <w:r>
        <w:rPr>
          <w:b/>
          <w:sz w:val="22"/>
        </w:rPr>
        <w:t>FL-5 (Grades 9-12): Whose Goal Is It?</w:t>
      </w:r>
    </w:p>
    <w:p>
      <w:pPr>
        <w:spacing w:before="60" w:after="20"/>
      </w:pPr>
      <w:r>
        <w:rPr>
          <w:b/>
          <w:sz w:val="22"/>
        </w:rPr>
        <w:t>FL-6 (Grades 6-8): Check Before You Share</w:t>
      </w:r>
    </w:p>
    <w:p>
      <w:pPr>
        <w:spacing w:before="60" w:after="20"/>
      </w:pPr>
      <w:r>
        <w:rPr>
          <w:b/>
          <w:sz w:val="22"/>
        </w:rPr>
        <w:t>FL-7 (Grades 9-12): From Mean to Harmful: Recognize, Respond, Report</w:t>
      </w:r>
    </w:p>
    <w:p>
      <w:pPr>
        <w:spacing w:before="60" w:after="20"/>
      </w:pPr>
      <w:r>
        <w:rPr>
          <w:b/>
          <w:sz w:val="22"/>
        </w:rPr>
        <w:t>Appendix: Reproducibles to build for FL-1 to FL-7</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Hackles · a free kit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r>
        <w:rPr>
          <w:b/>
        </w:rPr>
        <w:t>Status: SUPERSEDED 2026-10-05 as working copy; kept for audit.</w:t>
      </w:r>
      <w:r>
        <w:rPr/>
        <w:t xml:space="preserve"> These seven drafts have been expanded into full Plus lessons in the main kit (with student pages, cards, answer keys, assessment items and family cards). Use the Plus lessons, not this file. This file keeps the original stubs and the review gates. Not for classroom use until the review gates below are passed. Not reviewed or endorsed by the Florida Department of Education.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9136"/>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STUB</w:t>
            </w:r>
          </w:p>
        </w:tc>
        <w:tc>
          <w:tcPr>
            <w:tcW w:type="dxa" w:w="91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NOW IN THE KIT AS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FL-1</w:t>
            </w:r>
          </w:p>
        </w:tc>
        <w:tc>
          <w:tcPr>
            <w:tcW w:type="dxa" w:w="9136"/>
            <w:tcMar>
              <w:top w:w="50" w:type="dxa"/>
              <w:left w:w="90" w:type="dxa"/>
              <w:bottom w:w="60" w:type="dxa"/>
              <w:right w:w="90" w:type="dxa"/>
            </w:tcMar>
          </w:tcPr>
          <w:p>
            <w:pPr>
              <w:spacing w:before="0" w:after="0" w:line="252" w:lineRule="auto"/>
            </w:pPr>
            <w:r>
              <w:rPr>
                <w:rFonts w:ascii="Calibri" w:hAnsi="Calibri"/>
                <w:sz w:val="19"/>
              </w:rPr>
              <w:t>6-8 Plus P1: Work, Pressure and Promises Online: recognising trafficking and exploitation (03_6-8 Teacher Guide Part 7B)</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FL-3</w:t>
            </w:r>
          </w:p>
        </w:tc>
        <w:tc>
          <w:tcPr>
            <w:tcW w:type="dxa" w:w="9136"/>
            <w:tcMar>
              <w:top w:w="50" w:type="dxa"/>
              <w:left w:w="90" w:type="dxa"/>
              <w:bottom w:w="60" w:type="dxa"/>
              <w:right w:w="90" w:type="dxa"/>
            </w:tcMar>
          </w:tcPr>
          <w:p>
            <w:pPr>
              <w:spacing w:before="0" w:after="0" w:line="252" w:lineRule="auto"/>
            </w:pPr>
            <w:r>
              <w:rPr>
                <w:rFonts w:ascii="Calibri" w:hAnsi="Calibri"/>
                <w:sz w:val="19"/>
              </w:rPr>
              <w:t>6-8 Plus P2: Scroll Science: how feeds and notifications pull on you, and how to take the wheel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FL-6</w:t>
            </w:r>
          </w:p>
        </w:tc>
        <w:tc>
          <w:tcPr>
            <w:tcW w:type="dxa" w:w="9136"/>
            <w:tcMar>
              <w:top w:w="50" w:type="dxa"/>
              <w:left w:w="90" w:type="dxa"/>
              <w:bottom w:w="60" w:type="dxa"/>
              <w:right w:w="90" w:type="dxa"/>
            </w:tcMar>
          </w:tcPr>
          <w:p>
            <w:pPr>
              <w:spacing w:before="0" w:after="0" w:line="252" w:lineRule="auto"/>
            </w:pPr>
            <w:r>
              <w:rPr>
                <w:rFonts w:ascii="Calibri" w:hAnsi="Calibri"/>
                <w:sz w:val="19"/>
              </w:rPr>
              <w:t>6-8 Plus P3: Fact, Fiction or Fake? Check before you share</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FL-2</w:t>
            </w:r>
          </w:p>
        </w:tc>
        <w:tc>
          <w:tcPr>
            <w:tcW w:type="dxa" w:w="9136"/>
            <w:tcMar>
              <w:top w:w="50" w:type="dxa"/>
              <w:left w:w="90" w:type="dxa"/>
              <w:bottom w:w="60" w:type="dxa"/>
              <w:right w:w="90" w:type="dxa"/>
            </w:tcMar>
          </w:tcPr>
          <w:p>
            <w:pPr>
              <w:spacing w:before="0" w:after="0" w:line="252" w:lineRule="auto"/>
            </w:pPr>
            <w:r>
              <w:rPr>
                <w:rFonts w:ascii="Calibri" w:hAnsi="Calibri"/>
                <w:sz w:val="19"/>
              </w:rPr>
              <w:t>9-12 Plus P1: Recruitment Online: Spot It, Say It, Report It (04_9-12 Teacher Guide Part B2)</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FL-4</w:t>
            </w:r>
          </w:p>
        </w:tc>
        <w:tc>
          <w:tcPr>
            <w:tcW w:type="dxa" w:w="9136"/>
            <w:tcMar>
              <w:top w:w="50" w:type="dxa"/>
              <w:left w:w="90" w:type="dxa"/>
              <w:bottom w:w="60" w:type="dxa"/>
              <w:right w:w="90" w:type="dxa"/>
            </w:tcMar>
          </w:tcPr>
          <w:p>
            <w:pPr>
              <w:spacing w:before="0" w:after="0" w:line="252" w:lineRule="auto"/>
            </w:pPr>
            <w:r>
              <w:rPr>
                <w:rFonts w:ascii="Calibri" w:hAnsi="Calibri"/>
                <w:sz w:val="19"/>
              </w:rPr>
              <w:t>9-12 Plus P2: Mind, Mood, and the Scroll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FL-5</w:t>
            </w:r>
          </w:p>
        </w:tc>
        <w:tc>
          <w:tcPr>
            <w:tcW w:type="dxa" w:w="9136"/>
            <w:tcMar>
              <w:top w:w="50" w:type="dxa"/>
              <w:left w:w="90" w:type="dxa"/>
              <w:bottom w:w="60" w:type="dxa"/>
              <w:right w:w="90" w:type="dxa"/>
            </w:tcMar>
          </w:tcPr>
          <w:p>
            <w:pPr>
              <w:spacing w:before="0" w:after="0" w:line="252" w:lineRule="auto"/>
            </w:pPr>
            <w:r>
              <w:rPr>
                <w:rFonts w:ascii="Calibri" w:hAnsi="Calibri"/>
                <w:sz w:val="19"/>
              </w:rPr>
              <w:t>9-12 Plus P3: Whose Goal Is It?</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FL-7</w:t>
            </w:r>
          </w:p>
        </w:tc>
        <w:tc>
          <w:tcPr>
            <w:tcW w:type="dxa" w:w="9136"/>
            <w:tcMar>
              <w:top w:w="50" w:type="dxa"/>
              <w:left w:w="90" w:type="dxa"/>
              <w:bottom w:w="60" w:type="dxa"/>
              <w:right w:w="90" w:type="dxa"/>
            </w:tcMar>
          </w:tcPr>
          <w:p>
            <w:pPr>
              <w:spacing w:before="0" w:after="0" w:line="252" w:lineRule="auto"/>
            </w:pPr>
            <w:r>
              <w:rPr>
                <w:rFonts w:ascii="Calibri" w:hAnsi="Calibri"/>
                <w:sz w:val="19"/>
              </w:rPr>
              <w:t>9-12 Plus P4: From Mean to Harmful: Recognize, Respond, Report</w:t>
            </w:r>
          </w:p>
        </w:tc>
      </w:tr>
    </w:tbl>
    <w:p>
      <w:pPr>
        <w:spacing w:before="0" w:after="0" w:line="160" w:lineRule="exact"/>
      </w:pPr>
      <w:r>
        <w:rPr>
          <w:sz w:val="2"/>
        </w:rPr>
      </w:r>
    </w:p>
    <w:p>
      <w:r>
        <w:rPr/>
        <w:t>Differences between the stubs and the final Plus lessons are listed in Plus_Lessons_Changelog.md. Main ones: no student plays a victim or a recruiter (the Tell-3 and Helper Card are practiced for a friend); the 6-8 mental-health lesson adds a "solid, still studied, hype" sort so the science is framed honestly; the misinformation lesson adds a data card and a reverse-image card; the Florida evidence rule is stated in three cases.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NEEDS EXPERT REVIEW BY A TRAFFICKING-PREVENTION SPECIALIST BEFORE USE: FL-1 and FL-2.</w:t>
            </w:r>
            <w:r>
              <w:rPr>
                <w:sz w:val="19"/>
              </w:rPr>
              <w:t xml:space="preserve"> The author is a curriculum writer, not a trafficking-prevention specialist. The two trafficking lessons are built from (a) the topics Florida's State Board rule lists for child trafficking prevention instruction [VERIFIED 2026-10-05: Rule 6A-1.094124(6)(d), F.A.C., flrules.org; also fldoe.org human-trafficking page] and (b) the Florida Legislature's own findings about how traffickers operate [VERIFIED 2026-10-05: s. 787.06(1), leg.state.fl.us]. I could not verify any named prevention curriculum, research base or best-practice guidance on a primary page, so none is cited. A specialist must check definitions, indicators, myths, hotline guidance and the trauma-informed handling before any student sees these lessons.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NEEDS CLINICIAN OR SCHOOL-COUNSELOR REVIEW BEFORE USE: FL-3 and FL-4</w:t>
            </w:r>
            <w:r>
              <w:rPr>
                <w:sz w:val="19"/>
              </w:rPr>
              <w:t xml:space="preserve"> (mental health and compulsive use). </w:t>
            </w:r>
            <w:r>
              <w:rPr>
                <w:b/>
                <w:sz w:val="19"/>
              </w:rPr>
              <w:t>Educator review: FL-5, FL-6, FL-7.</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00  </w:t>
      </w:r>
      <w:r>
        <w:rPr/>
        <w:t>Why these seven lessons exist</w:t>
      </w:r>
    </w:p>
    <w:p>
      <w:r>
        <w:rPr/>
        <w:t>The crosswalk (20_Florida/Florida_HB379_Crosswalk.md) found Gaps or Partials against the six components in s. 1003.42(2)(o)5.a., Florida Statutes. These drafts close them.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01"/>
        <w:gridCol w:w="712"/>
        <w:gridCol w:w="3754"/>
        <w:gridCol w:w="1425"/>
      </w:tblGrid>
      <w:tr>
        <w:trPr>
          <w:tblHeader/>
          <w:cantSplit/>
        </w:trPr>
        <w:tc>
          <w:tcPr>
            <w:tcW w:type="dxa" w:w="39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DRAFT</w:t>
            </w:r>
          </w:p>
        </w:tc>
        <w:tc>
          <w:tcPr>
            <w:tcW w:type="dxa" w:w="7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BAND</w:t>
            </w:r>
          </w:p>
        </w:tc>
        <w:tc>
          <w:tcPr>
            <w:tcW w:type="dxa" w:w="37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COMPONENT(S) IT CLOSES</w:t>
            </w:r>
          </w:p>
        </w:tc>
        <w:tc>
          <w:tcPr>
            <w:tcW w:type="dxa" w:w="14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 BEFORE</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FL-1</w:t>
            </w:r>
            <w:r>
              <w:rPr>
                <w:rFonts w:ascii="Calibri" w:hAnsi="Calibri"/>
                <w:sz w:val="19"/>
              </w:rPr>
              <w:t xml:space="preserve"> Offers That Don't Add Up</w:t>
            </w:r>
          </w:p>
        </w:tc>
        <w:tc>
          <w:tcPr>
            <w:tcW w:type="dxa" w:w="712"/>
            <w:tcMar>
              <w:top w:w="50" w:type="dxa"/>
              <w:left w:w="90" w:type="dxa"/>
              <w:bottom w:w="60" w:type="dxa"/>
              <w:right w:w="90" w:type="dxa"/>
            </w:tcMar>
          </w:tcPr>
          <w:p>
            <w:pPr>
              <w:spacing w:before="0" w:after="0" w:line="252" w:lineRule="auto"/>
            </w:pPr>
            <w:r>
              <w:rPr>
                <w:rFonts w:ascii="Calibri" w:hAnsi="Calibri"/>
                <w:sz w:val="19"/>
              </w:rPr>
              <w:t>6-8</w:t>
            </w:r>
          </w:p>
        </w:tc>
        <w:tc>
          <w:tcPr>
            <w:tcW w:type="dxa" w:w="3754"/>
            <w:tcMar>
              <w:top w:w="50" w:type="dxa"/>
              <w:left w:w="90" w:type="dxa"/>
              <w:bottom w:w="60" w:type="dxa"/>
              <w:right w:w="90" w:type="dxa"/>
            </w:tcMar>
          </w:tcPr>
          <w:p>
            <w:pPr>
              <w:spacing w:before="0" w:after="0" w:line="252" w:lineRule="auto"/>
            </w:pPr>
            <w:r>
              <w:rPr>
                <w:rFonts w:ascii="Calibri" w:hAnsi="Calibri"/>
                <w:sz w:val="19"/>
              </w:rPr>
              <w:t>C5d human trafficking</w:t>
            </w:r>
          </w:p>
        </w:tc>
        <w:tc>
          <w:tcPr>
            <w:tcW w:type="dxa" w:w="1425"/>
            <w:tcMar>
              <w:top w:w="50" w:type="dxa"/>
              <w:left w:w="90" w:type="dxa"/>
              <w:bottom w:w="60" w:type="dxa"/>
              <w:right w:w="90" w:type="dxa"/>
            </w:tcMar>
          </w:tcPr>
          <w:p>
            <w:pPr>
              <w:spacing w:before="0" w:after="0" w:line="252" w:lineRule="auto"/>
            </w:pPr>
            <w:r>
              <w:rPr>
                <w:rFonts w:ascii="Calibri" w:hAnsi="Calibri"/>
                <w:sz w:val="19"/>
              </w:rPr>
              <w:t>Gap</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FL-2</w:t>
            </w:r>
            <w:r>
              <w:rPr>
                <w:rFonts w:ascii="Calibri" w:hAnsi="Calibri"/>
                <w:sz w:val="19"/>
              </w:rPr>
              <w:t xml:space="preserve"> Recruitment Online: Spot It, Say It, Report It</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3754"/>
            <w:tcMar>
              <w:top w:w="50" w:type="dxa"/>
              <w:left w:w="90" w:type="dxa"/>
              <w:bottom w:w="60" w:type="dxa"/>
              <w:right w:w="90" w:type="dxa"/>
            </w:tcMar>
          </w:tcPr>
          <w:p>
            <w:pPr>
              <w:spacing w:before="0" w:after="0" w:line="252" w:lineRule="auto"/>
            </w:pPr>
            <w:r>
              <w:rPr>
                <w:rFonts w:ascii="Calibri" w:hAnsi="Calibri"/>
                <w:sz w:val="19"/>
              </w:rPr>
              <w:t>C5d human trafficking; C5c predatory behavior recap</w:t>
            </w:r>
          </w:p>
        </w:tc>
        <w:tc>
          <w:tcPr>
            <w:tcW w:type="dxa" w:w="1425"/>
            <w:tcMar>
              <w:top w:w="50" w:type="dxa"/>
              <w:left w:w="90" w:type="dxa"/>
              <w:bottom w:w="60" w:type="dxa"/>
              <w:right w:w="90" w:type="dxa"/>
            </w:tcMar>
          </w:tcPr>
          <w:p>
            <w:pPr>
              <w:spacing w:before="0" w:after="0" w:line="252" w:lineRule="auto"/>
            </w:pPr>
            <w:r>
              <w:rPr>
                <w:rFonts w:ascii="Calibri" w:hAnsi="Calibri"/>
                <w:sz w:val="19"/>
              </w:rPr>
              <w:t>Gap; Partial</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FL-3</w:t>
            </w:r>
            <w:r>
              <w:rPr>
                <w:rFonts w:ascii="Calibri" w:hAnsi="Calibri"/>
                <w:sz w:val="19"/>
              </w:rPr>
              <w:t xml:space="preserve"> Feeling It: Feeds, Mood, Sleep and Friends</w:t>
            </w:r>
          </w:p>
        </w:tc>
        <w:tc>
          <w:tcPr>
            <w:tcW w:type="dxa" w:w="712"/>
            <w:tcMar>
              <w:top w:w="50" w:type="dxa"/>
              <w:left w:w="90" w:type="dxa"/>
              <w:bottom w:w="60" w:type="dxa"/>
              <w:right w:w="90" w:type="dxa"/>
            </w:tcMar>
          </w:tcPr>
          <w:p>
            <w:pPr>
              <w:spacing w:before="0" w:after="0" w:line="252" w:lineRule="auto"/>
            </w:pPr>
            <w:r>
              <w:rPr>
                <w:rFonts w:ascii="Calibri" w:hAnsi="Calibri"/>
                <w:sz w:val="19"/>
              </w:rPr>
              <w:t>6-8</w:t>
            </w:r>
          </w:p>
        </w:tc>
        <w:tc>
          <w:tcPr>
            <w:tcW w:type="dxa" w:w="3754"/>
            <w:tcMar>
              <w:top w:w="50" w:type="dxa"/>
              <w:left w:w="90" w:type="dxa"/>
              <w:bottom w:w="60" w:type="dxa"/>
              <w:right w:w="90" w:type="dxa"/>
            </w:tcMar>
          </w:tcPr>
          <w:p>
            <w:pPr>
              <w:spacing w:before="0" w:after="0" w:line="252" w:lineRule="auto"/>
            </w:pPr>
            <w:r>
              <w:rPr>
                <w:rFonts w:ascii="Calibri" w:hAnsi="Calibri"/>
                <w:sz w:val="19"/>
              </w:rPr>
              <w:t>C1 mental health incl. addiction</w:t>
            </w:r>
          </w:p>
        </w:tc>
        <w:tc>
          <w:tcPr>
            <w:tcW w:type="dxa" w:w="1425"/>
            <w:tcMar>
              <w:top w:w="50" w:type="dxa"/>
              <w:left w:w="90" w:type="dxa"/>
              <w:bottom w:w="60" w:type="dxa"/>
              <w:right w:w="90" w:type="dxa"/>
            </w:tcMar>
          </w:tcPr>
          <w:p>
            <w:pPr>
              <w:spacing w:before="0" w:after="0" w:line="252" w:lineRule="auto"/>
            </w:pPr>
            <w:r>
              <w:rPr>
                <w:rFonts w:ascii="Calibri" w:hAnsi="Calibri"/>
                <w:sz w:val="19"/>
              </w:rPr>
              <w:t>Partial</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FL-4</w:t>
            </w:r>
            <w:r>
              <w:rPr>
                <w:rFonts w:ascii="Calibri" w:hAnsi="Calibri"/>
                <w:sz w:val="19"/>
              </w:rPr>
              <w:t xml:space="preserve"> Mind, Mood, and the Scroll</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3754"/>
            <w:tcMar>
              <w:top w:w="50" w:type="dxa"/>
              <w:left w:w="90" w:type="dxa"/>
              <w:bottom w:w="60" w:type="dxa"/>
              <w:right w:w="90" w:type="dxa"/>
            </w:tcMar>
          </w:tcPr>
          <w:p>
            <w:pPr>
              <w:spacing w:before="0" w:after="0" w:line="252" w:lineRule="auto"/>
            </w:pPr>
            <w:r>
              <w:rPr>
                <w:rFonts w:ascii="Calibri" w:hAnsi="Calibri"/>
                <w:sz w:val="19"/>
              </w:rPr>
              <w:t>C1 mental health incl. addiction</w:t>
            </w:r>
          </w:p>
        </w:tc>
        <w:tc>
          <w:tcPr>
            <w:tcW w:type="dxa" w:w="1425"/>
            <w:tcMar>
              <w:top w:w="50" w:type="dxa"/>
              <w:left w:w="90" w:type="dxa"/>
              <w:bottom w:w="60" w:type="dxa"/>
              <w:right w:w="90" w:type="dxa"/>
            </w:tcMar>
          </w:tcPr>
          <w:p>
            <w:pPr>
              <w:spacing w:before="0" w:after="0" w:line="252" w:lineRule="auto"/>
            </w:pPr>
            <w:r>
              <w:rPr>
                <w:rFonts w:ascii="Calibri" w:hAnsi="Calibri"/>
                <w:sz w:val="19"/>
              </w:rPr>
              <w:t>Gap</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FL-5</w:t>
            </w:r>
            <w:r>
              <w:rPr>
                <w:rFonts w:ascii="Calibri" w:hAnsi="Calibri"/>
                <w:sz w:val="19"/>
              </w:rPr>
              <w:t xml:space="preserve"> Whose Goal Is It?</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3754"/>
            <w:tcMar>
              <w:top w:w="50" w:type="dxa"/>
              <w:left w:w="90" w:type="dxa"/>
              <w:bottom w:w="60" w:type="dxa"/>
              <w:right w:w="90" w:type="dxa"/>
            </w:tcMar>
          </w:tcPr>
          <w:p>
            <w:pPr>
              <w:spacing w:before="0" w:after="0" w:line="252" w:lineRule="auto"/>
            </w:pPr>
            <w:r>
              <w:rPr>
                <w:rFonts w:ascii="Calibri" w:hAnsi="Calibri"/>
                <w:sz w:val="19"/>
              </w:rPr>
              <w:t>C3 how platforms manipulate behavior</w:t>
            </w:r>
          </w:p>
        </w:tc>
        <w:tc>
          <w:tcPr>
            <w:tcW w:type="dxa" w:w="1425"/>
            <w:tcMar>
              <w:top w:w="50" w:type="dxa"/>
              <w:left w:w="90" w:type="dxa"/>
              <w:bottom w:w="60" w:type="dxa"/>
              <w:right w:w="90" w:type="dxa"/>
            </w:tcMar>
          </w:tcPr>
          <w:p>
            <w:pPr>
              <w:spacing w:before="0" w:after="0" w:line="252" w:lineRule="auto"/>
            </w:pPr>
            <w:r>
              <w:rPr>
                <w:rFonts w:ascii="Calibri" w:hAnsi="Calibri"/>
                <w:sz w:val="19"/>
              </w:rPr>
              <w:t>Gap</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FL-6</w:t>
            </w:r>
            <w:r>
              <w:rPr>
                <w:rFonts w:ascii="Calibri" w:hAnsi="Calibri"/>
                <w:sz w:val="19"/>
              </w:rPr>
              <w:t xml:space="preserve"> Check Before You Share</w:t>
            </w:r>
          </w:p>
        </w:tc>
        <w:tc>
          <w:tcPr>
            <w:tcW w:type="dxa" w:w="712"/>
            <w:tcMar>
              <w:top w:w="50" w:type="dxa"/>
              <w:left w:w="90" w:type="dxa"/>
              <w:bottom w:w="60" w:type="dxa"/>
              <w:right w:w="90" w:type="dxa"/>
            </w:tcMar>
          </w:tcPr>
          <w:p>
            <w:pPr>
              <w:spacing w:before="0" w:after="0" w:line="252" w:lineRule="auto"/>
            </w:pPr>
            <w:r>
              <w:rPr>
                <w:rFonts w:ascii="Calibri" w:hAnsi="Calibri"/>
                <w:sz w:val="19"/>
              </w:rPr>
              <w:t>6-8</w:t>
            </w:r>
          </w:p>
        </w:tc>
        <w:tc>
          <w:tcPr>
            <w:tcW w:type="dxa" w:w="3754"/>
            <w:tcMar>
              <w:top w:w="50" w:type="dxa"/>
              <w:left w:w="90" w:type="dxa"/>
              <w:bottom w:w="60" w:type="dxa"/>
              <w:right w:w="90" w:type="dxa"/>
            </w:tcMar>
          </w:tcPr>
          <w:p>
            <w:pPr>
              <w:spacing w:before="0" w:after="0" w:line="252" w:lineRule="auto"/>
            </w:pPr>
            <w:r>
              <w:rPr>
                <w:rFonts w:ascii="Calibri" w:hAnsi="Calibri"/>
                <w:sz w:val="19"/>
              </w:rPr>
              <w:t>C2 misinformation</w:t>
            </w:r>
          </w:p>
        </w:tc>
        <w:tc>
          <w:tcPr>
            <w:tcW w:type="dxa" w:w="1425"/>
            <w:tcMar>
              <w:top w:w="50" w:type="dxa"/>
              <w:left w:w="90" w:type="dxa"/>
              <w:bottom w:w="60" w:type="dxa"/>
              <w:right w:w="90" w:type="dxa"/>
            </w:tcMar>
          </w:tcPr>
          <w:p>
            <w:pPr>
              <w:spacing w:before="0" w:after="0" w:line="252" w:lineRule="auto"/>
            </w:pPr>
            <w:r>
              <w:rPr>
                <w:rFonts w:ascii="Calibri" w:hAnsi="Calibri"/>
                <w:sz w:val="19"/>
              </w:rPr>
              <w:t>Partial</w:t>
            </w:r>
          </w:p>
        </w:tc>
      </w:tr>
      <w:tr>
        <w:trPr>
          <w:cantSplit/>
        </w:trPr>
        <w:tc>
          <w:tcPr>
            <w:tcW w:type="dxa" w:w="3901"/>
            <w:tcMar>
              <w:top w:w="50" w:type="dxa"/>
              <w:left w:w="0" w:type="dxa"/>
              <w:bottom w:w="60" w:type="dxa"/>
              <w:right w:w="90" w:type="dxa"/>
            </w:tcMar>
          </w:tcPr>
          <w:p>
            <w:pPr>
              <w:spacing w:before="0" w:after="0" w:line="252" w:lineRule="auto"/>
            </w:pPr>
            <w:r>
              <w:rPr>
                <w:rFonts w:ascii="Calibri" w:hAnsi="Calibri"/>
                <w:b/>
                <w:sz w:val="19"/>
              </w:rPr>
              <w:t>FL-7</w:t>
            </w:r>
            <w:r>
              <w:rPr>
                <w:rFonts w:ascii="Calibri" w:hAnsi="Calibri"/>
                <w:sz w:val="19"/>
              </w:rPr>
              <w:t xml:space="preserve"> From Mean to Harmful: Recognize, Respond, Report</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3754"/>
            <w:tcMar>
              <w:top w:w="50" w:type="dxa"/>
              <w:left w:w="90" w:type="dxa"/>
              <w:bottom w:w="60" w:type="dxa"/>
              <w:right w:w="90" w:type="dxa"/>
            </w:tcMar>
          </w:tcPr>
          <w:p>
            <w:pPr>
              <w:spacing w:before="0" w:after="0" w:line="252" w:lineRule="auto"/>
            </w:pPr>
            <w:r>
              <w:rPr>
                <w:rFonts w:ascii="Calibri" w:hAnsi="Calibri"/>
                <w:sz w:val="19"/>
              </w:rPr>
              <w:t>C5b cyberbullying</w:t>
            </w:r>
          </w:p>
        </w:tc>
        <w:tc>
          <w:tcPr>
            <w:tcW w:type="dxa" w:w="1425"/>
            <w:tcMar>
              <w:top w:w="50" w:type="dxa"/>
              <w:left w:w="90" w:type="dxa"/>
              <w:bottom w:w="60" w:type="dxa"/>
              <w:right w:w="90" w:type="dxa"/>
            </w:tcMar>
          </w:tcPr>
          <w:p>
            <w:pPr>
              <w:spacing w:before="0" w:after="0" w:line="252" w:lineRule="auto"/>
            </w:pPr>
            <w:r>
              <w:rPr>
                <w:rFonts w:ascii="Calibri" w:hAnsi="Calibri"/>
                <w:sz w:val="19"/>
              </w:rPr>
              <w:t>Partial</w:t>
            </w:r>
          </w:p>
        </w:tc>
      </w:tr>
    </w:tbl>
    <w:p>
      <w:pPr>
        <w:spacing w:before="0" w:after="0" w:line="160" w:lineRule="exact"/>
      </w:pPr>
      <w:r>
        <w:rPr>
          <w:sz w:val="2"/>
        </w:rPr>
      </w:r>
    </w:p>
    <w:p>
      <w:r>
        <w:rPr/>
        <w:t>(C4 permanency in 6-8 is closed by a 3-minute add-on, edit P-1 in the crosswalk, not a lesson.)</w:t>
      </w:r>
    </w:p>
    <w:p>
      <w:pPr>
        <w:pStyle w:val="Heading3"/>
      </w:pPr>
      <w:r>
        <w:rPr/>
        <w:t>Locked template used in every draft</w:t>
      </w:r>
    </w:p>
    <w:p>
      <w:r>
        <w:rPr/>
        <w:t xml:space="preserve">Header table, standards, materials, </w:t>
      </w:r>
      <w:r>
        <w:rPr>
          <w:b/>
        </w:rPr>
        <w:t>Hook (2 min), Activity (8 min), Discuss (3 min), Takeaway plus exit ticket (2 min)</w:t>
      </w:r>
      <w:r>
        <w:rPr/>
        <w:t xml:space="preserve"> = 15 minutes. Then the disclosure box, counselor heads-up and opt-out note, Differentiate, family card with reply slip, and teacher notes. The routine is </w:t>
      </w:r>
      <w:r>
        <w:rPr>
          <w:b/>
        </w:rPr>
        <w:t>Hackles up? Pause. Check. Tell.</w:t>
      </w:r>
      <w:r>
        <w:rPr/>
        <w:t xml:space="preserve"> with the Help Ladder (yourself, a friend, a trusted adult, a report). No images, no explicit content, no graphic detail, no real cases, no personal stories requested. "Pass" is always allowed; Pass cards and the Quiet Corner stay in place. [Kit rules, 03_6-8 and 04_9-12 Teacher Guides]</w:t>
      </w:r>
    </w:p>
    <w:p>
      <w:pPr>
        <w:pStyle w:val="Heading3"/>
      </w:pPr>
      <w:r>
        <w:rPr/>
        <w:t>Standards tags in these drafts</w:t>
      </w:r>
    </w:p>
    <w:p>
      <w:pPr>
        <w:pStyle w:val="ListBullet"/>
      </w:pPr>
      <w:r>
        <w:rPr>
          <w:b/>
        </w:rPr>
        <w:t>Florida benchmarks</w:t>
      </w:r>
      <w:r>
        <w:rPr/>
        <w:t xml:space="preserve"> named below are quoted from FLDOE's Effects of Social Media Instructional Guide. [VERIFIED 2026-10-05: FLDOE guide (Word), read in part in the built-in browser]</w:t>
      </w:r>
    </w:p>
    <w:p>
      <w:pPr>
        <w:pStyle w:val="ListBullet"/>
      </w:pPr>
      <w:r>
        <w:rPr>
          <w:b/>
        </w:rPr>
        <w:t>FLDOE Student's Guide statements</w:t>
      </w:r>
      <w:r>
        <w:rPr/>
        <w:t xml:space="preserve"> are tagged [VERIFIED 2026-10-05: FLDOE Student's Guide to Internet Safety, May 2025 PDF] only where the statement was read in the PDF. Dopamine, social-comparison and dependency science is not verified from a primary research source and carries [VERIFY].</w:t>
      </w:r>
    </w:p>
    <w:p>
      <w:pPr>
        <w:pStyle w:val="ListBullet"/>
      </w:pPr>
      <w:r>
        <w:rPr/>
        <w:t>ISTE, CSTA and CASEL codes follow the kit's existing mappings and are approximate. [VERIFY]</w:t>
      </w:r>
    </w:p>
    <w:p>
      <w:pPr>
        <w:pStyle w:val="Heading3"/>
      </w:pPr>
      <w:r>
        <w:rPr/>
        <w:t>Guide cross-reference: FLDOE's "A Student's Guide to Internet Safety" (May 2025)</w:t>
      </w:r>
    </w:p>
    <w:p>
      <w:r>
        <w:rPr/>
        <w:t>FLDOE's own student guide is organised around the same six components and lists what students "learn how to" do and "skills to practice" for grades 6 through 12 (pp.5-16). It is a supplementary home-use resource that "does not constitute complete instruction" (p.4). Statements about the guide in this folder were read in the PDF [VERIFIED 2026-10-05: FLDOE Student's Guide to Internet Safety, May 2025 PDF]; page numbers are the guide's. The table says which guide statements each draft satisfies, fully or partly, and what vocabulary was added to the draft after reading the guide (see the "Guide vocabulary add-on" at the end of each lesson). Nothing here weakens a safeguard, and nothing here claims FLDOE approval of Hackles.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24"/>
        <w:gridCol w:w="3230"/>
        <w:gridCol w:w="2354"/>
        <w:gridCol w:w="2583"/>
      </w:tblGrid>
      <w:tr>
        <w:trPr>
          <w:tblHeader/>
          <w:cantSplit/>
        </w:trPr>
        <w:tc>
          <w:tcPr>
            <w:tcW w:type="dxa" w:w="16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DRAFT</w:t>
            </w:r>
          </w:p>
        </w:tc>
        <w:tc>
          <w:tcPr>
            <w:tcW w:type="dxa" w:w="32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GUIDE STATEMENTS IT SATISFIES (PAGE)</w:t>
            </w:r>
          </w:p>
        </w:tc>
        <w:tc>
          <w:tcPr>
            <w:tcW w:type="dxa" w:w="23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PARTLY SATISFIED OR STILL OPEN</w:t>
            </w:r>
          </w:p>
        </w:tc>
        <w:tc>
          <w:tcPr>
            <w:tcW w:type="dxa" w:w="25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ADDED AFTER READING THE GUIDE</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FL-1</w:t>
            </w:r>
            <w:r>
              <w:rPr>
                <w:rFonts w:ascii="Calibri" w:hAnsi="Calibri"/>
                <w:sz w:val="19"/>
              </w:rPr>
              <w:t xml:space="preserve"> (6-8, trafficking)</w:t>
            </w:r>
          </w:p>
        </w:tc>
        <w:tc>
          <w:tcPr>
            <w:tcW w:type="dxa" w:w="3230"/>
            <w:tcMar>
              <w:top w:w="50" w:type="dxa"/>
              <w:left w:w="90" w:type="dxa"/>
              <w:bottom w:w="60" w:type="dxa"/>
              <w:right w:w="90" w:type="dxa"/>
            </w:tcMar>
          </w:tcPr>
          <w:p>
            <w:pPr>
              <w:spacing w:before="0" w:after="0" w:line="252" w:lineRule="auto"/>
            </w:pPr>
            <w:r>
              <w:rPr>
                <w:rFonts w:ascii="Calibri" w:hAnsi="Calibri"/>
                <w:sz w:val="19"/>
              </w:rPr>
              <w:t>Identify strategies to report suspicious behavior such as human trafficking (pp.13, 15); promote recognising and reporting its signs (p.15); identify dangers to safety online (p.13); Tip 8 Trust Your Instincts (p.14); talk to a trusted adult, do not respond, seek help (p.14)</w:t>
            </w:r>
          </w:p>
        </w:tc>
        <w:tc>
          <w:tcPr>
            <w:tcW w:type="dxa" w:w="2354"/>
            <w:tcMar>
              <w:top w:w="50" w:type="dxa"/>
              <w:left w:w="90" w:type="dxa"/>
              <w:bottom w:w="60" w:type="dxa"/>
              <w:right w:w="90" w:type="dxa"/>
            </w:tcMar>
          </w:tcPr>
          <w:p>
            <w:pPr>
              <w:spacing w:before="0" w:after="0" w:line="252" w:lineRule="auto"/>
            </w:pPr>
            <w:r>
              <w:rPr>
                <w:rFonts w:ascii="Calibri" w:hAnsi="Calibri"/>
                <w:sz w:val="19"/>
              </w:rPr>
              <w:t>The guide gives only a definition (forced labor) and no list of signs, so the draft's flags and its Florida wording are the author's, and still need specialist review</w:t>
            </w:r>
          </w:p>
        </w:tc>
        <w:tc>
          <w:tcPr>
            <w:tcW w:type="dxa" w:w="2583"/>
            <w:tcMar>
              <w:top w:w="50" w:type="dxa"/>
              <w:left w:w="90" w:type="dxa"/>
              <w:bottom w:w="60" w:type="dxa"/>
              <w:right w:w="90" w:type="dxa"/>
            </w:tcMar>
          </w:tcPr>
          <w:p>
            <w:pPr>
              <w:spacing w:before="0" w:after="0" w:line="252" w:lineRule="auto"/>
            </w:pPr>
            <w:r>
              <w:rPr>
                <w:rFonts w:ascii="Calibri" w:hAnsi="Calibri"/>
                <w:sz w:val="19"/>
              </w:rPr>
              <w:t>Definition note: the guide's definition is labor-only; the draft keeps the statute's wider wording (Crosswalk Section 10, D5)</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FL-2</w:t>
            </w:r>
            <w:r>
              <w:rPr>
                <w:rFonts w:ascii="Calibri" w:hAnsi="Calibri"/>
                <w:sz w:val="19"/>
              </w:rPr>
              <w:t xml:space="preserve"> (9-12, trafficking and recruitment)</w:t>
            </w:r>
          </w:p>
        </w:tc>
        <w:tc>
          <w:tcPr>
            <w:tcW w:type="dxa" w:w="3230"/>
            <w:tcMar>
              <w:top w:w="50" w:type="dxa"/>
              <w:left w:w="90" w:type="dxa"/>
              <w:bottom w:w="60" w:type="dxa"/>
              <w:right w:w="90" w:type="dxa"/>
            </w:tcMar>
          </w:tcPr>
          <w:p>
            <w:pPr>
              <w:spacing w:before="0" w:after="0" w:line="252" w:lineRule="auto"/>
            </w:pPr>
            <w:r>
              <w:rPr>
                <w:rFonts w:ascii="Calibri" w:hAnsi="Calibri"/>
                <w:sz w:val="19"/>
              </w:rPr>
              <w:t>Same as FL-1; predatory behavior defined as manipulation of others for personal gain (p.13); reporting steps 1-3 (p.15)</w:t>
            </w:r>
          </w:p>
        </w:tc>
        <w:tc>
          <w:tcPr>
            <w:tcW w:type="dxa" w:w="2354"/>
            <w:tcMar>
              <w:top w:w="50" w:type="dxa"/>
              <w:left w:w="90" w:type="dxa"/>
              <w:bottom w:w="60" w:type="dxa"/>
              <w:right w:w="90" w:type="dxa"/>
            </w:tcMar>
          </w:tcPr>
          <w:p>
            <w:pPr>
              <w:spacing w:before="0" w:after="0" w:line="252" w:lineRule="auto"/>
            </w:pPr>
            <w:r>
              <w:rPr>
                <w:rFonts w:ascii="Calibri" w:hAnsi="Calibri"/>
                <w:sz w:val="19"/>
              </w:rPr>
              <w:t>Same as FL-1</w:t>
            </w:r>
          </w:p>
        </w:tc>
        <w:tc>
          <w:tcPr>
            <w:tcW w:type="dxa" w:w="2583"/>
            <w:tcMar>
              <w:top w:w="50" w:type="dxa"/>
              <w:left w:w="90" w:type="dxa"/>
              <w:bottom w:w="60" w:type="dxa"/>
              <w:right w:w="90" w:type="dxa"/>
            </w:tcMar>
          </w:tcPr>
          <w:p>
            <w:pPr>
              <w:spacing w:before="0" w:after="0" w:line="252" w:lineRule="auto"/>
            </w:pPr>
            <w:r>
              <w:rPr>
                <w:rFonts w:ascii="Calibri" w:hAnsi="Calibri"/>
                <w:sz w:val="19"/>
              </w:rPr>
              <w:t>Definition note; predatory-behavior wording; Reporting Step 3 (adult decides about law enforcement)</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FL-3</w:t>
            </w:r>
            <w:r>
              <w:rPr>
                <w:rFonts w:ascii="Calibri" w:hAnsi="Calibri"/>
                <w:sz w:val="19"/>
              </w:rPr>
              <w:t xml:space="preserve"> (6-8, mental health)</w:t>
            </w:r>
          </w:p>
        </w:tc>
        <w:tc>
          <w:tcPr>
            <w:tcW w:type="dxa" w:w="3230"/>
            <w:tcMar>
              <w:top w:w="50" w:type="dxa"/>
              <w:left w:w="90" w:type="dxa"/>
              <w:bottom w:w="60" w:type="dxa"/>
              <w:right w:w="90" w:type="dxa"/>
            </w:tcMar>
          </w:tcPr>
          <w:p>
            <w:pPr>
              <w:spacing w:before="0" w:after="0" w:line="252" w:lineRule="auto"/>
            </w:pPr>
            <w:r>
              <w:rPr>
                <w:rFonts w:ascii="Calibri" w:hAnsi="Calibri"/>
                <w:sz w:val="19"/>
              </w:rPr>
              <w:t>Analyze how social media influences health behaviors and physical and mental health (p.5); evaluate the effect on personal and family health (p.5); effects list: social comparison, cyberbullying, sleep, personal wellness, addiction, push notifications (p.5); signs of dependency (p.6); tips for supporting mental health (p.6); seeking help (p.6); warning signs of changed use (p.9)</w:t>
            </w:r>
          </w:p>
        </w:tc>
        <w:tc>
          <w:tcPr>
            <w:tcW w:type="dxa" w:w="2354"/>
            <w:tcMar>
              <w:top w:w="50" w:type="dxa"/>
              <w:left w:w="90" w:type="dxa"/>
              <w:bottom w:w="60" w:type="dxa"/>
              <w:right w:w="90" w:type="dxa"/>
            </w:tcMar>
          </w:tcPr>
          <w:p>
            <w:pPr>
              <w:spacing w:before="0" w:after="0" w:line="252" w:lineRule="auto"/>
            </w:pPr>
            <w:r>
              <w:rPr>
                <w:rFonts w:ascii="Calibri" w:hAnsi="Calibri"/>
                <w:sz w:val="19"/>
              </w:rPr>
              <w:t>The dopamine skill (analyze how interactions raise dopamine release, p.5) was a Gap in the first draft; community-level analysis (p.5) is only a discussion question</w:t>
            </w:r>
          </w:p>
        </w:tc>
        <w:tc>
          <w:tcPr>
            <w:tcW w:type="dxa" w:w="2583"/>
            <w:tcMar>
              <w:top w:w="50" w:type="dxa"/>
              <w:left w:w="90" w:type="dxa"/>
              <w:bottom w:w="60" w:type="dxa"/>
              <w:right w:w="90" w:type="dxa"/>
            </w:tcMar>
          </w:tcPr>
          <w:p>
            <w:pPr>
              <w:spacing w:before="0" w:after="0" w:line="252" w:lineRule="auto"/>
            </w:pPr>
            <w:r>
              <w:rPr>
                <w:rFonts w:ascii="Calibri" w:hAnsi="Calibri"/>
                <w:sz w:val="19"/>
              </w:rPr>
              <w:t>Vocabulary box (social comparison, push notifications, "addiction," dopamine framed responsibly); plain-word mapping of the five dependency signs; extra Signal Cards and Reset Menu items</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FL-4</w:t>
            </w:r>
            <w:r>
              <w:rPr>
                <w:rFonts w:ascii="Calibri" w:hAnsi="Calibri"/>
                <w:sz w:val="19"/>
              </w:rPr>
              <w:t xml:space="preserve"> (9-12, mental health)</w:t>
            </w:r>
          </w:p>
        </w:tc>
        <w:tc>
          <w:tcPr>
            <w:tcW w:type="dxa" w:w="3230"/>
            <w:tcMar>
              <w:top w:w="50" w:type="dxa"/>
              <w:left w:w="90" w:type="dxa"/>
              <w:bottom w:w="60" w:type="dxa"/>
              <w:right w:w="90" w:type="dxa"/>
            </w:tcMar>
          </w:tcPr>
          <w:p>
            <w:pPr>
              <w:spacing w:before="0" w:after="0" w:line="252" w:lineRule="auto"/>
            </w:pPr>
            <w:r>
              <w:rPr>
                <w:rFonts w:ascii="Calibri" w:hAnsi="Calibri"/>
                <w:sz w:val="19"/>
              </w:rPr>
              <w:t>Same statements as FL-3 at the 9-12 level (pp.5-6, 9-10); take breaks, set boundaries, unfollow, healthy alternatives (p.10)</w:t>
            </w:r>
          </w:p>
        </w:tc>
        <w:tc>
          <w:tcPr>
            <w:tcW w:type="dxa" w:w="2354"/>
            <w:tcMar>
              <w:top w:w="50" w:type="dxa"/>
              <w:left w:w="90" w:type="dxa"/>
              <w:bottom w:w="60" w:type="dxa"/>
              <w:right w:w="90" w:type="dxa"/>
            </w:tcMar>
          </w:tcPr>
          <w:p>
            <w:pPr>
              <w:spacing w:before="0" w:after="0" w:line="252" w:lineRule="auto"/>
            </w:pPr>
            <w:r>
              <w:rPr>
                <w:rFonts w:ascii="Calibri" w:hAnsi="Calibri"/>
                <w:sz w:val="19"/>
              </w:rPr>
              <w:t>Same as FL-3</w:t>
            </w:r>
          </w:p>
        </w:tc>
        <w:tc>
          <w:tcPr>
            <w:tcW w:type="dxa" w:w="2583"/>
            <w:tcMar>
              <w:top w:w="50" w:type="dxa"/>
              <w:left w:w="90" w:type="dxa"/>
              <w:bottom w:w="60" w:type="dxa"/>
              <w:right w:w="90" w:type="dxa"/>
            </w:tcMar>
          </w:tcPr>
          <w:p>
            <w:pPr>
              <w:spacing w:before="0" w:after="0" w:line="252" w:lineRule="auto"/>
            </w:pPr>
            <w:r>
              <w:rPr>
                <w:rFonts w:ascii="Calibri" w:hAnsi="Calibri"/>
                <w:sz w:val="19"/>
              </w:rPr>
              <w:t>Same vocabulary box by reference; community question; push-notification tracking in the Two-Week Experiment (guide's own home activity, p.6)</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FL-5</w:t>
            </w:r>
            <w:r>
              <w:rPr>
                <w:rFonts w:ascii="Calibri" w:hAnsi="Calibri"/>
                <w:sz w:val="19"/>
              </w:rPr>
              <w:t xml:space="preserve"> (9-12, manipulation)</w:t>
            </w:r>
          </w:p>
        </w:tc>
        <w:tc>
          <w:tcPr>
            <w:tcW w:type="dxa" w:w="3230"/>
            <w:tcMar>
              <w:top w:w="50" w:type="dxa"/>
              <w:left w:w="90" w:type="dxa"/>
              <w:bottom w:w="60" w:type="dxa"/>
              <w:right w:w="90" w:type="dxa"/>
            </w:tcMar>
          </w:tcPr>
          <w:p>
            <w:pPr>
              <w:spacing w:before="0" w:after="0" w:line="252" w:lineRule="auto"/>
            </w:pPr>
            <w:r>
              <w:rPr>
                <w:rFonts w:ascii="Calibri" w:hAnsi="Calibri"/>
                <w:sz w:val="19"/>
              </w:rPr>
              <w:t>Analyze how social media and marketing strategies influence behavior and appeal to audiences (p.9); evaluate effects on healthy choices (p.9); analyze comments, saves, likes and shares and reward (p.5); push notifications raise risk (p.5); Step 1 Check intentions: feeds built to keep you scrolling and similar content (p.7)</w:t>
            </w:r>
          </w:p>
        </w:tc>
        <w:tc>
          <w:tcPr>
            <w:tcW w:type="dxa" w:w="2354"/>
            <w:tcMar>
              <w:top w:w="50" w:type="dxa"/>
              <w:left w:w="90" w:type="dxa"/>
              <w:bottom w:w="60" w:type="dxa"/>
              <w:right w:w="90" w:type="dxa"/>
            </w:tcMar>
          </w:tcPr>
          <w:p>
            <w:pPr>
              <w:spacing w:before="0" w:after="0" w:line="252" w:lineRule="auto"/>
            </w:pPr>
            <w:r>
              <w:rPr>
                <w:rFonts w:ascii="Calibri" w:hAnsi="Calibri"/>
                <w:sz w:val="19"/>
              </w:rPr>
              <w:t>Reward explanation must be framed as above; "legal and ethical behaviors" (p.9 box) is not covered</w:t>
            </w:r>
          </w:p>
        </w:tc>
        <w:tc>
          <w:tcPr>
            <w:tcW w:type="dxa" w:w="2583"/>
            <w:tcMar>
              <w:top w:w="50" w:type="dxa"/>
              <w:left w:w="90" w:type="dxa"/>
              <w:bottom w:w="60" w:type="dxa"/>
              <w:right w:w="90" w:type="dxa"/>
            </w:tcMar>
          </w:tcPr>
          <w:p>
            <w:pPr>
              <w:spacing w:before="0" w:after="0" w:line="252" w:lineRule="auto"/>
            </w:pPr>
            <w:r>
              <w:rPr>
                <w:rFonts w:ascii="Calibri" w:hAnsi="Calibri"/>
                <w:sz w:val="19"/>
              </w:rPr>
              <w:t>Push-notification definition; "check intentions" language; target-audience language; reward statement by reference to FL-3</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FL-6</w:t>
            </w:r>
            <w:r>
              <w:rPr>
                <w:rFonts w:ascii="Calibri" w:hAnsi="Calibri"/>
                <w:sz w:val="19"/>
              </w:rPr>
              <w:t xml:space="preserve"> (6-8, misinformation)</w:t>
            </w:r>
          </w:p>
        </w:tc>
        <w:tc>
          <w:tcPr>
            <w:tcW w:type="dxa" w:w="3230"/>
            <w:tcMar>
              <w:top w:w="50" w:type="dxa"/>
              <w:left w:w="90" w:type="dxa"/>
              <w:bottom w:w="60" w:type="dxa"/>
              <w:right w:w="90" w:type="dxa"/>
            </w:tcMar>
          </w:tcPr>
          <w:p>
            <w:pPr>
              <w:spacing w:before="0" w:after="0" w:line="252" w:lineRule="auto"/>
            </w:pPr>
            <w:r>
              <w:rPr>
                <w:rFonts w:ascii="Calibri" w:hAnsi="Calibri"/>
                <w:sz w:val="19"/>
              </w:rPr>
              <w:t>Steps 1-4 of how to assess validity (pp.7-8); identify how social media shapes thoughts and opinions (p.7); share only appropriate information (p.7); fact-check and checklist activities (p.8)</w:t>
            </w:r>
          </w:p>
        </w:tc>
        <w:tc>
          <w:tcPr>
            <w:tcW w:type="dxa" w:w="2354"/>
            <w:tcMar>
              <w:top w:w="50" w:type="dxa"/>
              <w:left w:w="90" w:type="dxa"/>
              <w:bottom w:w="60" w:type="dxa"/>
              <w:right w:w="90" w:type="dxa"/>
            </w:tcMar>
          </w:tcPr>
          <w:p>
            <w:pPr>
              <w:spacing w:before="0" w:after="0" w:line="252" w:lineRule="auto"/>
            </w:pPr>
            <w:r>
              <w:rPr>
                <w:rFonts w:ascii="Calibri" w:hAnsi="Calibri"/>
                <w:sz w:val="19"/>
              </w:rPr>
              <w:t>Step 5 Analyze data and "report misinformation" were not in the draft; reverse image search is a teacher demo only</w:t>
            </w:r>
          </w:p>
        </w:tc>
        <w:tc>
          <w:tcPr>
            <w:tcW w:type="dxa" w:w="2583"/>
            <w:tcMar>
              <w:top w:w="50" w:type="dxa"/>
              <w:left w:w="90" w:type="dxa"/>
              <w:bottom w:w="60" w:type="dxa"/>
              <w:right w:w="90" w:type="dxa"/>
            </w:tcMar>
          </w:tcPr>
          <w:p>
            <w:pPr>
              <w:spacing w:before="0" w:after="0" w:line="252" w:lineRule="auto"/>
            </w:pPr>
            <w:r>
              <w:rPr>
                <w:rFonts w:ascii="Calibri" w:hAnsi="Calibri"/>
                <w:sz w:val="19"/>
              </w:rPr>
              <w:t>Check Strip mapped to the guide's five steps; data Claim Card; report-it move; reverse image search and manipulated video as vocabulary</w:t>
            </w:r>
          </w:p>
        </w:tc>
      </w:tr>
      <w:tr>
        <w:trPr>
          <w:cantSplit/>
        </w:trPr>
        <w:tc>
          <w:tcPr>
            <w:tcW w:type="dxa" w:w="1624"/>
            <w:tcMar>
              <w:top w:w="50" w:type="dxa"/>
              <w:left w:w="0" w:type="dxa"/>
              <w:bottom w:w="60" w:type="dxa"/>
              <w:right w:w="90" w:type="dxa"/>
            </w:tcMar>
          </w:tcPr>
          <w:p>
            <w:pPr>
              <w:spacing w:before="0" w:after="0" w:line="252" w:lineRule="auto"/>
            </w:pPr>
            <w:r>
              <w:rPr>
                <w:rFonts w:ascii="Calibri" w:hAnsi="Calibri"/>
                <w:b/>
                <w:sz w:val="19"/>
              </w:rPr>
              <w:t>FL-7</w:t>
            </w:r>
            <w:r>
              <w:rPr>
                <w:rFonts w:ascii="Calibri" w:hAnsi="Calibri"/>
                <w:sz w:val="19"/>
              </w:rPr>
              <w:t xml:space="preserve"> (9-12, cyberbullying)</w:t>
            </w:r>
          </w:p>
        </w:tc>
        <w:tc>
          <w:tcPr>
            <w:tcW w:type="dxa" w:w="3230"/>
            <w:tcMar>
              <w:top w:w="50" w:type="dxa"/>
              <w:left w:w="90" w:type="dxa"/>
              <w:bottom w:w="60" w:type="dxa"/>
              <w:right w:w="90" w:type="dxa"/>
            </w:tcMar>
          </w:tcPr>
          <w:p>
            <w:pPr>
              <w:spacing w:before="0" w:after="0" w:line="252" w:lineRule="auto"/>
            </w:pPr>
            <w:r>
              <w:rPr>
                <w:rFonts w:ascii="Calibri" w:hAnsi="Calibri"/>
                <w:sz w:val="19"/>
              </w:rPr>
              <w:t>Construct strategies to combat cyberbullying and online harassment (p.13); definitions of cyberbullying and online harassment (p.13); suspicious-activity steps 1-9 (p.14); reporting steps 1-3 (p.15); describe community actions such as reporting cyberbullying (p.11)</w:t>
            </w:r>
          </w:p>
        </w:tc>
        <w:tc>
          <w:tcPr>
            <w:tcW w:type="dxa" w:w="2354"/>
            <w:tcMar>
              <w:top w:w="50" w:type="dxa"/>
              <w:left w:w="90" w:type="dxa"/>
              <w:bottom w:w="60" w:type="dxa"/>
              <w:right w:w="90" w:type="dxa"/>
            </w:tcMar>
          </w:tcPr>
          <w:p>
            <w:pPr>
              <w:spacing w:before="0" w:after="0" w:line="252" w:lineRule="auto"/>
            </w:pPr>
            <w:r>
              <w:rPr>
                <w:rFonts w:ascii="Calibri" w:hAnsi="Calibri"/>
                <w:sz w:val="19"/>
              </w:rPr>
              <w:t>Two tensions with the guide are handled in the draft: save-evidence versus intimate images, and block-and-report order (Crosswalk Section 10, D1 to D3) [COUNSEL TO CONFIRM]</w:t>
            </w:r>
          </w:p>
        </w:tc>
        <w:tc>
          <w:tcPr>
            <w:tcW w:type="dxa" w:w="2583"/>
            <w:tcMar>
              <w:top w:w="50" w:type="dxa"/>
              <w:left w:w="90" w:type="dxa"/>
              <w:bottom w:w="60" w:type="dxa"/>
              <w:right w:w="90" w:type="dxa"/>
            </w:tcMar>
          </w:tcPr>
          <w:p>
            <w:pPr>
              <w:spacing w:before="0" w:after="0" w:line="252" w:lineRule="auto"/>
            </w:pPr>
            <w:r>
              <w:rPr>
                <w:rFonts w:ascii="Calibri" w:hAnsi="Calibri"/>
                <w:sz w:val="19"/>
              </w:rPr>
              <w:t>Guide definitions; side-by-side of the guide's nine steps and the Response Menu</w:t>
            </w:r>
          </w:p>
        </w:tc>
      </w:tr>
    </w:tbl>
    <w:p>
      <w:pPr>
        <w:spacing w:before="0" w:after="0" w:line="160" w:lineRule="exact"/>
      </w:pPr>
      <w:r>
        <w:rPr>
          <w:sz w:val="2"/>
        </w:rPr>
      </w:r>
    </w:p>
    <w:p>
      <w:pPr>
        <w:pStyle w:val="Heading3"/>
      </w:pPr>
      <w:r>
        <w:rPr/>
        <w:t>Review gates before classroom use (all seven)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61"/>
        <w:gridCol w:w="3685"/>
        <w:gridCol w:w="2447"/>
      </w:tblGrid>
      <w:tr>
        <w:trPr>
          <w:tblHeader/>
          <w:cantSplit/>
        </w:trPr>
        <w:tc>
          <w:tcPr>
            <w:tcW w:type="dxa" w:w="36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GATE</w:t>
            </w:r>
          </w:p>
        </w:tc>
        <w:tc>
          <w:tcPr>
            <w:tcW w:type="dxa" w:w="36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24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STATUS</w:t>
            </w:r>
          </w:p>
        </w:tc>
      </w:tr>
      <w:tr>
        <w:trPr>
          <w:cantSplit/>
        </w:trPr>
        <w:tc>
          <w:tcPr>
            <w:tcW w:type="dxa" w:w="3661"/>
            <w:tcMar>
              <w:top w:w="50" w:type="dxa"/>
              <w:left w:w="0" w:type="dxa"/>
              <w:bottom w:w="60" w:type="dxa"/>
              <w:right w:w="90" w:type="dxa"/>
            </w:tcMar>
          </w:tcPr>
          <w:p>
            <w:pPr>
              <w:spacing w:before="0" w:after="0" w:line="252" w:lineRule="auto"/>
            </w:pPr>
            <w:r>
              <w:rPr>
                <w:rFonts w:ascii="Calibri" w:hAnsi="Calibri"/>
                <w:sz w:val="19"/>
              </w:rPr>
              <w:t>A. School counselor review</w:t>
            </w:r>
          </w:p>
        </w:tc>
        <w:tc>
          <w:tcPr>
            <w:tcW w:type="dxa" w:w="3685"/>
            <w:tcMar>
              <w:top w:w="50" w:type="dxa"/>
              <w:left w:w="90" w:type="dxa"/>
              <w:bottom w:w="60" w:type="dxa"/>
              <w:right w:w="90" w:type="dxa"/>
            </w:tcMar>
          </w:tcPr>
          <w:p>
            <w:pPr>
              <w:spacing w:before="0" w:after="0" w:line="252" w:lineRule="auto"/>
            </w:pPr>
            <w:r>
              <w:rPr>
                <w:rFonts w:ascii="Calibri" w:hAnsi="Calibri"/>
                <w:sz w:val="19"/>
              </w:rPr>
              <w:t>Counselor</w:t>
            </w:r>
          </w:p>
        </w:tc>
        <w:tc>
          <w:tcPr>
            <w:tcW w:type="dxa" w:w="2447"/>
            <w:tcMar>
              <w:top w:w="50" w:type="dxa"/>
              <w:left w:w="90" w:type="dxa"/>
              <w:bottom w:w="60" w:type="dxa"/>
              <w:right w:w="90" w:type="dxa"/>
            </w:tcMar>
          </w:tcPr>
          <w:p>
            <w:pPr>
              <w:spacing w:before="0" w:after="0" w:line="252" w:lineRule="auto"/>
            </w:pPr>
            <w:r>
              <w:rPr>
                <w:rFonts w:ascii="Calibri" w:hAnsi="Calibri"/>
                <w:sz w:val="19"/>
              </w:rPr>
              <w:t>Not done</w:t>
            </w:r>
          </w:p>
        </w:tc>
      </w:tr>
      <w:tr>
        <w:trPr>
          <w:cantSplit/>
        </w:trPr>
        <w:tc>
          <w:tcPr>
            <w:tcW w:type="dxa" w:w="3661"/>
            <w:tcMar>
              <w:top w:w="50" w:type="dxa"/>
              <w:left w:w="0" w:type="dxa"/>
              <w:bottom w:w="60" w:type="dxa"/>
              <w:right w:w="90" w:type="dxa"/>
            </w:tcMar>
          </w:tcPr>
          <w:p>
            <w:pPr>
              <w:spacing w:before="0" w:after="0" w:line="252" w:lineRule="auto"/>
            </w:pPr>
            <w:r>
              <w:rPr>
                <w:rFonts w:ascii="Calibri" w:hAnsi="Calibri"/>
                <w:sz w:val="19"/>
              </w:rPr>
              <w:t>B. Child-safety or clinical review</w:t>
            </w:r>
          </w:p>
        </w:tc>
        <w:tc>
          <w:tcPr>
            <w:tcW w:type="dxa" w:w="3685"/>
            <w:tcMar>
              <w:top w:w="50" w:type="dxa"/>
              <w:left w:w="90" w:type="dxa"/>
              <w:bottom w:w="60" w:type="dxa"/>
              <w:right w:w="90" w:type="dxa"/>
            </w:tcMar>
          </w:tcPr>
          <w:p>
            <w:pPr>
              <w:spacing w:before="0" w:after="0" w:line="252" w:lineRule="auto"/>
            </w:pPr>
            <w:r>
              <w:rPr>
                <w:rFonts w:ascii="Calibri" w:hAnsi="Calibri"/>
                <w:sz w:val="19"/>
              </w:rPr>
              <w:t>Specialist (trafficking-prevention specialist for FL-1/FL-2; clinician for FL-3/FL-4)</w:t>
            </w:r>
          </w:p>
        </w:tc>
        <w:tc>
          <w:tcPr>
            <w:tcW w:type="dxa" w:w="2447"/>
            <w:tcMar>
              <w:top w:w="50" w:type="dxa"/>
              <w:left w:w="90" w:type="dxa"/>
              <w:bottom w:w="60" w:type="dxa"/>
              <w:right w:w="90" w:type="dxa"/>
            </w:tcMar>
          </w:tcPr>
          <w:p>
            <w:pPr>
              <w:spacing w:before="0" w:after="0" w:line="252" w:lineRule="auto"/>
            </w:pPr>
            <w:r>
              <w:rPr>
                <w:rFonts w:ascii="Calibri" w:hAnsi="Calibri"/>
                <w:sz w:val="19"/>
              </w:rPr>
              <w:t>Not done</w:t>
            </w:r>
          </w:p>
        </w:tc>
      </w:tr>
      <w:tr>
        <w:trPr>
          <w:cantSplit/>
        </w:trPr>
        <w:tc>
          <w:tcPr>
            <w:tcW w:type="dxa" w:w="3661"/>
            <w:tcMar>
              <w:top w:w="50" w:type="dxa"/>
              <w:left w:w="0" w:type="dxa"/>
              <w:bottom w:w="60" w:type="dxa"/>
              <w:right w:w="90" w:type="dxa"/>
            </w:tcMar>
          </w:tcPr>
          <w:p>
            <w:pPr>
              <w:spacing w:before="0" w:after="0" w:line="252" w:lineRule="auto"/>
            </w:pPr>
            <w:r>
              <w:rPr>
                <w:rFonts w:ascii="Calibri" w:hAnsi="Calibri"/>
                <w:sz w:val="19"/>
              </w:rPr>
              <w:t>C. District counsel and instructional-materials office</w:t>
            </w:r>
          </w:p>
        </w:tc>
        <w:tc>
          <w:tcPr>
            <w:tcW w:type="dxa" w:w="3685"/>
            <w:tcMar>
              <w:top w:w="50" w:type="dxa"/>
              <w:left w:w="90" w:type="dxa"/>
              <w:bottom w:w="60" w:type="dxa"/>
              <w:right w:w="90" w:type="dxa"/>
            </w:tcMar>
          </w:tcPr>
          <w:p>
            <w:pPr>
              <w:spacing w:before="0" w:after="0" w:line="252" w:lineRule="auto"/>
            </w:pPr>
            <w:r>
              <w:rPr>
                <w:rFonts w:ascii="Calibri" w:hAnsi="Calibri"/>
                <w:sz w:val="19"/>
              </w:rPr>
              <w:t>District</w:t>
            </w:r>
          </w:p>
        </w:tc>
        <w:tc>
          <w:tcPr>
            <w:tcW w:type="dxa" w:w="2447"/>
            <w:tcMar>
              <w:top w:w="50" w:type="dxa"/>
              <w:left w:w="90" w:type="dxa"/>
              <w:bottom w:w="60" w:type="dxa"/>
              <w:right w:w="90" w:type="dxa"/>
            </w:tcMar>
          </w:tcPr>
          <w:p>
            <w:pPr>
              <w:spacing w:before="0" w:after="0" w:line="252" w:lineRule="auto"/>
            </w:pPr>
            <w:r>
              <w:rPr>
                <w:rFonts w:ascii="Calibri" w:hAnsi="Calibri"/>
                <w:sz w:val="19"/>
              </w:rPr>
              <w:t>Not done</w:t>
            </w:r>
          </w:p>
        </w:tc>
      </w:tr>
      <w:tr>
        <w:trPr>
          <w:cantSplit/>
        </w:trPr>
        <w:tc>
          <w:tcPr>
            <w:tcW w:type="dxa" w:w="3661"/>
            <w:tcMar>
              <w:top w:w="50" w:type="dxa"/>
              <w:left w:w="0" w:type="dxa"/>
              <w:bottom w:w="60" w:type="dxa"/>
              <w:right w:w="90" w:type="dxa"/>
            </w:tcMar>
          </w:tcPr>
          <w:p>
            <w:pPr>
              <w:spacing w:before="0" w:after="0" w:line="252" w:lineRule="auto"/>
            </w:pPr>
            <w:r>
              <w:rPr>
                <w:rFonts w:ascii="Calibri" w:hAnsi="Calibri"/>
                <w:sz w:val="19"/>
              </w:rPr>
              <w:t>D. Accuracy pass on every hotline, number and URL within 14 days of release</w:t>
            </w:r>
          </w:p>
        </w:tc>
        <w:tc>
          <w:tcPr>
            <w:tcW w:type="dxa" w:w="3685"/>
            <w:tcMar>
              <w:top w:w="50" w:type="dxa"/>
              <w:left w:w="90" w:type="dxa"/>
              <w:bottom w:w="60" w:type="dxa"/>
              <w:right w:w="90" w:type="dxa"/>
            </w:tcMar>
          </w:tcPr>
          <w:p>
            <w:pPr>
              <w:spacing w:before="0" w:after="0" w:line="252" w:lineRule="auto"/>
            </w:pPr>
            <w:r>
              <w:rPr>
                <w:rFonts w:ascii="Calibri" w:hAnsi="Calibri"/>
                <w:sz w:val="19"/>
              </w:rPr>
              <w:t>Fact-checker</w:t>
            </w:r>
          </w:p>
        </w:tc>
        <w:tc>
          <w:tcPr>
            <w:tcW w:type="dxa" w:w="2447"/>
            <w:tcMar>
              <w:top w:w="50" w:type="dxa"/>
              <w:left w:w="90" w:type="dxa"/>
              <w:bottom w:w="60" w:type="dxa"/>
              <w:right w:w="90" w:type="dxa"/>
            </w:tcMar>
          </w:tcPr>
          <w:p>
            <w:pPr>
              <w:spacing w:before="0" w:after="0" w:line="252" w:lineRule="auto"/>
            </w:pPr>
            <w:r>
              <w:rPr>
                <w:rFonts w:ascii="Calibri" w:hAnsi="Calibri"/>
                <w:sz w:val="19"/>
              </w:rPr>
              <w:t>Numbers below were read on 2026-10-05; re-check</w:t>
            </w:r>
          </w:p>
        </w:tc>
      </w:tr>
      <w:tr>
        <w:trPr>
          <w:cantSplit/>
        </w:trPr>
        <w:tc>
          <w:tcPr>
            <w:tcW w:type="dxa" w:w="3661"/>
            <w:tcMar>
              <w:top w:w="50" w:type="dxa"/>
              <w:left w:w="0" w:type="dxa"/>
              <w:bottom w:w="60" w:type="dxa"/>
              <w:right w:w="90" w:type="dxa"/>
            </w:tcMar>
          </w:tcPr>
          <w:p>
            <w:pPr>
              <w:spacing w:before="0" w:after="0" w:line="252" w:lineRule="auto"/>
            </w:pPr>
            <w:r>
              <w:rPr>
                <w:rFonts w:ascii="Calibri" w:hAnsi="Calibri"/>
                <w:sz w:val="19"/>
              </w:rPr>
              <w:t>E. Inclusion and accessibility review</w:t>
            </w:r>
          </w:p>
        </w:tc>
        <w:tc>
          <w:tcPr>
            <w:tcW w:type="dxa" w:w="3685"/>
            <w:tcMar>
              <w:top w:w="50" w:type="dxa"/>
              <w:left w:w="90" w:type="dxa"/>
              <w:bottom w:w="60" w:type="dxa"/>
              <w:right w:w="90" w:type="dxa"/>
            </w:tcMar>
          </w:tcPr>
          <w:p>
            <w:pPr>
              <w:spacing w:before="0" w:after="0" w:line="252" w:lineRule="auto"/>
            </w:pPr>
            <w:r>
              <w:rPr>
                <w:rFonts w:ascii="Calibri" w:hAnsi="Calibri"/>
                <w:sz w:val="19"/>
              </w:rPr>
              <w:t>Reviewer</w:t>
            </w:r>
          </w:p>
        </w:tc>
        <w:tc>
          <w:tcPr>
            <w:tcW w:type="dxa" w:w="2447"/>
            <w:tcMar>
              <w:top w:w="50" w:type="dxa"/>
              <w:left w:w="90" w:type="dxa"/>
              <w:bottom w:w="60" w:type="dxa"/>
              <w:right w:w="90" w:type="dxa"/>
            </w:tcMar>
          </w:tcPr>
          <w:p>
            <w:pPr>
              <w:spacing w:before="0" w:after="0" w:line="252" w:lineRule="auto"/>
            </w:pPr>
            <w:r>
              <w:rPr>
                <w:rFonts w:ascii="Calibri" w:hAnsi="Calibri"/>
                <w:sz w:val="19"/>
              </w:rPr>
              <w:t>Not done</w:t>
            </w:r>
          </w:p>
        </w:tc>
      </w:tr>
      <w:tr>
        <w:trPr>
          <w:cantSplit/>
        </w:trPr>
        <w:tc>
          <w:tcPr>
            <w:tcW w:type="dxa" w:w="3661"/>
            <w:tcMar>
              <w:top w:w="50" w:type="dxa"/>
              <w:left w:w="0" w:type="dxa"/>
              <w:bottom w:w="60" w:type="dxa"/>
              <w:right w:w="90" w:type="dxa"/>
            </w:tcMar>
          </w:tcPr>
          <w:p>
            <w:pPr>
              <w:spacing w:before="0" w:after="0" w:line="252" w:lineRule="auto"/>
            </w:pPr>
            <w:r>
              <w:rPr>
                <w:rFonts w:ascii="Calibri" w:hAnsi="Calibri"/>
                <w:sz w:val="19"/>
              </w:rPr>
              <w:t>F. Pilot with one class and teacher debrief</w:t>
            </w:r>
          </w:p>
        </w:tc>
        <w:tc>
          <w:tcPr>
            <w:tcW w:type="dxa" w:w="3685"/>
            <w:tcMar>
              <w:top w:w="50" w:type="dxa"/>
              <w:left w:w="90" w:type="dxa"/>
              <w:bottom w:w="60" w:type="dxa"/>
              <w:right w:w="90" w:type="dxa"/>
            </w:tcMar>
          </w:tcPr>
          <w:p>
            <w:pPr>
              <w:spacing w:before="0" w:after="0" w:line="252" w:lineRule="auto"/>
            </w:pPr>
            <w:r>
              <w:rPr>
                <w:rFonts w:ascii="Calibri" w:hAnsi="Calibri"/>
                <w:sz w:val="19"/>
              </w:rPr>
              <w:t>Teacher</w:t>
            </w:r>
          </w:p>
        </w:tc>
        <w:tc>
          <w:tcPr>
            <w:tcW w:type="dxa" w:w="2447"/>
            <w:tcMar>
              <w:top w:w="50" w:type="dxa"/>
              <w:left w:w="90" w:type="dxa"/>
              <w:bottom w:w="60" w:type="dxa"/>
              <w:right w:w="90" w:type="dxa"/>
            </w:tcMar>
          </w:tcPr>
          <w:p>
            <w:pPr>
              <w:spacing w:before="0" w:after="0" w:line="252" w:lineRule="auto"/>
            </w:pPr>
            <w:r>
              <w:rPr>
                <w:rFonts w:ascii="Calibri" w:hAnsi="Calibri"/>
                <w:sz w:val="19"/>
              </w:rPr>
              <w:t>Not done</w:t>
            </w:r>
          </w:p>
        </w:tc>
      </w:tr>
    </w:tbl>
    <w:p>
      <w:pPr>
        <w:spacing w:before="0" w:after="0" w:line="160" w:lineRule="exact"/>
      </w:pPr>
      <w:r>
        <w:rPr>
          <w:sz w:val="2"/>
        </w:rPr>
      </w:r>
    </w:p>
    <w:p>
      <w:pPr>
        <w:pStyle w:val="Heading3"/>
      </w:pPr>
      <w:r>
        <w:rPr/>
        <w:t>Florida help numbers used in the disclosure boxes (read from the owners' own pages)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49"/>
        <w:gridCol w:w="2353"/>
        <w:gridCol w:w="5290"/>
      </w:tblGrid>
      <w:tr>
        <w:trPr>
          <w:tblHeader/>
          <w:cantSplit/>
        </w:trPr>
        <w:tc>
          <w:tcPr>
            <w:tcW w:type="dxa" w:w="214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23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CONTACT</w:t>
            </w:r>
          </w:p>
        </w:tc>
        <w:tc>
          <w:tcPr>
            <w:tcW w:type="dxa" w:w="52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2353"/>
            <w:tcMar>
              <w:top w:w="50" w:type="dxa"/>
              <w:left w:w="90" w:type="dxa"/>
              <w:bottom w:w="60" w:type="dxa"/>
              <w:right w:w="90" w:type="dxa"/>
            </w:tcMar>
          </w:tcPr>
          <w:p>
            <w:pPr>
              <w:spacing w:before="0" w:after="0" w:line="252" w:lineRule="auto"/>
            </w:pPr>
            <w:r>
              <w:rPr>
                <w:rFonts w:ascii="Calibri" w:hAnsi="Calibri"/>
                <w:sz w:val="19"/>
              </w:rPr>
              <w:t>911</w:t>
            </w:r>
          </w:p>
        </w:tc>
        <w:tc>
          <w:tcPr>
            <w:tcW w:type="dxa" w:w="5290"/>
            <w:tcMar>
              <w:top w:w="50" w:type="dxa"/>
              <w:left w:w="90" w:type="dxa"/>
              <w:bottom w:w="60" w:type="dxa"/>
              <w:right w:w="90" w:type="dxa"/>
            </w:tcMar>
          </w:tcPr>
          <w:p>
            <w:pPr>
              <w:spacing w:before="0" w:after="0" w:line="252" w:lineRule="auto"/>
            </w:pPr>
            <w:r>
              <w:rPr>
                <w:rFonts w:ascii="Calibri" w:hAnsi="Calibri"/>
                <w:sz w:val="19"/>
              </w:rPr>
              <w:t>FLDOE and DCF pages</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Florida Abuse Hotline (child abuse, neglect; 24/7)</w:t>
            </w:r>
          </w:p>
        </w:tc>
        <w:tc>
          <w:tcPr>
            <w:tcW w:type="dxa" w:w="2353"/>
            <w:tcMar>
              <w:top w:w="50" w:type="dxa"/>
              <w:left w:w="90" w:type="dxa"/>
              <w:bottom w:w="60" w:type="dxa"/>
              <w:right w:w="90" w:type="dxa"/>
            </w:tcMar>
          </w:tcPr>
          <w:p>
            <w:pPr>
              <w:spacing w:before="0" w:after="0" w:line="252" w:lineRule="auto"/>
            </w:pPr>
            <w:r>
              <w:rPr>
                <w:rFonts w:ascii="Calibri" w:hAnsi="Calibri"/>
                <w:sz w:val="19"/>
              </w:rPr>
              <w:t>1-800-962-2873</w:t>
            </w:r>
          </w:p>
        </w:tc>
        <w:tc>
          <w:tcPr>
            <w:tcW w:type="dxa" w:w="5290"/>
            <w:tcMar>
              <w:top w:w="50" w:type="dxa"/>
              <w:left w:w="90" w:type="dxa"/>
              <w:bottom w:w="60" w:type="dxa"/>
              <w:right w:w="90" w:type="dxa"/>
            </w:tcMar>
          </w:tcPr>
          <w:p>
            <w:pPr>
              <w:spacing w:before="0" w:after="0" w:line="252" w:lineRule="auto"/>
            </w:pPr>
            <w:r>
              <w:rPr>
                <w:rFonts w:ascii="Calibri" w:hAnsi="Calibri"/>
                <w:sz w:val="19"/>
              </w:rPr>
              <w:t>[VERIFIED 2026-10-05: myflfamilies.com/services/abuse/abuse-hotline]</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Florida Human Trafficking Hotline (run through FDLE)</w:t>
            </w:r>
          </w:p>
        </w:tc>
        <w:tc>
          <w:tcPr>
            <w:tcW w:type="dxa" w:w="2353"/>
            <w:tcMar>
              <w:top w:w="50" w:type="dxa"/>
              <w:left w:w="90" w:type="dxa"/>
              <w:bottom w:w="60" w:type="dxa"/>
              <w:right w:w="90" w:type="dxa"/>
            </w:tcMar>
          </w:tcPr>
          <w:p>
            <w:pPr>
              <w:spacing w:before="0" w:after="0" w:line="252" w:lineRule="auto"/>
            </w:pPr>
            <w:r>
              <w:rPr>
                <w:rFonts w:ascii="Calibri" w:hAnsi="Calibri"/>
                <w:sz w:val="19"/>
              </w:rPr>
              <w:t>1-855-FLA-SAFE (1-855-352-7233)</w:t>
            </w:r>
          </w:p>
        </w:tc>
        <w:tc>
          <w:tcPr>
            <w:tcW w:type="dxa" w:w="5290"/>
            <w:tcMar>
              <w:top w:w="50" w:type="dxa"/>
              <w:left w:w="90" w:type="dxa"/>
              <w:bottom w:w="60" w:type="dxa"/>
              <w:right w:w="90" w:type="dxa"/>
            </w:tcMar>
          </w:tcPr>
          <w:p>
            <w:pPr>
              <w:spacing w:before="0" w:after="0" w:line="252" w:lineRule="auto"/>
            </w:pPr>
            <w:r>
              <w:rPr>
                <w:rFonts w:ascii="Calibri" w:hAnsi="Calibri"/>
                <w:sz w:val="19"/>
              </w:rPr>
              <w:t>[VERIFIED 2026-10-05: fdle.state.fl.us/florida-human-trafficking-hotline; myfloridalegal.com/human-trafficking]</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National Human Trafficking Hotline</w:t>
            </w:r>
          </w:p>
        </w:tc>
        <w:tc>
          <w:tcPr>
            <w:tcW w:type="dxa" w:w="2353"/>
            <w:tcMar>
              <w:top w:w="50" w:type="dxa"/>
              <w:left w:w="90" w:type="dxa"/>
              <w:bottom w:w="60" w:type="dxa"/>
              <w:right w:w="90" w:type="dxa"/>
            </w:tcMar>
          </w:tcPr>
          <w:p>
            <w:pPr>
              <w:spacing w:before="0" w:after="0" w:line="252" w:lineRule="auto"/>
            </w:pPr>
            <w:r>
              <w:rPr>
                <w:rFonts w:ascii="Calibri" w:hAnsi="Calibri"/>
                <w:sz w:val="19"/>
              </w:rPr>
              <w:t>1-888-373-7888 (24 hours, 200+ languages)</w:t>
            </w:r>
          </w:p>
        </w:tc>
        <w:tc>
          <w:tcPr>
            <w:tcW w:type="dxa" w:w="5290"/>
            <w:tcMar>
              <w:top w:w="50" w:type="dxa"/>
              <w:left w:w="90" w:type="dxa"/>
              <w:bottom w:w="60" w:type="dxa"/>
              <w:right w:w="90" w:type="dxa"/>
            </w:tcMar>
          </w:tcPr>
          <w:p>
            <w:pPr>
              <w:spacing w:before="0" w:after="0" w:line="252" w:lineRule="auto"/>
            </w:pPr>
            <w:r>
              <w:rPr>
                <w:rFonts w:ascii="Calibri" w:hAnsi="Calibri"/>
                <w:sz w:val="19"/>
              </w:rPr>
              <w:t>[VERIFIED 2026-10-05: humantraffickinghotline.org/en/contact]</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Suicide and crisis</w:t>
            </w:r>
          </w:p>
        </w:tc>
        <w:tc>
          <w:tcPr>
            <w:tcW w:type="dxa" w:w="2353"/>
            <w:tcMar>
              <w:top w:w="50" w:type="dxa"/>
              <w:left w:w="90" w:type="dxa"/>
              <w:bottom w:w="60" w:type="dxa"/>
              <w:right w:w="90" w:type="dxa"/>
            </w:tcMar>
          </w:tcPr>
          <w:p>
            <w:pPr>
              <w:spacing w:before="0" w:after="0" w:line="252" w:lineRule="auto"/>
            </w:pPr>
            <w:r>
              <w:rPr>
                <w:rFonts w:ascii="Calibri" w:hAnsi="Calibri"/>
                <w:sz w:val="19"/>
              </w:rPr>
              <w:t>988 (call or text)</w:t>
            </w:r>
          </w:p>
        </w:tc>
        <w:tc>
          <w:tcPr>
            <w:tcW w:type="dxa" w:w="5290"/>
            <w:tcMar>
              <w:top w:w="50" w:type="dxa"/>
              <w:left w:w="90" w:type="dxa"/>
              <w:bottom w:w="60" w:type="dxa"/>
              <w:right w:w="90" w:type="dxa"/>
            </w:tcMar>
          </w:tcPr>
          <w:p>
            <w:pPr>
              <w:spacing w:before="0" w:after="0" w:line="252" w:lineRule="auto"/>
            </w:pPr>
            <w:r>
              <w:rPr>
                <w:rFonts w:ascii="Calibri" w:hAnsi="Calibri"/>
                <w:sz w:val="19"/>
              </w:rPr>
              <w:t>Kit fact-check reports verified 2026-10-05 [VERIFY on 988lifeline.org]</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Crisis text line</w:t>
            </w:r>
          </w:p>
        </w:tc>
        <w:tc>
          <w:tcPr>
            <w:tcW w:type="dxa" w:w="2353"/>
            <w:tcMar>
              <w:top w:w="50" w:type="dxa"/>
              <w:left w:w="90" w:type="dxa"/>
              <w:bottom w:w="60" w:type="dxa"/>
              <w:right w:w="90" w:type="dxa"/>
            </w:tcMar>
          </w:tcPr>
          <w:p>
            <w:pPr>
              <w:spacing w:before="0" w:after="0" w:line="252" w:lineRule="auto"/>
            </w:pPr>
            <w:r>
              <w:rPr>
                <w:rFonts w:ascii="Calibri" w:hAnsi="Calibri"/>
                <w:sz w:val="19"/>
              </w:rPr>
              <w:t>Text HOME to 741741</w:t>
            </w:r>
          </w:p>
        </w:tc>
        <w:tc>
          <w:tcPr>
            <w:tcW w:type="dxa" w:w="5290"/>
            <w:tcMar>
              <w:top w:w="50" w:type="dxa"/>
              <w:left w:w="90" w:type="dxa"/>
              <w:bottom w:w="60" w:type="dxa"/>
              <w:right w:w="90" w:type="dxa"/>
            </w:tcMar>
          </w:tcPr>
          <w:p>
            <w:pPr>
              <w:spacing w:before="0" w:after="0" w:line="252" w:lineRule="auto"/>
            </w:pPr>
            <w:r>
              <w:rPr>
                <w:rFonts w:ascii="Calibri" w:hAnsi="Calibri"/>
                <w:sz w:val="19"/>
              </w:rPr>
              <w:t>Kit fact-check reports verified 2026-10-05 [VERIFY on crisistextline.org]</w:t>
            </w:r>
          </w:p>
        </w:tc>
      </w:tr>
      <w:tr>
        <w:trPr>
          <w:cantSplit/>
        </w:trPr>
        <w:tc>
          <w:tcPr>
            <w:tcW w:type="dxa" w:w="2149"/>
            <w:tcMar>
              <w:top w:w="50" w:type="dxa"/>
              <w:left w:w="0" w:type="dxa"/>
              <w:bottom w:w="60" w:type="dxa"/>
              <w:right w:w="90" w:type="dxa"/>
            </w:tcMar>
          </w:tcPr>
          <w:p>
            <w:pPr>
              <w:spacing w:before="0" w:after="0" w:line="252" w:lineRule="auto"/>
            </w:pPr>
            <w:r>
              <w:rPr>
                <w:rFonts w:ascii="Calibri" w:hAnsi="Calibri"/>
                <w:sz w:val="19"/>
              </w:rPr>
              <w:t>NCMEC CyberTipline</w:t>
            </w:r>
          </w:p>
        </w:tc>
        <w:tc>
          <w:tcPr>
            <w:tcW w:type="dxa" w:w="2353"/>
            <w:tcMar>
              <w:top w:w="50" w:type="dxa"/>
              <w:left w:w="90" w:type="dxa"/>
              <w:bottom w:w="60" w:type="dxa"/>
              <w:right w:w="90" w:type="dxa"/>
            </w:tcMar>
          </w:tcPr>
          <w:p>
            <w:pPr>
              <w:spacing w:before="0" w:after="0" w:line="252" w:lineRule="auto"/>
            </w:pPr>
            <w:r>
              <w:rPr>
                <w:rFonts w:ascii="Calibri" w:hAnsi="Calibri"/>
                <w:sz w:val="19"/>
              </w:rPr>
              <w:t>report.cybertip.org; 1-800-843-5678</w:t>
            </w:r>
          </w:p>
        </w:tc>
        <w:tc>
          <w:tcPr>
            <w:tcW w:type="dxa" w:w="5290"/>
            <w:tcMar>
              <w:top w:w="50" w:type="dxa"/>
              <w:left w:w="90" w:type="dxa"/>
              <w:bottom w:w="60" w:type="dxa"/>
              <w:right w:w="90" w:type="dxa"/>
            </w:tcMar>
          </w:tcPr>
          <w:p>
            <w:pPr>
              <w:spacing w:before="0" w:after="0" w:line="252" w:lineRule="auto"/>
            </w:pPr>
            <w:r>
              <w:rPr>
                <w:rFonts w:ascii="Calibri" w:hAnsi="Calibri"/>
                <w:sz w:val="19"/>
              </w:rPr>
              <w:t>Kit fact-check reports verified 2026-10-05 [VERIFY]</w:t>
            </w:r>
          </w:p>
        </w:tc>
      </w:tr>
    </w:tbl>
    <w:p>
      <w:pPr>
        <w:spacing w:before="0" w:after="0" w:line="160" w:lineRule="exact"/>
      </w:pPr>
      <w:r>
        <w:rPr>
          <w:sz w:val="2"/>
        </w:rPr>
      </w:r>
    </w:p>
    <w:p>
      <w:r>
        <w:rPr/>
        <w:t>Florida law: any person who knows or has reasonable cause to suspect child abuse must report immediately to the central abuse hotline; school teachers and other school personnel who report must give their name. [VERIFIED 2026-10-05: s. 39.201(1), leg.state.fl.us] FLDOE's trafficking page states that suspicion of human trafficking of a child must be reported to the Department of Children and Families or the Florida Human Trafficking Hotline. [VERIFIED 2026-10-05: fldoe.org human-trafficking page, quoting s. 1006.481(1)(d); statute text also read]</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FL-1 (Grades 6-8): Offers That Don't Add 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NEEDS EXPERT REVIEW BY A TRAFFICKING-PREVENTION SPECIALIST BEFORE USE.</w:t>
            </w:r>
            <w:r>
              <w:rPr>
                <w:sz w:val="19"/>
              </w:rPr>
              <w:t xml:space="preserve"> Also requires counselor heads-up, family pre-notice and an alternate activity (below).</w:t>
            </w:r>
          </w:p>
        </w:tc>
      </w:tr>
    </w:tbl>
    <w:p>
      <w:pPr>
        <w:spacing w:before="0" w:after="0" w:line="160" w:lineRule="exact"/>
      </w:pPr>
      <w:r>
        <w:rPr>
          <w:sz w:val="2"/>
        </w:rPr>
      </w:r>
    </w:p>
    <w:p>
      <w:pPr>
        <w:pStyle w:val="Heading3"/>
      </w:pP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96"/>
        <w:gridCol w:w="7696"/>
      </w:tblGrid>
      <w:tr>
        <w:trPr>
          <w:tblHeader/>
          <w:cantSplit/>
        </w:trPr>
        <w:tc>
          <w:tcPr>
            <w:tcW w:type="dxa" w:w="209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6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Grade band</w:t>
            </w:r>
          </w:p>
        </w:tc>
        <w:tc>
          <w:tcPr>
            <w:tcW w:type="dxa" w:w="7696"/>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Strand</w:t>
            </w:r>
          </w:p>
        </w:tc>
        <w:tc>
          <w:tcPr>
            <w:tcW w:type="dxa" w:w="7696"/>
            <w:tcMar>
              <w:top w:w="50" w:type="dxa"/>
              <w:left w:w="90" w:type="dxa"/>
              <w:bottom w:w="60" w:type="dxa"/>
              <w:right w:w="90" w:type="dxa"/>
            </w:tcMar>
          </w:tcPr>
          <w:p>
            <w:pPr>
              <w:spacing w:before="0" w:after="0" w:line="252" w:lineRule="auto"/>
            </w:pPr>
            <w:r>
              <w:rPr>
                <w:rFonts w:ascii="Calibri" w:hAnsi="Calibri"/>
                <w:sz w:val="19"/>
              </w:rPr>
              <w:t>D, Safe People (with B, Spot It)</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696"/>
            <w:tcMar>
              <w:top w:w="50" w:type="dxa"/>
              <w:left w:w="90" w:type="dxa"/>
              <w:bottom w:w="60" w:type="dxa"/>
              <w:right w:w="90" w:type="dxa"/>
            </w:tcMar>
          </w:tcPr>
          <w:p>
            <w:pPr>
              <w:spacing w:before="0" w:after="0" w:line="252" w:lineRule="auto"/>
            </w:pPr>
            <w:r>
              <w:rPr>
                <w:rFonts w:ascii="Calibri" w:hAnsi="Calibri"/>
                <w:sz w:val="19"/>
              </w:rPr>
              <w:t>C5d: identify human trafficking on the Internet (with C6 reporting)</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Big idea</w:t>
            </w:r>
          </w:p>
        </w:tc>
        <w:tc>
          <w:tcPr>
            <w:tcW w:type="dxa" w:w="7696"/>
            <w:tcMar>
              <w:top w:w="50" w:type="dxa"/>
              <w:left w:w="90" w:type="dxa"/>
              <w:bottom w:w="60" w:type="dxa"/>
              <w:right w:w="90" w:type="dxa"/>
            </w:tcMar>
          </w:tcPr>
          <w:p>
            <w:pPr>
              <w:spacing w:before="0" w:after="0" w:line="252" w:lineRule="auto"/>
            </w:pPr>
            <w:r>
              <w:rPr>
                <w:rFonts w:ascii="Calibri" w:hAnsi="Calibri"/>
                <w:sz w:val="19"/>
              </w:rPr>
              <w:t>Some people use tricks, pressure and control to make others work or be used for their benefit. Online, it can start with an offer that is too good or a "friend" who is too helpful. You can spot the flags, say no, and tell. It is never your fault.</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Time</w:t>
            </w:r>
          </w:p>
        </w:tc>
        <w:tc>
          <w:tcPr>
            <w:tcW w:type="dxa" w:w="7696"/>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Case file</w:t>
            </w:r>
          </w:p>
        </w:tc>
        <w:tc>
          <w:tcPr>
            <w:tcW w:type="dxa" w:w="7696"/>
            <w:tcMar>
              <w:top w:w="50" w:type="dxa"/>
              <w:left w:w="90" w:type="dxa"/>
              <w:bottom w:w="60" w:type="dxa"/>
              <w:right w:w="90" w:type="dxa"/>
            </w:tcMar>
          </w:tcPr>
          <w:p>
            <w:pPr>
              <w:spacing w:before="0" w:after="0" w:line="252" w:lineRule="auto"/>
            </w:pPr>
            <w:r>
              <w:rPr>
                <w:rFonts w:ascii="Calibri" w:hAnsi="Calibri"/>
                <w:sz w:val="19"/>
              </w:rPr>
              <w:t>CF-FL1 "The Offer" (to be added to the Workbook)</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Reproducibles</w:t>
            </w:r>
          </w:p>
        </w:tc>
        <w:tc>
          <w:tcPr>
            <w:tcW w:type="dxa" w:w="7696"/>
            <w:tcMar>
              <w:top w:w="50" w:type="dxa"/>
              <w:left w:w="90" w:type="dxa"/>
              <w:bottom w:w="60" w:type="dxa"/>
              <w:right w:w="90" w:type="dxa"/>
            </w:tcMar>
          </w:tcPr>
          <w:p>
            <w:pPr>
              <w:spacing w:before="0" w:after="0" w:line="252" w:lineRule="auto"/>
            </w:pPr>
            <w:r>
              <w:rPr>
                <w:rFonts w:ascii="Calibri" w:hAnsi="Calibri"/>
                <w:sz w:val="19"/>
              </w:rPr>
              <w:t>RFL-1: six Offer Cards, Flag Strip (SECRET, TOO GOOD, MOVE, OWE, CUT OFF, TAKES), Control Signs card, Reporting Quick Card (Florida), Alternate Activity packet</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696"/>
            <w:tcMar>
              <w:top w:w="50" w:type="dxa"/>
              <w:left w:w="90" w:type="dxa"/>
              <w:bottom w:w="60" w:type="dxa"/>
              <w:right w:w="90" w:type="dxa"/>
            </w:tcMar>
          </w:tcPr>
          <w:p>
            <w:pPr>
              <w:spacing w:before="0" w:after="0" w:line="252" w:lineRule="auto"/>
            </w:pPr>
            <w:r>
              <w:rPr>
                <w:rFonts w:ascii="Calibri" w:hAnsi="Calibri"/>
                <w:sz w:val="19"/>
              </w:rPr>
              <w:t>HE.6.PHC.2.8: describe legal and ethical behaviors when using the internet and social media (clarification: recognizing and reporting signs of human trafficking and cyberbullying). HE.8.PHC.4.2: identify strategies ... (reporting online suspicious behavior, maintaining personal security, identifying human trafficking).</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696"/>
            <w:tcMar>
              <w:top w:w="50" w:type="dxa"/>
              <w:left w:w="90" w:type="dxa"/>
              <w:bottom w:w="60" w:type="dxa"/>
              <w:right w:w="90" w:type="dxa"/>
            </w:tcMar>
          </w:tcPr>
          <w:p>
            <w:pPr>
              <w:spacing w:before="0" w:after="0" w:line="252" w:lineRule="auto"/>
            </w:pPr>
            <w:r>
              <w:rPr>
                <w:rFonts w:ascii="Calibri" w:hAnsi="Calibri"/>
                <w:sz w:val="19"/>
              </w:rPr>
              <w:t>ISTE 2b Digital Citizen. CSTA 2-IC-20. CASEL Relationship Skills; Responsible Decision-Making. [VERIFY]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READ THIS BEFORE YOU TEACH FL-1</w:t>
            </w:r>
          </w:p>
          <w:p>
            <w:pPr>
              <w:spacing w:before="80" w:after="60" w:line="259" w:lineRule="auto"/>
            </w:pPr>
            <w:r>
              <w:rPr>
                <w:sz w:val="19"/>
              </w:rPr>
              <w:t>This lesson names human trafficking. It contains no explicit content, no images, no stories of real people and no description of what happens to victims. Students practice noticing warning signs in made-up offers and saying who they would tell. Do not teach it until every item below is done.</w:t>
            </w:r>
          </w:p>
          <w:p>
            <w:pPr>
              <w:pStyle w:val="ListBullet"/>
              <w:spacing w:before="80" w:after="40"/>
            </w:pPr>
            <w:r>
              <w:rPr>
                <w:sz w:val="19"/>
              </w:rPr>
              <w:t>Specialist review complete (see banner). Counselor review complete.</w:t>
            </w:r>
          </w:p>
          <w:p>
            <w:pPr>
              <w:pStyle w:val="ListBullet"/>
              <w:spacing w:before="0" w:after="40"/>
            </w:pPr>
            <w:r>
              <w:rPr>
                <w:sz w:val="19"/>
              </w:rPr>
              <w:t>Family Pre-Notice letter and opt-out slip sent at least 5 school days ahead (template in District_Adoption_Guide.md).</w:t>
            </w:r>
          </w:p>
          <w:p>
            <w:pPr>
              <w:pStyle w:val="ListBullet"/>
              <w:spacing w:before="0" w:after="40"/>
            </w:pPr>
            <w:r>
              <w:rPr>
                <w:sz w:val="19"/>
              </w:rPr>
              <w:t>Counselor Heads-Up checklist done (same checklist as 6-8 Appendix B), including a check on known incidents in this class or school. If any exist, decide with the counselor and administrator whether to teach, delay or use the Alternate Activity for the class.</w:t>
            </w:r>
          </w:p>
          <w:p>
            <w:pPr>
              <w:pStyle w:val="ListBullet"/>
              <w:spacing w:before="0" w:after="40"/>
            </w:pPr>
            <w:r>
              <w:rPr>
                <w:sz w:val="19"/>
              </w:rPr>
              <w:t>Know your reporting duty and route: Florida Abuse Hotline 1-800-962-2873; Florida Human Trafficking Hotline 1-855-FLA-SAFE; 911 for danger. Have the Reporting Quick Card in hand.</w:t>
            </w:r>
          </w:p>
          <w:p>
            <w:pPr>
              <w:pStyle w:val="ListBullet"/>
              <w:spacing w:before="0" w:after="40"/>
            </w:pPr>
            <w:r>
              <w:rPr>
                <w:sz w:val="19"/>
              </w:rPr>
              <w:t>Teach mid-week, not last period, not before a break, test or major event. Not on the same day as 6-8 Lessons 6, 7 or 8.</w:t>
            </w:r>
          </w:p>
          <w:p>
            <w:pPr>
              <w:pStyle w:val="ListBullet"/>
              <w:spacing w:before="0" w:after="40"/>
            </w:pPr>
            <w:r>
              <w:rPr>
                <w:sz w:val="19"/>
              </w:rPr>
              <w:t>Never show a real image, a real ad or a real profile. Never ask for a personal story.</w:t>
            </w:r>
          </w:p>
        </w:tc>
      </w:tr>
    </w:tbl>
    <w:p>
      <w:pPr>
        <w:spacing w:before="0" w:after="0" w:line="160" w:lineRule="exact"/>
      </w:pPr>
      <w:r>
        <w:rPr>
          <w:sz w:val="2"/>
        </w:rPr>
      </w:r>
    </w:p>
    <w:p>
      <w:pPr>
        <w:pStyle w:val="Heading3"/>
      </w:pPr>
      <w:r>
        <w:rPr/>
        <w:t>Materials</w:t>
      </w:r>
    </w:p>
    <w:p>
      <w:r>
        <w:rPr/>
        <w:t xml:space="preserve">Unplugged default: Offer Cards (six, in sets for groups of 4-5), Flag Strips, Control Signs card, Reporting Quick Card (RFL-1), Pass cards, Quiet Corner, pencils. </w:t>
      </w:r>
      <w:r>
        <w:rPr>
          <w:b/>
        </w:rPr>
        <w:t>Optional tech version:</w:t>
      </w:r>
      <w:r>
        <w:rPr/>
        <w:t xml:space="preserve"> none.</w:t>
      </w:r>
    </w:p>
    <w:p>
      <w:pPr>
        <w:pStyle w:val="Heading3"/>
      </w:pPr>
      <w:r>
        <w:rPr/>
        <w:t>Hook (2 min)</w:t>
      </w:r>
    </w:p>
    <w:p>
      <w:r>
        <w:rPr>
          <w:b/>
        </w:rPr>
        <w:t>SAY (noticing step):</w:t>
      </w:r>
      <w:r>
        <w:rPr/>
        <w:t xml:space="preserve"> "Hackles up? When an offer online feels too good, or someone says 'keep this between us,' notice that feeling. Trust it, even if you cannot say why. Nothing here has to be decided in the next five minutes."</w:t>
      </w:r>
    </w:p>
    <w:p>
      <w:r>
        <w:rPr>
          <w:b/>
        </w:rPr>
        <w:t>SAY:</w:t>
      </w:r>
      <w:r>
        <w:rPr/>
        <w:t xml:space="preserve"> "Today's file is about a made-up kid, Mika. Every person and message in today's lesson is invented. Nobody here has to share anything personal, and you can use your Pass card any time."</w:t>
      </w:r>
    </w:p>
    <w:p>
      <w:r>
        <w:rPr>
          <w:b/>
        </w:rPr>
        <w:t>SAY:</w:t>
      </w:r>
      <w:r>
        <w:rPr/>
        <w:t xml:space="preserve"> "Here is a plain fact. Human trafficking is when someone uses tricks, pressure or threats to control another person and make them work or be used for someone else's gain, when that person has not freely agreed. It can happen to kids, teens and adults. It is a crime in Florida. Most of what we learn today is about the early warning signs, because early is when you can still walk away, and when telling helps the most."</w:t>
      </w:r>
    </w:p>
    <w:p>
      <w:r>
        <w:rPr>
          <w:i/>
        </w:rPr>
        <w:t>(Teacher note: the definition is a plain-language paraphrase of the Legislature's finding that victims are "subjected to force, fraud, or coercion for the purpose of sexual exploitation or forced labor." [VERIFIED 2026-10-05: s. 787.06(1)(a), leg.state.fl.us] Do not add detail about sexual exploitation at this grade. Specialist to confirm wording.)</w:t>
      </w:r>
    </w:p>
    <w:p>
      <w:pPr>
        <w:pStyle w:val="Heading3"/>
      </w:pPr>
      <w:r>
        <w:rPr/>
        <w:t>Activity (8 min)</w:t>
      </w:r>
    </w:p>
    <w:p>
      <w:r>
        <w:rPr/>
        <w:t>Grouping: whole class, then groups of 4-5.</w:t>
      </w:r>
    </w:p>
    <w:p>
      <w:r>
        <w:rPr>
          <w:b/>
        </w:rPr>
        <w:t>Step 1 (1 min). Read the case file.</w:t>
      </w:r>
      <w:r>
        <w:rPr/>
        <w:t xml:space="preserve"> Read CF-FL1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CF-FL1: The Offer</w:t>
            </w:r>
          </w:p>
          <w:p>
            <w:pPr>
              <w:spacing w:before="0" w:after="60" w:line="259" w:lineRule="auto"/>
            </w:pPr>
            <w:r>
              <w:rPr>
                <w:sz w:val="19"/>
              </w:rPr>
              <w:t>Mika is thirteen. After posting a short video, Mika gets a message from an account that says it is a "talent scout": "You could make real money. No experience needed. Don't tell anyone yet, in case someone steals the spot. I'll cover everything. We just need to chat on a different app." Mika feels flattered and a little uneasy. The scout's profile has few posts. Mika closes the app and wonders what to do.</w:t>
            </w:r>
          </w:p>
        </w:tc>
      </w:tr>
    </w:tbl>
    <w:p>
      <w:pPr>
        <w:spacing w:before="0" w:after="0" w:line="160" w:lineRule="exact"/>
      </w:pPr>
      <w:r>
        <w:rPr>
          <w:sz w:val="2"/>
        </w:rPr>
      </w:r>
    </w:p>
    <w:p>
      <w:r>
        <w:rPr>
          <w:b/>
        </w:rPr>
        <w:t>SAY:</w:t>
      </w:r>
      <w:r>
        <w:rPr/>
        <w:t xml:space="preserve"> "Notice Mika's two feelings: flattered and uneasy. Both are normal. Our job is to listen to the uneasy one."</w:t>
      </w:r>
    </w:p>
    <w:p>
      <w:r>
        <w:rPr>
          <w:b/>
        </w:rPr>
        <w:t>Step 2 (3 min). Offer Check (groups).</w:t>
      </w:r>
      <w:r>
        <w:rPr/>
        <w:t xml:space="preserve"> Give each group the six Offer Cards and the Flag Strip. Each card is a short, fictional offer (for example: an online job that pays cash up front and says to keep it secret; a new online "friend" who sends gifts and then says "you owe me"; a stranger offering a free ride or a place to stay; an invitation to move to a private chat "so nobody sees"; a club job posted by the school; a babysitting request from a neighbor your family knows). Groups sort each card </w:t>
      </w:r>
      <w:r>
        <w:rPr>
          <w:b/>
        </w:rPr>
        <w:t>GREEN</w:t>
      </w:r>
      <w:r>
        <w:rPr/>
        <w:t xml:space="preserve"> (looks fine, check with an adult), </w:t>
      </w:r>
      <w:r>
        <w:rPr>
          <w:b/>
        </w:rPr>
        <w:t>YELLOW</w:t>
      </w:r>
      <w:r>
        <w:rPr/>
        <w:t xml:space="preserve"> (check first) or </w:t>
      </w:r>
      <w:r>
        <w:rPr>
          <w:b/>
        </w:rPr>
        <w:t>RED</w:t>
      </w:r>
      <w:r>
        <w:rPr/>
        <w:t xml:space="preserve"> (stop and tell), and circle the flags they see:</w:t>
      </w:r>
    </w:p>
    <w:p>
      <w:pPr>
        <w:pStyle w:val="ListBullet"/>
      </w:pPr>
      <w:r>
        <w:rPr>
          <w:b/>
        </w:rPr>
        <w:t>SECRET:</w:t>
      </w:r>
      <w:r>
        <w:rPr/>
        <w:t xml:space="preserve"> "Don't tell anyone."</w:t>
      </w:r>
    </w:p>
    <w:p>
      <w:pPr>
        <w:pStyle w:val="ListBullet"/>
      </w:pPr>
      <w:r>
        <w:rPr>
          <w:b/>
        </w:rPr>
        <w:t>TOO GOOD:</w:t>
      </w:r>
      <w:r>
        <w:rPr/>
        <w:t xml:space="preserve"> big rewards for little effort.</w:t>
      </w:r>
    </w:p>
    <w:p>
      <w:pPr>
        <w:pStyle w:val="ListBullet"/>
      </w:pPr>
      <w:r>
        <w:rPr>
          <w:b/>
        </w:rPr>
        <w:t>MOVE:</w:t>
      </w:r>
      <w:r>
        <w:rPr/>
        <w:t xml:space="preserve"> push to another app or to meet in person, alone.</w:t>
      </w:r>
    </w:p>
    <w:p>
      <w:pPr>
        <w:pStyle w:val="ListBullet"/>
      </w:pPr>
      <w:r>
        <w:rPr>
          <w:b/>
        </w:rPr>
        <w:t>OWE:</w:t>
      </w:r>
      <w:r>
        <w:rPr/>
        <w:t xml:space="preserve"> gifts or favors that turn into a debt.</w:t>
      </w:r>
    </w:p>
    <w:p>
      <w:pPr>
        <w:pStyle w:val="ListBullet"/>
      </w:pPr>
      <w:r>
        <w:rPr>
          <w:b/>
        </w:rPr>
        <w:t>CUT OFF:</w:t>
      </w:r>
      <w:r>
        <w:rPr/>
        <w:t xml:space="preserve"> someone pulls you away from family or friends.</w:t>
      </w:r>
    </w:p>
    <w:p>
      <w:pPr>
        <w:pStyle w:val="ListBullet"/>
      </w:pPr>
      <w:r>
        <w:rPr>
          <w:b/>
        </w:rPr>
        <w:t>TAKES:</w:t>
      </w:r>
      <w:r>
        <w:rPr/>
        <w:t xml:space="preserve"> someone wants to hold your money, phone, documents or accounts.</w:t>
      </w:r>
    </w:p>
    <w:p>
      <w:r>
        <w:rPr>
          <w:b/>
        </w:rPr>
        <w:t>SAY:</w:t>
      </w:r>
      <w:r>
        <w:rPr/>
        <w:t xml:space="preserve"> "Notice one card is fine. Not every offer is a trick. The skill is asking: who is this, what do they want, and who else knows?"</w:t>
      </w:r>
    </w:p>
    <w:p>
      <w:r>
        <w:rPr>
          <w:b/>
        </w:rPr>
        <w:t>Step 3 (2 min). Control Signs.</w:t>
      </w:r>
      <w:r>
        <w:rPr/>
        <w:t xml:space="preserve"> Read the Control Signs card aloud. "These are things you might notice about someone who is being controlled, not things anyone is doing wrong. Someone else holds their money, phone or ID. They are told not to talk to family or friends. They owe a debt that keeps growing. They seem scared to say no or to talk about where they go. If you notice these about yourself or a friend, you do not have to figure it out alone." </w:t>
      </w:r>
      <w:r>
        <w:rPr>
          <w:i/>
        </w:rPr>
        <w:t>(Teacher note: these reflect techniques the Legislature describes, such as isolating victims from the public and family members, confiscating identification documents, and controlling the victims' funds. [VERIFIED 2026-10-05: s. 787.06(1)(c), leg.state.fl.us] Specialist to confirm the age-appropriate list.)</w:t>
      </w:r>
    </w:p>
    <w:p>
      <w:r>
        <w:rPr>
          <w:b/>
        </w:rPr>
        <w:t>Step 4 (2 min). Say it and report it.</w:t>
      </w:r>
      <w:r>
        <w:rPr/>
        <w:t xml:space="preserve"> Triads rehearse the Tell-3 from 6-8 Lesson 1: (1) "I need your help with something online." (2) One sentence: "Someone I do not know offered me money and said not to tell anyone." (3) "Can you help me figure out what to do?" The Listener answers: "Thank you for telling me. You are not in trouble. Let's work it out together."</w:t>
      </w:r>
    </w:p>
    <w:p>
      <w:r>
        <w:rPr/>
        <w:t>Then read the Reporting Quick Card (RFL-1): "Most of the time you tell a trusted adult first: a parent or caregiver, a teacher, the school counselor. A trusted adult can call the Florida Human Trafficking Hotline, 1-855-FLA-SAFE, or the Florida Abuse Hotline, 1-800-962-2873. Anyone can make a report. If someone is in danger right now, call 911."</w:t>
      </w:r>
    </w:p>
    <w:p>
      <w:pPr>
        <w:pStyle w:val="Heading3"/>
      </w:pPr>
      <w:r>
        <w:rPr/>
        <w:t>Discuss (3 min)</w:t>
      </w:r>
    </w:p>
    <w:p>
      <w:pPr>
        <w:spacing w:before="0" w:after="60"/>
        <w:ind w:left="504" w:hanging="360"/>
      </w:pPr>
      <w:r>
        <w:rPr>
          <w:b/>
          <w:color w:val="2F6F73"/>
        </w:rPr>
        <w:t xml:space="preserve">1. </w:t>
      </w:r>
      <w:r>
        <w:rPr/>
        <w:t>Why might someone ignore the uneasy feeling? What made Mika's offer sound good?</w:t>
      </w:r>
    </w:p>
    <w:p>
      <w:pPr>
        <w:spacing w:before="0" w:after="60"/>
        <w:ind w:left="504" w:hanging="360"/>
      </w:pPr>
      <w:r>
        <w:rPr>
          <w:b/>
          <w:color w:val="2F6F73"/>
        </w:rPr>
        <w:t xml:space="preserve">2. </w:t>
      </w:r>
      <w:r>
        <w:rPr/>
        <w:t>Which flag would be easiest to miss? Why?</w:t>
      </w:r>
    </w:p>
    <w:p>
      <w:pPr>
        <w:spacing w:before="0" w:after="60"/>
        <w:ind w:left="504" w:hanging="360"/>
      </w:pPr>
      <w:r>
        <w:rPr>
          <w:b/>
          <w:color w:val="2F6F73"/>
        </w:rPr>
        <w:t xml:space="preserve">3. </w:t>
      </w:r>
      <w:r>
        <w:rPr/>
        <w:t>Why is "keep it a secret" a flag, and what is a safe secret? (Connect to 6-8 Lesson 6: surprise party versus a secret that gets someone hurt.)</w:t>
      </w:r>
    </w:p>
    <w:p>
      <w:pPr>
        <w:spacing w:before="0" w:after="60"/>
        <w:ind w:left="504" w:hanging="360"/>
      </w:pPr>
      <w:r>
        <w:rPr>
          <w:b/>
          <w:color w:val="2F6F73"/>
        </w:rPr>
        <w:t xml:space="preserve">4. </w:t>
      </w:r>
      <w:r>
        <w:rPr/>
        <w:t>If a friend tells you about an offer like this, what could you say and who could you tell?</w:t>
      </w:r>
    </w:p>
    <w:p>
      <w:pPr>
        <w:spacing w:before="0" w:after="60"/>
        <w:ind w:left="504" w:hanging="360"/>
      </w:pPr>
      <w:r>
        <w:rPr>
          <w:b/>
          <w:color w:val="2F6F73"/>
        </w:rPr>
        <w:t xml:space="preserve">5. </w:t>
      </w:r>
      <w:r>
        <w:rPr/>
        <w:t>What if someone already said yes or already did something? (Draw out: still tell. It is not your fault. People who use tricks are the ones responsible.)</w:t>
      </w:r>
    </w:p>
    <w:p>
      <w:pPr>
        <w:pStyle w:val="Heading3"/>
      </w:pPr>
      <w:r>
        <w:rPr/>
        <w:t>Takeaway (2 min)</w:t>
      </w:r>
    </w:p>
    <w:p>
      <w:r>
        <w:rPr>
          <w:b/>
        </w:rPr>
        <w:t>SAY:</w:t>
      </w:r>
      <w:r>
        <w:rPr/>
        <w:t xml:space="preserve"> "Pause before you answer an offer that is secret, too good, or pushing you to move. Check: who is this, what do they want, and who else knows? Tell a trusted adult. It is never your fault if someone tried to trick you, and it is never too late to tell."</w:t>
      </w:r>
    </w:p>
    <w:p>
      <w:pPr>
        <w:pStyle w:val="Heading3"/>
      </w:pPr>
      <w:r>
        <w:rPr/>
        <w:t>Exit ticket (about 1 min)</w:t>
      </w:r>
    </w:p>
    <w:p>
      <w:r>
        <w:rPr/>
        <w:t>"Write one flag from today and one adult or helper you could tell." Optional line: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(FL-1: Offers That Don't Add Up)</w:t>
            </w:r>
          </w:p>
          <w:p>
            <w:pPr>
              <w:spacing w:before="80" w:after="60" w:line="259" w:lineRule="auto"/>
            </w:pPr>
            <w:r>
              <w:rPr>
                <w:sz w:val="19"/>
              </w:rPr>
              <w:t>A student may say that they, a friend or someone in their family is being pressured, controlled, kept from leaving or made to work, or that someone is holding their money, phone or papers.</w:t>
            </w:r>
          </w:p>
          <w:p>
            <w:pPr>
              <w:spacing w:before="80" w:after="60" w:line="259" w:lineRule="auto"/>
            </w:pPr>
            <w:r>
              <w:rPr>
                <w:sz w:val="19"/>
              </w:rPr>
              <w:t>SAY:</w:t>
            </w:r>
          </w:p>
          <w:p>
            <w:pPr>
              <w:pStyle w:val="ListBullet"/>
              <w:spacing w:before="0" w:after="40"/>
            </w:pPr>
            <w:r>
              <w:rPr>
                <w:sz w:val="19"/>
              </w:rPr>
              <w:t>"Thank you for telling me. It is not your fault, and you are not in trouble."</w:t>
            </w:r>
          </w:p>
          <w:p>
            <w:pPr>
              <w:pStyle w:val="ListBullet"/>
              <w:spacing w:before="0" w:after="40"/>
            </w:pPr>
            <w:r>
              <w:rPr>
                <w:sz w:val="19"/>
              </w:rPr>
              <w:t>"I am glad you told me. I want to help."</w:t>
            </w:r>
          </w:p>
          <w:p>
            <w:pPr>
              <w:pStyle w:val="ListBullet"/>
              <w:spacing w:before="0" w:after="40"/>
            </w:pPr>
            <w:r>
              <w:rPr>
                <w:sz w:val="19"/>
              </w:rPr>
              <w:t>"I cannot keep this secret, because I need to bring in people who can help. I will tell you who and why."</w:t>
            </w:r>
          </w:p>
          <w:p>
            <w:pPr>
              <w:spacing w:before="80" w:after="60" w:line="259" w:lineRule="auto"/>
            </w:pPr>
            <w:r>
              <w:rPr>
                <w:sz w:val="19"/>
              </w:rPr>
              <w:t>DON'T SAY:</w:t>
            </w:r>
          </w:p>
          <w:p>
            <w:pPr>
              <w:pStyle w:val="ListBullet"/>
              <w:spacing w:before="0" w:after="40"/>
            </w:pPr>
            <w:r>
              <w:rPr>
                <w:sz w:val="19"/>
              </w:rPr>
              <w:t>"Why did you go along with it?" or "Are you sure?"</w:t>
            </w:r>
          </w:p>
          <w:p>
            <w:pPr>
              <w:pStyle w:val="ListBullet"/>
              <w:spacing w:before="0" w:after="40"/>
            </w:pPr>
            <w:r>
              <w:rPr>
                <w:sz w:val="19"/>
              </w:rPr>
              <w:t>"I promise I will not tell anyone."</w:t>
            </w:r>
          </w:p>
          <w:p>
            <w:pPr>
              <w:pStyle w:val="ListBullet"/>
              <w:spacing w:before="0" w:after="40"/>
            </w:pPr>
            <w:r>
              <w:rPr>
                <w:sz w:val="19"/>
              </w:rPr>
              <w:t>Do not investigate. Do not ask for details, names or images. "Tell me more" and "What happened next?" are enough. Do not contact the person or the family yourself.</w:t>
            </w:r>
          </w:p>
          <w:p>
            <w:pPr>
              <w:spacing w:before="80" w:after="60" w:line="259" w:lineRule="auto"/>
            </w:pPr>
            <w:r>
              <w:rPr>
                <w:sz w:val="19"/>
              </w:rPr>
              <w:t>ESCALATE:</w:t>
            </w:r>
          </w:p>
          <w:p>
            <w:pPr>
              <w:pStyle w:val="ListBullet"/>
              <w:spacing w:before="0" w:after="40"/>
            </w:pPr>
            <w:r>
              <w:rPr>
                <w:sz w:val="19"/>
              </w:rPr>
              <w:t>Move to a private place, within sight of other adults per school rules. If a child is in immediate danger, call 911.</w:t>
            </w:r>
          </w:p>
          <w:p>
            <w:pPr>
              <w:pStyle w:val="ListBullet"/>
              <w:spacing w:before="0" w:after="40"/>
            </w:pPr>
            <w:r>
              <w:rPr>
                <w:sz w:val="19"/>
              </w:rPr>
              <w:t>Report immediately to the Florida Abuse Hotline, 1-800-962-2873, or to the Florida Human Trafficking Hotline, 1-855-FLA-SAFE (1-855-352-7233), as district procedure directs [VERIFIED 2026-10-05: s. 1006.481(1)(d) and FLDOE human-trafficking page; hotline numbers read on DCF and FDLE pages]. School personnel who report to the abuse hotline must give their name [VERIFIED 2026-10-05: s. 39.201(1)(b), leg.state.fl.us].</w:t>
            </w:r>
          </w:p>
          <w:p>
            <w:pPr>
              <w:pStyle w:val="ListBullet"/>
              <w:spacing w:before="0" w:after="40"/>
            </w:pPr>
            <w:r>
              <w:rPr>
                <w:sz w:val="19"/>
              </w:rPr>
              <w:t>Tell the counselor and administrator per protocol. Document the student's own words, date and time, and who you told.</w:t>
            </w:r>
          </w:p>
          <w:p>
            <w:pPr>
              <w:pStyle w:val="ListBullet"/>
              <w:spacing w:before="0" w:after="40"/>
            </w:pPr>
            <w:r>
              <w:rPr>
                <w:sz w:val="19"/>
              </w:rPr>
              <w:t>If there is any hint of self-harm, follow your district protocol and use 988 [VERIFY].</w:t>
            </w:r>
          </w:p>
          <w:p>
            <w:pPr>
              <w:pStyle w:val="ListBullet"/>
              <w:spacing w:before="0" w:after="40"/>
            </w:pPr>
            <w:r>
              <w:rPr>
                <w:sz w:val="19"/>
              </w:rPr>
              <w:t>Do not tell the student's family until the agency or administrator advises; a family member may be involved [VERIFY with specialist and district counsel].</w:t>
            </w:r>
          </w:p>
        </w:tc>
      </w:tr>
    </w:tbl>
    <w:p>
      <w:pPr>
        <w:spacing w:before="0" w:after="0" w:line="160" w:lineRule="exact"/>
      </w:pPr>
      <w:r>
        <w:rPr>
          <w:sz w:val="2"/>
        </w:rPr>
      </w:r>
    </w:p>
    <w:p>
      <w:pPr>
        <w:pStyle w:val="Heading3"/>
      </w:pPr>
      <w:r>
        <w:rPr/>
        <w:t>Counselor heads-up and opt-out note</w:t>
      </w:r>
    </w:p>
    <w:p>
      <w:pPr>
        <w:pStyle w:val="ListBullet"/>
      </w:pPr>
      <w:r>
        <w:rPr/>
        <w:t>Give the counselor this lesson, the box above and the Offer Cards five school days ahead. Ask about students who may need a private word beforehand (past or current exploitation, an open case, a family involved in the topic) and about any school or community incident.</w:t>
      </w:r>
    </w:p>
    <w:p>
      <w:pPr>
        <w:pStyle w:val="ListBullet"/>
      </w:pPr>
      <w:r>
        <w:rPr/>
        <w:t xml:space="preserve">Opt-out: a family may ask that their child do the </w:t>
      </w:r>
      <w:r>
        <w:rPr>
          <w:b/>
        </w:rPr>
        <w:t>Alternate Activity</w:t>
      </w:r>
      <w:r>
        <w:rPr/>
        <w:t xml:space="preserve"> ("Offers That Don't Add Up: Job Scams"), which teaches the same flags and the Tell-3 using a non-exploitation scenario (a fake job offer that asks for a fee). The alternate must still teach the C5d and C6 skills so that no student misses the safety message. No reason is asked or stated. In Florida, the statute I read gives parents a legal exemption only for reproductive health and disease instruction (s. 1003.42(5)); an opt-out from this lesson is a district or school policy choice. [VERIFIED 2026-10-05: leg.state.fl.us 1003.42(5); VERIFY the district's policy]</w:t>
      </w:r>
    </w:p>
    <w:p>
      <w:pPr>
        <w:pStyle w:val="ListBullet"/>
      </w:pPr>
      <w:r>
        <w:rPr/>
        <w:t>A student may use the Pass card, Quiet Corner or Step-Out card at any time. Check in privately afterward.</w:t>
      </w:r>
    </w:p>
    <w:p>
      <w:pPr>
        <w:pStyle w:val="Heading3"/>
      </w:pPr>
      <w:r>
        <w:rPr/>
        <w:t>Differentiate</w:t>
      </w:r>
    </w:p>
    <w:p>
      <w:pPr>
        <w:pStyle w:val="ListBullet"/>
      </w:pPr>
      <w:r>
        <w:rPr>
          <w:b/>
        </w:rPr>
        <w:t>Support:</w:t>
      </w:r>
      <w:r>
        <w:rPr/>
        <w:t xml:space="preserve"> Use only three Offer Cards (one green, one yellow, one red). Provide the Tell-3 as a sentence frame. Pair a student with a buddy.</w:t>
      </w:r>
    </w:p>
    <w:p>
      <w:pPr>
        <w:pStyle w:val="ListBullet"/>
      </w:pPr>
      <w:r>
        <w:rPr>
          <w:b/>
        </w:rPr>
        <w:t>Extension:</w:t>
      </w:r>
      <w:r>
        <w:rPr/>
        <w:t xml:space="preserve"> Students write a three-line "Offer Check" card they could give a younger cousin using the flags.</w:t>
      </w:r>
    </w:p>
    <w:p>
      <w:pPr>
        <w:pStyle w:val="ListBullet"/>
      </w:pPr>
      <w:r>
        <w:rPr>
          <w:b/>
        </w:rPr>
        <w:t>Low or no internet at home:</w:t>
      </w:r>
      <w:r>
        <w:rPr/>
        <w:t xml:space="preserve"> All paper. Offers can also arrive by text, calls or in person; the flags work everywhere.</w:t>
      </w:r>
    </w:p>
    <w:p>
      <w:pPr>
        <w:pStyle w:val="ListBullet"/>
      </w:pPr>
      <w:r>
        <w:rPr>
          <w:b/>
        </w:rPr>
        <w:t>Language access:</w:t>
      </w:r>
      <w:r>
        <w:rPr/>
        <w:t xml:space="preserve"> Provide the Flag Strip and Reporting Quick Card in home languages [VERIFY translation]. The National Human Trafficking Hotline lists service in 200+ languages [VERIFIED 2026-10-05: humantraffickinghotline.org/en/contact]. Do not ask students to interpret for family.</w:t>
      </w:r>
    </w:p>
    <w:p>
      <w:pPr>
        <w:pStyle w:val="Heading3"/>
      </w:pPr>
      <w:r>
        <w:rPr/>
        <w:t>Family card and reply slip</w:t>
      </w:r>
    </w:p>
    <w:p>
      <w:r>
        <w:rPr>
          <w:b/>
        </w:rPr>
        <w:t>Family card (send home):</w:t>
      </w:r>
    </w:p>
    <w:p>
      <w:r>
        <w:rPr>
          <w:i/>
        </w:rPr>
        <w:t>Today in class students learned to spot warning signs of risky online offers: secrets, offers that are too good, pressure to move to a private chat, "you owe me," being cut off from family, and someone holding your money or phone. They practiced saying "I need help with something online." At home you might ask: "If someone online offered you something and said not to tell anyone, who would you tell?" If you ever suspect trafficking or abuse, call the Florida Human Trafficking Hotline at 1-855-FLA-SAFE or the Florida Abuse Hotline at 1-800-962-2873. In danger now: 911. The school counselor is also available.</w:t>
      </w:r>
    </w:p>
    <w:p>
      <w:r>
        <w:rPr>
          <w:b/>
        </w:rPr>
        <w:t>Reply slip (optional):</w:t>
      </w:r>
    </w:p>
    <w:p>
      <w:pPr>
        <w:spacing w:before="0" w:after="60"/>
        <w:ind w:left="504" w:hanging="360"/>
      </w:pPr>
      <w:r>
        <w:rPr>
          <w:rFonts w:ascii="Segoe UI Symbol" w:hAnsi="Segoe UI Symbol"/>
        </w:rPr>
        <w:t xml:space="preserve">☐ </w:t>
      </w:r>
      <w:r>
        <w:rPr/>
        <w:t>We talked about who our child can tell.</w:t>
      </w:r>
    </w:p>
    <w:p>
      <w:pPr>
        <w:spacing w:before="0" w:after="60"/>
        <w:ind w:left="504" w:hanging="360"/>
      </w:pPr>
      <w:r>
        <w:rPr>
          <w:rFonts w:ascii="Segoe UI Symbol" w:hAnsi="Segoe UI Symbol"/>
        </w:rPr>
        <w:t xml:space="preserve">☐ </w:t>
      </w:r>
      <w:r>
        <w:rPr/>
        <w:t>We would like more information or a conversation with the counselor.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Do not teach the "stranger snatches a child" picture. Prevention education should not leave students thinking the danger is only a stranger in a van; many warning signs begin with online offers or people who seem friendly. [Specialist to confirm and word this; I could not verify it on a primary page.]</w:t>
      </w:r>
    </w:p>
    <w:p>
      <w:pPr>
        <w:pStyle w:val="ListBullet"/>
      </w:pPr>
      <w:r>
        <w:rPr/>
        <w:t>No statistics in class. If a student asks "how common is it?" say "It is a crime that is rare for most people, and the best protection is knowing the flags and knowing who to tell." [Specialist to confirm]</w:t>
      </w:r>
    </w:p>
    <w:p>
      <w:pPr>
        <w:pStyle w:val="ListBullet"/>
      </w:pPr>
      <w:r>
        <w:rPr/>
        <w:t>Avoid victim-blaming words ("stupid", "should have known", "chose"). The person using tricks is responsible.</w:t>
      </w:r>
    </w:p>
    <w:p>
      <w:pPr>
        <w:pStyle w:val="ListBullet"/>
      </w:pPr>
      <w:r>
        <w:rPr/>
        <w:t>Vulnerability varies and includes students who are LGBTQ+, in foster care, homeless, or in homes where they feel unsafe. Write and speak as if each is listening. [VERIFY with specialist]</w:t>
      </w:r>
    </w:p>
    <w:p>
      <w:pPr>
        <w:pStyle w:val="ListBullet"/>
      </w:pPr>
      <w:r>
        <w:rPr/>
        <w:t>FLDOE's training for school staff (s. 1006.481) uses a free curriculum identified by FLDOE; use it for your own background, not as student content. [VERIFIED 2026-10-05: fldoe.org human-trafficking page; the training slides were not opened]</w:t>
      </w:r>
    </w:p>
    <w:p>
      <w:pPr>
        <w:pStyle w:val="ListBullet"/>
      </w:pPr>
      <w:r>
        <w:rPr/>
        <w:t>Do not teach recruitment technique detail, do not role-play a recruiter, and do not name real apps or ads.</w:t>
      </w:r>
    </w:p>
    <w:p>
      <w:pPr>
        <w:pStyle w:val="Heading3"/>
      </w:pPr>
      <w:r>
        <w:rPr/>
        <w:t>Guide vocabulary add-on (FL-1) [DRAFT: same review gates as the lesson]</w:t>
      </w:r>
    </w:p>
    <w:p>
      <w:pPr>
        <w:pStyle w:val="ListBullet"/>
      </w:pPr>
      <w:r>
        <w:rPr>
          <w:b/>
        </w:rPr>
        <w:t>Definition note.</w:t>
      </w:r>
      <w:r>
        <w:rPr/>
        <w:t xml:space="preserve"> The state guide describes trafficking in terms of forced labor and defines it as unlawfully subjecting people to exploitation, fraud or coercion for forced labor (p.13) [VERIFIED 2026-10-05: FLDOE Student's Guide to Internet Safety, May 2025 PDF]. This draft's Hook keeps Florida's wider wording (force, fraud or coercion for sexual exploitation or forced labor). If students have read the guide, say: "The state guide talks about forced labor. Florida law also covers other kinds of exploitation. Both use tricks, pressure or force, and both are crimes." Keep it general; no detail about acts. The specialist reviewer decides the final wording.</w:t>
      </w:r>
    </w:p>
    <w:p>
      <w:pPr>
        <w:pStyle w:val="ListBullet"/>
      </w:pPr>
      <w:r>
        <w:rPr>
          <w:b/>
        </w:rPr>
        <w:t>Guide habits to reuse:</w:t>
      </w:r>
      <w:r>
        <w:rPr/>
        <w:t xml:space="preserve"> Trust Your Instincts (p.14), do not respond to suspicious or unwanted contact (p.14), and let a trusted adult decide when and how to involve law enforcement (p.15). All three fit the lesson's Hackles up, Pause, Tell steps and the Reporting Quick Card.</w:t>
      </w:r>
    </w:p>
    <w:p>
      <w:pPr>
        <w:pStyle w:val="ListBullet"/>
      </w:pPr>
      <w:r>
        <w:rPr>
          <w:b/>
        </w:rPr>
        <w:t>Do not</w:t>
      </w:r>
      <w:r>
        <w:rPr/>
        <w:t xml:space="preserve"> teach the "sold" picture (the guide's narrative says a person is "sold or used"); the teacher notes already warn against the stranger-snatch image.</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FL-2 (Grades 9-12): Recruitment Online: Spot It, Say It, Report It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NEEDS EXPERT REVIEW BY A TRAFFICKING-PREVENTION SPECIALIST BEFORE USE.</w:t>
            </w:r>
            <w:r>
              <w:rPr>
                <w:sz w:val="19"/>
              </w:rPr>
              <w:t xml:space="preserve"> Also requires counselor heads-up, family pre-notice and an alternate activity (below).</w:t>
            </w:r>
          </w:p>
        </w:tc>
      </w:tr>
    </w:tbl>
    <w:p>
      <w:pPr>
        <w:spacing w:before="0" w:after="0" w:line="160" w:lineRule="exact"/>
      </w:pPr>
      <w:r>
        <w:rPr>
          <w:sz w:val="2"/>
        </w:rPr>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64"/>
        <w:gridCol w:w="7928"/>
      </w:tblGrid>
      <w:tr>
        <w:trPr>
          <w:tblHeader/>
          <w:cantSplit/>
        </w:trPr>
        <w:tc>
          <w:tcPr>
            <w:tcW w:type="dxa" w:w="18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9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Grade band</w:t>
            </w:r>
          </w:p>
        </w:tc>
        <w:tc>
          <w:tcPr>
            <w:tcW w:type="dxa" w:w="7928"/>
            <w:tcMar>
              <w:top w:w="50" w:type="dxa"/>
              <w:left w:w="90" w:type="dxa"/>
              <w:bottom w:w="60" w:type="dxa"/>
              <w:right w:w="90" w:type="dxa"/>
            </w:tcMar>
          </w:tcPr>
          <w:p>
            <w:pPr>
              <w:spacing w:before="0" w:after="0" w:line="252" w:lineRule="auto"/>
            </w:pPr>
            <w:r>
              <w:rPr>
                <w:rFonts w:ascii="Calibri" w:hAnsi="Calibri"/>
                <w:sz w:val="19"/>
              </w:rPr>
              <w:t>9-12 (ages 14-18)</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Strand</w:t>
            </w:r>
          </w:p>
        </w:tc>
        <w:tc>
          <w:tcPr>
            <w:tcW w:type="dxa" w:w="7928"/>
            <w:tcMar>
              <w:top w:w="50" w:type="dxa"/>
              <w:left w:w="90" w:type="dxa"/>
              <w:bottom w:w="60" w:type="dxa"/>
              <w:right w:w="90" w:type="dxa"/>
            </w:tcMar>
          </w:tcPr>
          <w:p>
            <w:pPr>
              <w:spacing w:before="0" w:after="0" w:line="252" w:lineRule="auto"/>
            </w:pPr>
            <w:r>
              <w:rPr>
                <w:rFonts w:ascii="Calibri" w:hAnsi="Calibri"/>
                <w:sz w:val="19"/>
              </w:rPr>
              <w:t>D, Safe People (with E, Kind &amp; Well)</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928"/>
            <w:tcMar>
              <w:top w:w="50" w:type="dxa"/>
              <w:left w:w="90" w:type="dxa"/>
              <w:bottom w:w="60" w:type="dxa"/>
              <w:right w:w="90" w:type="dxa"/>
            </w:tcMar>
          </w:tcPr>
          <w:p>
            <w:pPr>
              <w:spacing w:before="0" w:after="0" w:line="252" w:lineRule="auto"/>
            </w:pPr>
            <w:r>
              <w:rPr>
                <w:rFonts w:ascii="Calibri" w:hAnsi="Calibri"/>
                <w:sz w:val="19"/>
              </w:rPr>
              <w:t>C5d human trafficking; C5c predatory behavior (recap); C6 reporting</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Big idea</w:t>
            </w:r>
          </w:p>
        </w:tc>
        <w:tc>
          <w:tcPr>
            <w:tcW w:type="dxa" w:w="7928"/>
            <w:tcMar>
              <w:top w:w="50" w:type="dxa"/>
              <w:left w:w="90" w:type="dxa"/>
              <w:bottom w:w="60" w:type="dxa"/>
              <w:right w:w="90" w:type="dxa"/>
            </w:tcMar>
          </w:tcPr>
          <w:p>
            <w:pPr>
              <w:spacing w:before="0" w:after="0" w:line="252" w:lineRule="auto"/>
            </w:pPr>
            <w:r>
              <w:rPr>
                <w:rFonts w:ascii="Calibri" w:hAnsi="Calibri"/>
                <w:sz w:val="19"/>
              </w:rPr>
              <w:t>Online recruitment follows patterns: an opportunity or a relationship, a push to move private, a bind (secrecy, debt, shame) and control. You can spot the pattern, say no at any point, help a friend, and report. It is never your fault.</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Time</w:t>
            </w:r>
          </w:p>
        </w:tc>
        <w:tc>
          <w:tcPr>
            <w:tcW w:type="dxa" w:w="792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Reproducibles</w:t>
            </w:r>
          </w:p>
        </w:tc>
        <w:tc>
          <w:tcPr>
            <w:tcW w:type="dxa" w:w="7928"/>
            <w:tcMar>
              <w:top w:w="50" w:type="dxa"/>
              <w:left w:w="90" w:type="dxa"/>
              <w:bottom w:w="60" w:type="dxa"/>
              <w:right w:w="90" w:type="dxa"/>
            </w:tcMar>
          </w:tcPr>
          <w:p>
            <w:pPr>
              <w:spacing w:before="0" w:after="0" w:line="252" w:lineRule="auto"/>
            </w:pPr>
            <w:r>
              <w:rPr>
                <w:rFonts w:ascii="Calibri" w:hAnsi="Calibri"/>
                <w:sz w:val="19"/>
              </w:rPr>
              <w:t>RFL-2: eight Message Excerpt Cards (fictional, no explicit content), Pattern strip (HOOK, MOVE, BIND, CONTROL), Helper Card (Hear, Help, Hand off), Reporting Quick Card (Florida), Alternate Activity packet</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928"/>
            <w:tcMar>
              <w:top w:w="50" w:type="dxa"/>
              <w:left w:w="90" w:type="dxa"/>
              <w:bottom w:w="60" w:type="dxa"/>
              <w:right w:w="90" w:type="dxa"/>
            </w:tcMar>
          </w:tcPr>
          <w:p>
            <w:pPr>
              <w:spacing w:before="0" w:after="0" w:line="252" w:lineRule="auto"/>
            </w:pPr>
            <w:r>
              <w:rPr>
                <w:rFonts w:ascii="Calibri" w:hAnsi="Calibri"/>
                <w:sz w:val="19"/>
              </w:rPr>
              <w:t>HE.912.PHC.2.1: evaluate how the influences of social media affect physical and/or mental health (clarification: prevention of human trafficking by maintaining personal security). HE.912.PHC.2.10: demonstrate ethical and responsible use of technology (clarification: recognizing and reporting signs of human trafficking, cyberbullying, and other suspicious behavior). HE.912.PHC.4.3: develop strategies to combat cyberbullying and online harassment (reporting online harassment and suspicious behavior).</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928"/>
            <w:tcMar>
              <w:top w:w="50" w:type="dxa"/>
              <w:left w:w="90" w:type="dxa"/>
              <w:bottom w:w="60" w:type="dxa"/>
              <w:right w:w="90" w:type="dxa"/>
            </w:tcMar>
          </w:tcPr>
          <w:p>
            <w:pPr>
              <w:spacing w:before="0" w:after="0" w:line="252" w:lineRule="auto"/>
            </w:pPr>
            <w:r>
              <w:rPr>
                <w:rFonts w:ascii="Calibri" w:hAnsi="Calibri"/>
                <w:sz w:val="19"/>
              </w:rPr>
              <w:t>ISTE 2b. CSTA 3A-IC-30. CASEL Relationship Skills; Responsible Decision-Making. [VERIFY]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READ THIS BEFORE YOU TEACH FL-2</w:t>
            </w:r>
          </w:p>
          <w:p>
            <w:pPr>
              <w:spacing w:before="80" w:after="60" w:line="259" w:lineRule="auto"/>
            </w:pPr>
            <w:r>
              <w:rPr>
                <w:sz w:val="19"/>
              </w:rPr>
              <w:t>Same preparation as FL-1: specialist and counselor review done; family pre-notice and opt-out slip sent 5+ school days ahead; counselor heads-up checklist done; reporting routes known; Alternate Activity ready; mid-week, not last period; not on the same day as 9-12 Lessons 5, 7 or 8. This lesson contains no explicit content and no descriptions of what happens to victims. Never show a real ad, profile or message. Never ask for a personal story.</w:t>
            </w:r>
          </w:p>
        </w:tc>
      </w:tr>
    </w:tbl>
    <w:p>
      <w:pPr>
        <w:spacing w:before="0" w:after="0" w:line="160" w:lineRule="exact"/>
      </w:pPr>
      <w:r>
        <w:rPr>
          <w:sz w:val="2"/>
        </w:rPr>
      </w:r>
    </w:p>
    <w:p>
      <w:pPr>
        <w:pStyle w:val="Heading3"/>
      </w:pPr>
      <w:r>
        <w:rPr/>
        <w:t>Materials</w:t>
      </w:r>
    </w:p>
    <w:p>
      <w:r>
        <w:rPr/>
        <w:t>Unplugged default: RFL-2 Message Excerpt Cards (one set per group of 3-4), Pattern strip, Helper Card, Reporting Quick Card, Question Box, Pass cards.</w:t>
      </w:r>
    </w:p>
    <w:p>
      <w:pPr>
        <w:pStyle w:val="Heading3"/>
      </w:pPr>
      <w:r>
        <w:rPr/>
        <w:t>Hook (2 min)</w:t>
      </w:r>
    </w:p>
    <w:p>
      <w:r>
        <w:rPr>
          <w:b/>
        </w:rPr>
        <w:t>SAY (noticing step):</w:t>
      </w:r>
      <w:r>
        <w:rPr/>
        <w:t xml:space="preserve"> "Hackles up? When an online offer or a new relationship moves fast, asks for secrecy, or makes you feel you owe something, your gut is picking up on something. Name it and ask what it is picking up."</w:t>
      </w:r>
    </w:p>
    <w:p>
      <w:r>
        <w:rPr>
          <w:b/>
        </w:rPr>
        <w:t>SAY:</w:t>
      </w:r>
      <w:r>
        <w:rPr/>
        <w:t xml:space="preserve"> "Florida law describes trafficking as people being subjected to force, fraud or coercion for sexual exploitation or forced labor, and notes it affects 'young children, teenagers, and adults.' It also says traffickers often use techniques that are less obvious than locks: isolating victims from family, taking identification documents, controlling money, and telling victims they will be arrested or deported if they contact authorities [VERIFIED 2026-10-05: s. 787.06(1)(a) and (c), leg.state.fl.us]. Today is not about shock. It is about the pattern, so that you can spot it early, help someone else, and know where to report."</w:t>
      </w:r>
    </w:p>
    <w:p>
      <w:r>
        <w:rPr>
          <w:i/>
        </w:rPr>
        <w:t>(Teacher note: Specialist to confirm that this framing is appropriate for 9-12 and add any local context.)</w:t>
      </w:r>
    </w:p>
    <w:p>
      <w:pPr>
        <w:pStyle w:val="Heading3"/>
      </w:pPr>
      <w:r>
        <w:rPr/>
        <w:t>Activity (8 min): Pattern Match</w:t>
      </w:r>
    </w:p>
    <w:p>
      <w:r>
        <w:rPr/>
        <w:t xml:space="preserve">Groups of 3-4. Each group gets eight fictional Message Excerpt Cards (RFL-2) and the Pattern strip: </w:t>
      </w:r>
      <w:r>
        <w:rPr>
          <w:b/>
        </w:rPr>
        <w:t>HOOK</w:t>
      </w:r>
      <w:r>
        <w:rPr/>
        <w:t xml:space="preserve"> (flattery, an opportunity, a "special" relationship), </w:t>
      </w:r>
      <w:r>
        <w:rPr>
          <w:b/>
        </w:rPr>
        <w:t>MOVE</w:t>
      </w:r>
      <w:r>
        <w:rPr/>
        <w:t xml:space="preserve"> (shift to a private app, a call, an in-person meeting alone, travel), </w:t>
      </w:r>
      <w:r>
        <w:rPr>
          <w:b/>
        </w:rPr>
        <w:t>BIND</w:t>
      </w:r>
      <w:r>
        <w:rPr/>
        <w:t xml:space="preserve"> (secrecy, a favor that becomes a debt, shame, a fee, a threat to tell your family), </w:t>
      </w:r>
      <w:r>
        <w:rPr>
          <w:b/>
        </w:rPr>
        <w:t>CONTROL</w:t>
      </w:r>
      <w:r>
        <w:rPr/>
        <w:t xml:space="preserve"> (someone holds your money, phone, documents or accounts; you are cut off from people).</w:t>
      </w:r>
    </w:p>
    <w:p>
      <w:pPr>
        <w:pStyle w:val="ListBullet"/>
      </w:pPr>
      <w:r>
        <w:rPr>
          <w:b/>
        </w:rPr>
        <w:t>Step 1 (1 min):</w:t>
      </w:r>
      <w:r>
        <w:rPr/>
        <w:t xml:space="preserve"> Explain the pattern. Say: "Most real offers are fine. These patterns show up in scams and in exploitation, including both labor and sexual exploitation, and the first steps often look like opportunity or romance. We will practice on made-up messages."</w:t>
      </w:r>
    </w:p>
    <w:p>
      <w:pPr>
        <w:pStyle w:val="ListBullet"/>
      </w:pPr>
      <w:r>
        <w:rPr>
          <w:b/>
        </w:rPr>
        <w:t>Step 2 (4 min):</w:t>
      </w:r>
      <w:r>
        <w:rPr/>
        <w:t xml:space="preserve"> Groups label each excerpt with the stage it shows, circle the exact words that gave it away, and mark GREEN (check it), YELLOW (slow down) or RED (stop; tell). Include two </w:t>
      </w:r>
      <w:r>
        <w:rPr>
          <w:b/>
        </w:rPr>
        <w:t>GREEN</w:t>
      </w:r>
      <w:r>
        <w:rPr/>
        <w:t xml:space="preserve"> excerpts (a real internship posted through the school; a family friend's job offer that the family already knows) so students practice discernment, not fear. Examples of RED language (fictional, non-explicit): "You can pay it back by working for me." "Give me your phone and ID, I'll hold them so you don't lose them." "Do not tell your mom; she won't understand." "If you leave, I'll tell everyone."</w:t>
      </w:r>
    </w:p>
    <w:p>
      <w:pPr>
        <w:pStyle w:val="ListBullet"/>
      </w:pPr>
      <w:r>
        <w:rPr>
          <w:b/>
        </w:rPr>
        <w:t>Step 3 (2 min): Say it, help a friend, report it.</w:t>
      </w:r>
      <w:r>
        <w:rPr/>
        <w:t xml:space="preserve"> Pairs use the Helper Card from 9-12 Lesson 8: </w:t>
      </w:r>
      <w:r>
        <w:rPr>
          <w:b/>
        </w:rPr>
        <w:t>Hear</w:t>
      </w:r>
      <w:r>
        <w:rPr/>
        <w:t xml:space="preserve"> ("Thank you for telling me."), </w:t>
      </w:r>
      <w:r>
        <w:rPr>
          <w:b/>
        </w:rPr>
        <w:t>Help</w:t>
      </w:r>
      <w:r>
        <w:rPr/>
        <w:t xml:space="preserve"> ("It is not your fault. What do you need right now?"), </w:t>
      </w:r>
      <w:r>
        <w:rPr>
          <w:b/>
        </w:rPr>
        <w:t>Hand off</w:t>
      </w:r>
      <w:r>
        <w:rPr/>
        <w:t xml:space="preserve"> ("Let's tell [counselor/trusted adult] together."). Then the Reporting Quick Card: "A trusted adult, or you, can call the Florida Human Trafficking Hotline, 1-855-FLA-SAFE (1-855-352-7233), or the National Human Trafficking Hotline, 1-888-373-7888 (24 hours). For a child who may be abused or neglected: Florida Abuse Hotline, 1-800-962-2873. If someone is in danger now: 911."</w:t>
      </w:r>
    </w:p>
    <w:p>
      <w:pPr>
        <w:pStyle w:val="ListBullet"/>
      </w:pPr>
      <w:r>
        <w:rPr>
          <w:b/>
        </w:rPr>
        <w:t>Step 4 (1 min):</w:t>
      </w:r>
      <w:r>
        <w:rPr/>
        <w:t xml:space="preserve"> Name one place in your Defense Plan to add: "If something online asks me to keep a secret, owe a favor or hand over a document, I will ___ and tell ___."</w:t>
      </w:r>
    </w:p>
    <w:p>
      <w:pPr>
        <w:pStyle w:val="Heading3"/>
      </w:pPr>
      <w:r>
        <w:rPr/>
        <w:t>Discuss (3 min)</w:t>
      </w:r>
    </w:p>
    <w:p>
      <w:pPr>
        <w:spacing w:before="0" w:after="60"/>
        <w:ind w:left="504" w:hanging="360"/>
      </w:pPr>
      <w:r>
        <w:rPr>
          <w:b/>
          <w:color w:val="2F6F73"/>
        </w:rPr>
        <w:t xml:space="preserve">1. </w:t>
      </w:r>
      <w:r>
        <w:rPr/>
        <w:t>Which stage is easiest to miss: HOOK, MOVE, BIND or CONTROL? Why?</w:t>
      </w:r>
    </w:p>
    <w:p>
      <w:pPr>
        <w:spacing w:before="0" w:after="60"/>
        <w:ind w:left="504" w:hanging="360"/>
      </w:pPr>
      <w:r>
        <w:rPr>
          <w:b/>
          <w:color w:val="2F6F73"/>
        </w:rPr>
        <w:t xml:space="preserve">2. </w:t>
      </w:r>
      <w:r>
        <w:rPr/>
        <w:t>Why do secrecy and debt work so well for someone trying to control another person?</w:t>
      </w:r>
    </w:p>
    <w:p>
      <w:pPr>
        <w:spacing w:before="0" w:after="60"/>
        <w:ind w:left="504" w:hanging="360"/>
      </w:pPr>
      <w:r>
        <w:rPr>
          <w:b/>
          <w:color w:val="2F6F73"/>
        </w:rPr>
        <w:t xml:space="preserve">3. </w:t>
      </w:r>
      <w:r>
        <w:rPr/>
        <w:t>How is this different from a job scam? How is it the same? (Draw out: the same early flags; the difference is the control.)</w:t>
      </w:r>
    </w:p>
    <w:p>
      <w:pPr>
        <w:spacing w:before="0" w:after="60"/>
        <w:ind w:left="504" w:hanging="360"/>
      </w:pPr>
      <w:r>
        <w:rPr>
          <w:b/>
          <w:color w:val="2F6F73"/>
        </w:rPr>
        <w:t xml:space="preserve">4. </w:t>
      </w:r>
      <w:r>
        <w:rPr/>
        <w:t>What could a friend say that would help someone who is worried they "agreed" to something?</w:t>
      </w:r>
    </w:p>
    <w:p>
      <w:pPr>
        <w:spacing w:before="0" w:after="60"/>
        <w:ind w:left="504" w:hanging="360"/>
      </w:pPr>
      <w:r>
        <w:rPr>
          <w:b/>
          <w:color w:val="2F6F73"/>
        </w:rPr>
        <w:t xml:space="preserve">5. </w:t>
      </w:r>
      <w:r>
        <w:rPr/>
        <w:t>What makes reporting hard? What would make it easier? (Draw out: it is not your fault; reporting is not tattling.)</w:t>
      </w:r>
    </w:p>
    <w:p>
      <w:pPr>
        <w:pStyle w:val="Heading3"/>
      </w:pPr>
      <w:r>
        <w:rPr/>
        <w:t>Takeaway (2 min)</w:t>
      </w:r>
    </w:p>
    <w:p>
      <w:r>
        <w:rPr>
          <w:b/>
        </w:rPr>
        <w:t>SAY:</w:t>
      </w:r>
      <w:r>
        <w:rPr/>
        <w:t xml:space="preserve"> "Pause when an opportunity or a relationship asks for secrecy, speed or something you cannot undo. Check who they are, what they want and who else knows, using a channel you choose. Tell: a trusted adult first, and the hotlines when it is possible trafficking. It is never your fault, and it is not too late to tell."</w:t>
      </w:r>
    </w:p>
    <w:p>
      <w:pPr>
        <w:pStyle w:val="Heading3"/>
      </w:pPr>
      <w:r>
        <w:rPr/>
        <w:t>Exit ticket (about 1 min)</w:t>
      </w:r>
    </w:p>
    <w:p>
      <w:r>
        <w:rPr/>
        <w:t>"Write the stage (HOOK, MOVE, BIND or CONTROL) that would be hardest for you to notice, and one person or number you would use to get help." Optional: "[ ] I would like to talk to the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(FL-2)</w:t>
            </w:r>
          </w:p>
          <w:p>
            <w:pPr>
              <w:pStyle w:val="ListBullet"/>
              <w:spacing w:before="80" w:after="40"/>
            </w:pPr>
            <w:r>
              <w:rPr>
                <w:b/>
                <w:sz w:val="19"/>
              </w:rPr>
              <w:t>Why it might come up:</w:t>
            </w:r>
            <w:r>
              <w:rPr>
                <w:sz w:val="19"/>
              </w:rPr>
              <w:t xml:space="preserve"> a student may say they, a friend or someone in their family has been pressured to work, owes a debt, has had documents or a phone taken, is being kept from leaving, or has been pushed into sexual activity for someone else's gain.</w:t>
            </w:r>
          </w:p>
          <w:p>
            <w:pPr>
              <w:pStyle w:val="ListBullet"/>
              <w:spacing w:before="0" w:after="40"/>
            </w:pPr>
            <w:r>
              <w:rPr>
                <w:b/>
                <w:sz w:val="19"/>
              </w:rPr>
              <w:t>Say:</w:t>
            </w:r>
            <w:r>
              <w:rPr>
                <w:sz w:val="19"/>
              </w:rPr>
              <w:t xml:space="preserve"> "Thank you for telling me. This is not your fault. You are not in trouble. I want to get you help, and I will tell you exactly who I need to talk to."</w:t>
            </w:r>
          </w:p>
          <w:p>
            <w:pPr>
              <w:pStyle w:val="ListBullet"/>
              <w:spacing w:before="0" w:after="40"/>
            </w:pPr>
            <w:r>
              <w:rPr>
                <w:b/>
                <w:sz w:val="19"/>
              </w:rPr>
              <w:t>Don't say:</w:t>
            </w:r>
            <w:r>
              <w:rPr>
                <w:sz w:val="19"/>
              </w:rPr>
              <w:t xml:space="preserve"> "Why didn't you leave?" "Are you sure?" "You agreed, right?" Do not promise secrecy. Do not ask for images or screenshots. Do not contact the person or the family. Do not investigate.</w:t>
            </w:r>
          </w:p>
          <w:p>
            <w:pPr>
              <w:pStyle w:val="ListBullet"/>
              <w:spacing w:before="0" w:after="40"/>
            </w:pPr>
            <w:r>
              <w:rPr>
                <w:b/>
                <w:sz w:val="19"/>
              </w:rPr>
              <w:t>Escalate when:</w:t>
            </w:r>
            <w:r>
              <w:rPr>
                <w:sz w:val="19"/>
              </w:rPr>
              <w:t xml:space="preserve"> any hint of trafficking, abuse or immediate danger. Call 911 for immediate danger. Report immediately to the Florida Abuse Hotline (1-800-962-2873) or the Florida Human Trafficking Hotline (1-855-FLA-SAFE), per district procedure and the reporting duty in s. 39.201, and notify the counselor and an administrator the same day [VERIFIED 2026-10-05: ss. 39.201(1), 1006.481(1)(d), leg.state.fl.us; hotline numbers on DCF and FDLE pages]. If the student is 18 or older, a different route may apply (the National Human Trafficking Hotline, 1-888-373-7888, and local law enforcement); confirm with district counsel [VERIFY].</w:t>
            </w:r>
          </w:p>
          <w:p>
            <w:pPr>
              <w:pStyle w:val="ListBullet"/>
              <w:spacing w:before="0" w:after="40"/>
            </w:pPr>
            <w:r>
              <w:rPr>
                <w:b/>
                <w:sz w:val="19"/>
              </w:rPr>
              <w:t>Self-harm:</w:t>
            </w:r>
            <w:r>
              <w:rPr>
                <w:sz w:val="19"/>
              </w:rPr>
              <w:t xml:space="preserve"> follow your district protocol; 988 [VERIFY]. Do not leave the student alone.</w:t>
            </w:r>
          </w:p>
          <w:p>
            <w:pPr>
              <w:pStyle w:val="ListBullet"/>
              <w:spacing w:before="0" w:after="40"/>
            </w:pPr>
            <w:r>
              <w:rPr>
                <w:b/>
                <w:sz w:val="19"/>
              </w:rPr>
              <w:t>Immigration:</w:t>
            </w:r>
            <w:r>
              <w:rPr>
                <w:sz w:val="19"/>
              </w:rPr>
              <w:t xml:space="preserve"> a student may fear that reporting leads to arrest or deportation. Do not give legal advice. Use the hotline's confidential advocates and district counsel [VERIFY with specialist].</w:t>
            </w:r>
          </w:p>
        </w:tc>
      </w:tr>
    </w:tbl>
    <w:p>
      <w:pPr>
        <w:spacing w:before="0" w:after="0" w:line="160" w:lineRule="exact"/>
      </w:pPr>
      <w:r>
        <w:rPr>
          <w:sz w:val="2"/>
        </w:rPr>
      </w:r>
    </w:p>
    <w:p>
      <w:pPr>
        <w:pStyle w:val="Heading3"/>
      </w:pPr>
      <w:r>
        <w:rPr/>
        <w:t>Counselor heads-up and opt-out note</w:t>
      </w:r>
    </w:p>
    <w:p>
      <w:r>
        <w:rPr/>
        <w:t>Same steps as FL-1. Alternate Activity: "Spot the Scam: Job Offers That Ask for Your ID," using a non-exploitation scenario and the same Pattern strip and Reporting Quick Card. Opt-out is a district or school policy; the statute I read gives an exemption only for reproductive health and disease instruction (s. 1003.42(5)), and the alternate must teach the component. [VERIFIED 2026-10-05: leg.state.fl.us 1003.42(5)] Students who are 17 or 18 may be working: acknowledge that legitimate jobs exist and that workplace rights are a separate topic.</w:t>
      </w:r>
    </w:p>
    <w:p>
      <w:pPr>
        <w:pStyle w:val="Heading3"/>
      </w:pPr>
      <w:r>
        <w:rPr/>
        <w:t>Differentiate</w:t>
      </w:r>
    </w:p>
    <w:p>
      <w:pPr>
        <w:pStyle w:val="ListBullet"/>
      </w:pPr>
      <w:r>
        <w:rPr>
          <w:b/>
        </w:rPr>
        <w:t>Support:</w:t>
      </w:r>
      <w:r>
        <w:rPr/>
        <w:t xml:space="preserve"> Use four excerpts (one per stage); provide stage-word bank; allow oral answers.</w:t>
      </w:r>
    </w:p>
    <w:p>
      <w:pPr>
        <w:pStyle w:val="ListBullet"/>
      </w:pPr>
      <w:r>
        <w:rPr>
          <w:b/>
        </w:rPr>
        <w:t>Extension:</w:t>
      </w:r>
      <w:r>
        <w:rPr/>
        <w:t xml:space="preserve"> Students draft a "Check an Offer" card for a younger sibling or a school newsletter note (no real cases).</w:t>
      </w:r>
    </w:p>
    <w:p>
      <w:pPr>
        <w:pStyle w:val="ListBullet"/>
      </w:pPr>
      <w:r>
        <w:rPr>
          <w:b/>
        </w:rPr>
        <w:t>Low or no internet at home:</w:t>
      </w:r>
      <w:r>
        <w:rPr/>
        <w:t xml:space="preserve"> All paper; offers can also be by phone, text or in person.</w:t>
      </w:r>
    </w:p>
    <w:p>
      <w:pPr>
        <w:pStyle w:val="ListBullet"/>
      </w:pPr>
      <w:r>
        <w:rPr>
          <w:b/>
        </w:rPr>
        <w:t>Language access:</w:t>
      </w:r>
      <w:r>
        <w:rPr/>
        <w:t xml:space="preserve"> Pattern strip and Reporting Quick Card in home languages [VERIFY translation]; the national hotline reports 200+ language access [VERIFIED 2026-10-05: humantraffickinghotline.org/en/contact].</w:t>
      </w:r>
    </w:p>
    <w:p>
      <w:pPr>
        <w:pStyle w:val="Heading3"/>
      </w:pPr>
      <w:r>
        <w:rPr/>
        <w:t>Family card and reply slip</w:t>
      </w:r>
    </w:p>
    <w:p>
      <w:r>
        <w:rPr>
          <w:b/>
        </w:rPr>
        <w:t>Family card:</w:t>
      </w:r>
    </w:p>
    <w:p>
      <w:r>
        <w:rPr>
          <w:i/>
        </w:rPr>
        <w:t>Today your teen practiced spotting a pattern in made-up online messages: an opportunity or relationship (HOOK), a push to go private (MOVE), secrecy, debt or shame (BIND), and someone controlling money, phone, documents or contact (CONTROL). Ask your teen: "If an offer asked me to keep a secret or hand over my ID, what would I do?" To report suspected trafficking in Florida: 1-855-FLA-SAFE (1-855-352-7233). National Human Trafficking Hotline: 1-888-373-7888. Florida Abuse Hotline: 1-800-962-2873. In danger: 911.</w:t>
      </w:r>
    </w:p>
    <w:p>
      <w:r>
        <w:rPr>
          <w:b/>
        </w:rPr>
        <w:t>Reply slip (optional):</w:t>
      </w:r>
      <w:r>
        <w:rPr/>
        <w:t xml:space="preserve"> [ ] We talked about it. [ ] We would like to speak with the counselor. Preferred language: ________  Student name (optional): ________  Date: ________</w:t>
      </w:r>
    </w:p>
    <w:p>
      <w:pPr>
        <w:pStyle w:val="Heading3"/>
      </w:pPr>
      <w:r>
        <w:rPr/>
        <w:t>Teacher notes</w:t>
      </w:r>
    </w:p>
    <w:p>
      <w:pPr>
        <w:pStyle w:val="ListBullet"/>
      </w:pPr>
      <w:r>
        <w:rPr/>
        <w:t>Do not teach recruiter technique or role-play a recruiter. Do not name real apps or ads. No statistics in class. [Specialist to confirm]</w:t>
      </w:r>
    </w:p>
    <w:p>
      <w:pPr>
        <w:pStyle w:val="ListBullet"/>
      </w:pPr>
      <w:r>
        <w:rPr/>
        <w:t>Cover both labor and sexual exploitation in general terms only; never describe acts. [Specialist to confirm]</w:t>
      </w:r>
    </w:p>
    <w:p>
      <w:pPr>
        <w:pStyle w:val="ListBullet"/>
      </w:pPr>
      <w:r>
        <w:rPr/>
        <w:t>Do not say "most victims are ___." Do not stereotype. [Specialist to confirm]</w:t>
      </w:r>
    </w:p>
    <w:p>
      <w:pPr>
        <w:pStyle w:val="ListBullet"/>
      </w:pPr>
      <w:r>
        <w:rPr/>
        <w:t>Connect to 9-12 Lesson 5 (sextortion), Lesson 7 (coercion) and Lesson 8 (Be the Helper). Compare how patterns overlap but are not the same crime.</w:t>
      </w:r>
    </w:p>
    <w:p>
      <w:pPr>
        <w:pStyle w:val="ListBullet"/>
      </w:pPr>
      <w:r>
        <w:rPr/>
        <w:t>Provide the Question Box. Read it before the next lesson; treat any slip suggesting danger as a disclosure.</w:t>
      </w:r>
    </w:p>
    <w:p>
      <w:pPr>
        <w:pStyle w:val="Heading3"/>
      </w:pPr>
      <w:r>
        <w:rPr/>
        <w:t>Guide vocabulary add-on (FL-2) [DRAFT: same review gates as the lesson]</w:t>
      </w:r>
    </w:p>
    <w:p>
      <w:pPr>
        <w:pStyle w:val="ListBullet"/>
      </w:pPr>
      <w:r>
        <w:rPr>
          <w:b/>
        </w:rPr>
        <w:t>Definitions.</w:t>
      </w:r>
      <w:r>
        <w:rPr/>
        <w:t xml:space="preserve"> The guide defines predatory behavior as manipulation of others for personal gain (p.13) [VERIFIED 2026-10-05: FLDOE Student's Guide to Internet Safety, May 2025 PDF]. Student-friendly: "using trust, flattery or pressure to get something from someone else." Add it to the Pattern strip heading; the Hackles pattern (trust, secrecy, isolation, escalation) is the way to recognise it.</w:t>
      </w:r>
    </w:p>
    <w:p>
      <w:pPr>
        <w:pStyle w:val="ListBullet"/>
      </w:pPr>
      <w:r>
        <w:rPr>
          <w:b/>
        </w:rPr>
        <w:t>Trafficking definition:</w:t>
      </w:r>
      <w:r>
        <w:rPr/>
        <w:t xml:space="preserve"> same note as FL-1 (labor-only in the guide; wider in Florida law).</w:t>
      </w:r>
    </w:p>
    <w:p>
      <w:pPr>
        <w:pStyle w:val="ListBullet"/>
      </w:pPr>
      <w:r>
        <w:rPr>
          <w:b/>
        </w:rPr>
        <w:t>Reporting.</w:t>
      </w:r>
      <w:r>
        <w:rPr/>
        <w:t xml:space="preserve"> Use the guide's Step 3 wording for older students: if illegal activity or a serious threat is involved, seek a trusted adult and report to local law enforcement; the adult helps decide when and how (p.15). Evidence rule: words, usernames, links and dates only; never intimate images [COUNSEL TO CONFIRM] (Crosswalk Section 10, D1).</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FL-3 (Grades 6-8): Feeling It: Feeds, Mood, Sleep and Friends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NEEDS CLINICIAN OR SCHOOL-COUNSELOR REVIEW BEFORE USE.</w:t>
            </w:r>
          </w:p>
        </w:tc>
      </w:tr>
    </w:tbl>
    <w:p>
      <w:pPr>
        <w:spacing w:before="0" w:after="0" w:line="160" w:lineRule="exact"/>
      </w:pPr>
      <w:r>
        <w:rPr>
          <w:sz w:val="2"/>
        </w:rPr>
      </w:r>
    </w:p>
    <w:p>
      <w:pPr>
        <w:pStyle w:val="Heading3"/>
      </w:pP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02"/>
        <w:gridCol w:w="7990"/>
      </w:tblGrid>
      <w:tr>
        <w:trPr>
          <w:tblHeader/>
          <w:cantSplit/>
        </w:trPr>
        <w:tc>
          <w:tcPr>
            <w:tcW w:type="dxa" w:w="18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9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Grade band</w:t>
            </w:r>
          </w:p>
        </w:tc>
        <w:tc>
          <w:tcPr>
            <w:tcW w:type="dxa" w:w="7990"/>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Strand</w:t>
            </w:r>
          </w:p>
        </w:tc>
        <w:tc>
          <w:tcPr>
            <w:tcW w:type="dxa" w:w="7990"/>
            <w:tcMar>
              <w:top w:w="50" w:type="dxa"/>
              <w:left w:w="90" w:type="dxa"/>
              <w:bottom w:w="60" w:type="dxa"/>
              <w:right w:w="90" w:type="dxa"/>
            </w:tcMar>
          </w:tcPr>
          <w:p>
            <w:pPr>
              <w:spacing w:before="0" w:after="0" w:line="252" w:lineRule="auto"/>
            </w:pPr>
            <w:r>
              <w:rPr>
                <w:rFonts w:ascii="Calibri" w:hAnsi="Calibri"/>
                <w:sz w:val="19"/>
              </w:rPr>
              <w:t>E, Kind &amp; Well</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990"/>
            <w:tcMar>
              <w:top w:w="50" w:type="dxa"/>
              <w:left w:w="90" w:type="dxa"/>
              <w:bottom w:w="60" w:type="dxa"/>
              <w:right w:w="90" w:type="dxa"/>
            </w:tcMar>
          </w:tcPr>
          <w:p>
            <w:pPr>
              <w:spacing w:before="0" w:after="0" w:line="252" w:lineRule="auto"/>
            </w:pPr>
            <w:r>
              <w:rPr>
                <w:rFonts w:ascii="Calibri" w:hAnsi="Calibri"/>
                <w:sz w:val="19"/>
              </w:rPr>
              <w:t>C1: negative effects of social media on mental health, including addiction</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Big idea</w:t>
            </w:r>
          </w:p>
        </w:tc>
        <w:tc>
          <w:tcPr>
            <w:tcW w:type="dxa" w:w="7990"/>
            <w:tcMar>
              <w:top w:w="50" w:type="dxa"/>
              <w:left w:w="90" w:type="dxa"/>
              <w:bottom w:w="60" w:type="dxa"/>
              <w:right w:w="90" w:type="dxa"/>
            </w:tcMar>
          </w:tcPr>
          <w:p>
            <w:pPr>
              <w:spacing w:before="0" w:after="0" w:line="252" w:lineRule="auto"/>
            </w:pPr>
            <w:r>
              <w:rPr>
                <w:rFonts w:ascii="Calibri" w:hAnsi="Calibri"/>
                <w:sz w:val="19"/>
              </w:rPr>
              <w:t>Social media can be fun and helpful and it can also affect how we feel, sleep and treat each other. When use becomes hard to stop or leaves you feeling worse, that is a signal to adjust and to talk to someone. You can notice it early and you do not have to handle it alone.</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Time</w:t>
            </w:r>
          </w:p>
        </w:tc>
        <w:tc>
          <w:tcPr>
            <w:tcW w:type="dxa" w:w="7990"/>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Case file</w:t>
            </w:r>
          </w:p>
        </w:tc>
        <w:tc>
          <w:tcPr>
            <w:tcW w:type="dxa" w:w="7990"/>
            <w:tcMar>
              <w:top w:w="50" w:type="dxa"/>
              <w:left w:w="90" w:type="dxa"/>
              <w:bottom w:w="60" w:type="dxa"/>
              <w:right w:w="90" w:type="dxa"/>
            </w:tcMar>
          </w:tcPr>
          <w:p>
            <w:pPr>
              <w:spacing w:before="0" w:after="0" w:line="252" w:lineRule="auto"/>
            </w:pPr>
            <w:r>
              <w:rPr>
                <w:rFonts w:ascii="Calibri" w:hAnsi="Calibri"/>
                <w:sz w:val="19"/>
              </w:rPr>
              <w:t>CF-FL3 "Pia's Night" (to be added to the Workbook)</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Reproducibles</w:t>
            </w:r>
          </w:p>
        </w:tc>
        <w:tc>
          <w:tcPr>
            <w:tcW w:type="dxa" w:w="7990"/>
            <w:tcMar>
              <w:top w:w="50" w:type="dxa"/>
              <w:left w:w="90" w:type="dxa"/>
              <w:bottom w:w="60" w:type="dxa"/>
              <w:right w:w="90" w:type="dxa"/>
            </w:tcMar>
          </w:tcPr>
          <w:p>
            <w:pPr>
              <w:spacing w:before="0" w:after="0" w:line="252" w:lineRule="auto"/>
            </w:pPr>
            <w:r>
              <w:rPr>
                <w:rFonts w:ascii="Calibri" w:hAnsi="Calibri"/>
                <w:sz w:val="19"/>
              </w:rPr>
              <w:t>RFL-3: eight Signal Cards, three-lane Signal Sort mat (NOTICE AND ADJUST, TALK TO SOMEONE, GET HELP TODAY), Reset Menu, My Help Ladder card</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990"/>
            <w:tcMar>
              <w:top w:w="50" w:type="dxa"/>
              <w:left w:w="90" w:type="dxa"/>
              <w:bottom w:w="60" w:type="dxa"/>
              <w:right w:w="90" w:type="dxa"/>
            </w:tcMar>
          </w:tcPr>
          <w:p>
            <w:pPr>
              <w:spacing w:before="0" w:after="0" w:line="252" w:lineRule="auto"/>
            </w:pPr>
            <w:r>
              <w:rPr>
                <w:rFonts w:ascii="Calibri" w:hAnsi="Calibri"/>
                <w:sz w:val="19"/>
              </w:rPr>
              <w:t>HE.6.PHC.2.1: analyze how media/social media influences personal and peer thoughts, feelings, and health behaviors (example: social media dependence affecting friendships and body image). HE.8.PHC.2.1: analyze the influences of media/social media on physical, emotional, and social health (clarification: sleep deprivation; too much screen time). HE.8.PHC.2.10: impact of cyberbullying and inappropriate use of social media on personal wellness (clarification: compounding impact on mental health, such as depression, anxiety, loneliness, social isolation, and susceptibility to human trafficking).</w:t>
            </w:r>
          </w:p>
        </w:tc>
      </w:tr>
      <w:tr>
        <w:trPr>
          <w:cantSplit/>
        </w:trPr>
        <w:tc>
          <w:tcPr>
            <w:tcW w:type="dxa" w:w="1802"/>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990"/>
            <w:tcMar>
              <w:top w:w="50" w:type="dxa"/>
              <w:left w:w="90" w:type="dxa"/>
              <w:bottom w:w="60" w:type="dxa"/>
              <w:right w:w="90" w:type="dxa"/>
            </w:tcMar>
          </w:tcPr>
          <w:p>
            <w:pPr>
              <w:spacing w:before="0" w:after="0" w:line="252" w:lineRule="auto"/>
            </w:pPr>
            <w:r>
              <w:rPr>
                <w:rFonts w:ascii="Calibri" w:hAnsi="Calibri"/>
                <w:sz w:val="19"/>
              </w:rPr>
              <w:t>ISTE 2b and 1a. CSTA 2-IC-20. CASEL Self-Awareness; Self-Management. [VERIFY]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Teacher preparation for FL-3</w:t>
            </w:r>
          </w:p>
          <w:p>
            <w:pPr>
              <w:pStyle w:val="ListBullet"/>
              <w:spacing w:before="80" w:after="40"/>
            </w:pPr>
            <w:r>
              <w:rPr>
                <w:sz w:val="19"/>
              </w:rPr>
              <w:t>Teach after 6-8 Lesson 10 (Built to Keep You Scrolling); it builds on the design-features language. Teach mid-week, not last period.</w:t>
            </w:r>
          </w:p>
          <w:p>
            <w:pPr>
              <w:pStyle w:val="ListBullet"/>
              <w:spacing w:before="0" w:after="40"/>
            </w:pPr>
            <w:r>
              <w:rPr>
                <w:sz w:val="19"/>
              </w:rPr>
              <w:t>Give the counselor a heads-up (5 school days) and know your self-harm protocol. A family note is recommended; formal opt-out is not required but is honored if requested.</w:t>
            </w:r>
          </w:p>
          <w:p>
            <w:pPr>
              <w:pStyle w:val="ListBullet"/>
              <w:spacing w:before="0" w:after="40"/>
            </w:pPr>
            <w:r>
              <w:rPr>
                <w:sz w:val="19"/>
              </w:rPr>
              <w:t>Use "a character" and "some people." Never ask students to share their own screen time, mood or experiences. Never name specific apps or companies.</w:t>
            </w:r>
          </w:p>
          <w:p>
            <w:pPr>
              <w:pStyle w:val="ListBullet"/>
              <w:spacing w:before="0" w:after="40"/>
            </w:pPr>
            <w:r>
              <w:rPr>
                <w:sz w:val="19"/>
              </w:rPr>
              <w:t>No self-harm methods or details, no statistics about suicide. Follow your district's safe-messaging guidance [VERIFY district policy].</w:t>
            </w:r>
          </w:p>
        </w:tc>
      </w:tr>
    </w:tbl>
    <w:p>
      <w:pPr>
        <w:spacing w:before="0" w:after="0" w:line="160" w:lineRule="exact"/>
      </w:pPr>
      <w:r>
        <w:rPr>
          <w:sz w:val="2"/>
        </w:rPr>
      </w:r>
    </w:p>
    <w:p>
      <w:pPr>
        <w:pStyle w:val="Heading3"/>
      </w:pPr>
      <w:r>
        <w:rPr/>
        <w:t>Materials</w:t>
      </w:r>
    </w:p>
    <w:p>
      <w:r>
        <w:rPr/>
        <w:t xml:space="preserve">Unplugged default: RFL-3 Signal Cards (one set per group of 4-5), Signal Sort mat, Reset Menu, My Help Ladder card from Lesson 1, pencils. </w:t>
      </w:r>
      <w:r>
        <w:rPr>
          <w:b/>
        </w:rPr>
        <w:t>Optional tech version:</w:t>
      </w:r>
      <w:r>
        <w:rPr/>
        <w:t xml:space="preserve"> none.</w:t>
      </w:r>
    </w:p>
    <w:p>
      <w:pPr>
        <w:pStyle w:val="Heading3"/>
      </w:pPr>
      <w:r>
        <w:rPr/>
        <w:t>Hook (2 min)</w:t>
      </w:r>
    </w:p>
    <w:p>
      <w:r>
        <w:rPr>
          <w:b/>
        </w:rPr>
        <w:t>SAY (noticing step):</w:t>
      </w:r>
      <w:r>
        <w:rPr/>
        <w:t xml:space="preserve"> "Hackles up? Notice how you feel after you have been on a screen: tired, restless, left out, or fine. That feeling is information. It is never a failure."</w:t>
      </w:r>
    </w:p>
    <w:p>
      <w:r>
        <w:rPr>
          <w:b/>
        </w:rPr>
        <w:t>SAY:</w:t>
      </w:r>
      <w:r>
        <w:rPr/>
        <w:t xml:space="preserve"> "Today's file is about Pia, who is made up. Here is what many people notice. Social media can be great: you stay in touch, laugh, learn things. It can also affect people in hard ways: late-night scrolling can cut into sleep, comparing yourself with other people's posts can make you feel worse, being left out of a group chat hurts, and sometimes it is hard to stop even when you want to. Florida wants every student to hear about these effects, including the harder ones, so that you can notice them early and get support. Today is about noticing and choosing, not about blame."</w:t>
      </w:r>
    </w:p>
    <w:p>
      <w:pPr>
        <w:pStyle w:val="Heading3"/>
      </w:pPr>
      <w:r>
        <w:rPr/>
        <w:t>Activity (8 min)</w:t>
      </w:r>
    </w:p>
    <w:p>
      <w:r>
        <w:rPr/>
        <w:t>Grouping: whole class, then groups of 4-5.</w:t>
      </w:r>
    </w:p>
    <w:p>
      <w:r>
        <w:rPr>
          <w:b/>
        </w:rPr>
        <w:t>Step 1 (1 min). Read the case file.</w:t>
      </w:r>
      <w:r>
        <w:rPr/>
        <w:t xml:space="preserve"> Read CF-FL3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CF-FL3: Pia's Night</w:t>
            </w:r>
          </w:p>
          <w:p>
            <w:pPr>
              <w:spacing w:before="0" w:after="60" w:line="259" w:lineRule="auto"/>
            </w:pPr>
            <w:r>
              <w:rPr>
                <w:sz w:val="19"/>
              </w:rPr>
              <w:t>Pia is twelve. Most nights Pia scrolls in bed "for a few minutes." Last night it was two hours. Pia is tired in the morning and snapped at a friend. Looking at other kids' posts makes Pia feel like everyone else has a better life. A group chat went quiet after Pia posted something, and Pia keeps checking the phone, even in class, to see if anyone replied. Pia wants to stop checking and cannot seem to. Pia does not know what to do.</w:t>
            </w:r>
          </w:p>
        </w:tc>
      </w:tr>
    </w:tbl>
    <w:p>
      <w:pPr>
        <w:spacing w:before="0" w:after="0" w:line="160" w:lineRule="exact"/>
      </w:pPr>
      <w:r>
        <w:rPr>
          <w:sz w:val="2"/>
        </w:rPr>
      </w:r>
    </w:p>
    <w:p>
      <w:r>
        <w:rPr>
          <w:b/>
        </w:rPr>
        <w:t>SAY:</w:t>
      </w:r>
      <w:r>
        <w:rPr/>
        <w:t xml:space="preserve"> "Notice that Pia is not 'lazy' or 'weak.' Many apps are built to be hard to put down, and people's feelings about posts and chats are real."</w:t>
      </w:r>
    </w:p>
    <w:p>
      <w:r>
        <w:rPr>
          <w:b/>
        </w:rPr>
        <w:t>Step 2 (4 min). Signal Sort (groups).</w:t>
      </w:r>
      <w:r>
        <w:rPr/>
        <w:t xml:space="preserve"> Groups sort eight Signal Cards onto the three-lane mat: </w:t>
      </w:r>
      <w:r>
        <w:rPr>
          <w:b/>
        </w:rPr>
        <w:t>NOTICE AND ADJUST</w:t>
      </w:r>
      <w:r>
        <w:rPr/>
        <w:t xml:space="preserve"> (try a change), </w:t>
      </w:r>
      <w:r>
        <w:rPr>
          <w:b/>
        </w:rPr>
        <w:t>TALK TO SOMEONE</w:t>
      </w:r>
      <w:r>
        <w:rPr/>
        <w:t xml:space="preserve"> (a trusted adult or the counselor), </w:t>
      </w:r>
      <w:r>
        <w:rPr>
          <w:b/>
        </w:rPr>
        <w:t>GET HELP TODAY</w:t>
      </w:r>
      <w:r>
        <w:rPr/>
        <w:t xml:space="preserve"> (tell an adult now). Cards (fictional, no detail): "Pia stays up late scrolling and is tired at school." "Pia feels worse about how they look after seeing posts." "A group chat leaves Pia out." "Pia wants to stop checking and cannot." "A character has stopped doing things they used to love and mostly stays on the phone." "Someone is being mean to a character online and the character feels alone." "A character feels very down for a long time." "A character says they feel hopeless or wants to hurt themselves." For each card the group writes one next step and one helper (using the Help Ladder).</w:t>
      </w:r>
    </w:p>
    <w:p>
      <w:r>
        <w:rPr>
          <w:b/>
        </w:rPr>
        <w:t>SAY:</w:t>
      </w:r>
      <w:r>
        <w:rPr/>
        <w:t xml:space="preserve"> "There is no trick. The point is: one signal may be small, and many together or one that is heavy deserves a conversation. The last card is always 'tell an adult today.' Nobody should wait."</w:t>
      </w:r>
    </w:p>
    <w:p>
      <w:r>
        <w:rPr>
          <w:b/>
        </w:rPr>
        <w:t>Step 3 (2 min). Word check: addiction.</w:t>
      </w:r>
      <w:r>
        <w:rPr/>
        <w:t xml:space="preserve"> </w:t>
      </w:r>
      <w:r>
        <w:rPr>
          <w:b/>
        </w:rPr>
        <w:t>SAY:</w:t>
      </w:r>
      <w:r>
        <w:rPr/>
        <w:t xml:space="preserve"> "Some people use the word 'addiction' when using something feels impossible to stop even though it is causing problems, like sleep, school or friendships. Whether a person has a health problem is something a doctor or counselor figures out, not a quiz, and not a friend. What you can do now: notice the pattern, try a reset, and talk to someone."</w:t>
      </w:r>
    </w:p>
    <w:p>
      <w:r>
        <w:rPr>
          <w:b/>
        </w:rPr>
        <w:t>Step 4 (1 min). Reset Menu and My Help Ladder.</w:t>
      </w:r>
      <w:r>
        <w:rPr/>
        <w:t xml:space="preserve"> Students circle two resets from the Reset Menu (for example: device out of the bedroom at night; turn off one kind of notification; one hour with the app off; message a friend or call someone instead; take a walk) and add one trusted adult and, if they choose, the numbers on the card (988; Text HOME to 741741 [VERIFY]).</w:t>
      </w:r>
    </w:p>
    <w:p>
      <w:pPr>
        <w:pStyle w:val="Heading3"/>
      </w:pPr>
      <w:r>
        <w:rPr/>
        <w:t>Discuss (3 min)</w:t>
      </w:r>
    </w:p>
    <w:p>
      <w:pPr>
        <w:spacing w:before="0" w:after="60"/>
        <w:ind w:left="504" w:hanging="360"/>
      </w:pPr>
      <w:r>
        <w:rPr>
          <w:b/>
          <w:color w:val="2F6F73"/>
        </w:rPr>
        <w:t xml:space="preserve">1. </w:t>
      </w:r>
      <w:r>
        <w:rPr/>
        <w:t>Which signal would you notice first? Which would be easiest to ignore?</w:t>
      </w:r>
    </w:p>
    <w:p>
      <w:pPr>
        <w:spacing w:before="0" w:after="60"/>
        <w:ind w:left="504" w:hanging="360"/>
      </w:pPr>
      <w:r>
        <w:rPr>
          <w:b/>
          <w:color w:val="2F6F73"/>
        </w:rPr>
        <w:t xml:space="preserve">2. </w:t>
      </w:r>
      <w:r>
        <w:rPr/>
        <w:t>Why can comparing yourself with other people's posts make someone feel worse, even when the posts are not the whole story?</w:t>
      </w:r>
    </w:p>
    <w:p>
      <w:pPr>
        <w:spacing w:before="0" w:after="60"/>
        <w:ind w:left="504" w:hanging="360"/>
      </w:pPr>
      <w:r>
        <w:rPr>
          <w:b/>
          <w:color w:val="2F6F73"/>
        </w:rPr>
        <w:t xml:space="preserve">3. </w:t>
      </w:r>
      <w:r>
        <w:rPr/>
        <w:t>What can a friend say that helps without judging? (Draw out: "I noticed you seem tired. Want to take a break together?")</w:t>
      </w:r>
    </w:p>
    <w:p>
      <w:pPr>
        <w:spacing w:before="0" w:after="60"/>
        <w:ind w:left="504" w:hanging="360"/>
      </w:pPr>
      <w:r>
        <w:rPr>
          <w:b/>
          <w:color w:val="2F6F73"/>
        </w:rPr>
        <w:t xml:space="preserve">4. </w:t>
      </w:r>
      <w:r>
        <w:rPr/>
        <w:t>Why is it hard to stop even when you want to? (Connect to Lesson 10 design features.)</w:t>
      </w:r>
    </w:p>
    <w:p>
      <w:pPr>
        <w:spacing w:before="0" w:after="60"/>
        <w:ind w:left="504" w:hanging="360"/>
      </w:pPr>
      <w:r>
        <w:rPr>
          <w:b/>
          <w:color w:val="2F6F73"/>
        </w:rPr>
        <w:t xml:space="preserve">5. </w:t>
      </w:r>
      <w:r>
        <w:rPr/>
        <w:t>Who could Pia talk to this week?</w:t>
      </w:r>
    </w:p>
    <w:p>
      <w:pPr>
        <w:pStyle w:val="Heading3"/>
      </w:pPr>
      <w:r>
        <w:rPr/>
        <w:t>Takeaway (2 min)</w:t>
      </w:r>
    </w:p>
    <w:p>
      <w:r>
        <w:rPr>
          <w:b/>
        </w:rPr>
        <w:t>SAY:</w:t>
      </w:r>
      <w:r>
        <w:rPr/>
        <w:t xml:space="preserve"> "Pause when you notice a signal: tired, down, left out or stuck. Check what is pulling you and try one reset. Tell a trusted adult if it keeps happening or if you feel hopeless. It is never your fault, and you do not have to do it alone."</w:t>
      </w:r>
    </w:p>
    <w:p>
      <w:pPr>
        <w:pStyle w:val="Heading3"/>
      </w:pPr>
      <w:r>
        <w:rPr/>
        <w:t>Exit ticket (about 1 min)</w:t>
      </w:r>
    </w:p>
    <w:p>
      <w:r>
        <w:rPr/>
        <w:t>"Write one reset you chose and one person who could help you stick to it." Optional: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(FL-3: Feeling It)</w:t>
            </w:r>
          </w:p>
          <w:p>
            <w:pPr>
              <w:spacing w:before="80" w:after="60" w:line="259" w:lineRule="auto"/>
            </w:pPr>
            <w:r>
              <w:rPr>
                <w:sz w:val="19"/>
              </w:rPr>
              <w:t>Students may disclose low mood, anxiety, isolation, being targeted online, sleep problems, or thoughts of self-harm.</w:t>
            </w:r>
          </w:p>
          <w:p>
            <w:pPr>
              <w:spacing w:before="80" w:after="60" w:line="259" w:lineRule="auto"/>
            </w:pPr>
            <w:r>
              <w:rPr>
                <w:sz w:val="19"/>
              </w:rPr>
              <w:t>SAY:</w:t>
            </w:r>
          </w:p>
          <w:p>
            <w:pPr>
              <w:pStyle w:val="ListBullet"/>
              <w:spacing w:before="0" w:after="40"/>
            </w:pPr>
            <w:r>
              <w:rPr>
                <w:sz w:val="19"/>
              </w:rPr>
              <w:t>"Thank you for telling me. I am glad you did."</w:t>
            </w:r>
          </w:p>
          <w:p>
            <w:pPr>
              <w:pStyle w:val="ListBullet"/>
              <w:spacing w:before="0" w:after="40"/>
            </w:pPr>
            <w:r>
              <w:rPr>
                <w:sz w:val="19"/>
              </w:rPr>
              <w:t>"You are not in trouble, and it is not your fault."</w:t>
            </w:r>
          </w:p>
          <w:p>
            <w:pPr>
              <w:pStyle w:val="ListBullet"/>
              <w:spacing w:before="0" w:after="40"/>
            </w:pPr>
            <w:r>
              <w:rPr>
                <w:sz w:val="19"/>
              </w:rPr>
              <w:t>"I cannot promise to keep this secret if you might be hurt, but I will tell you who I need to talk to, and I will help."</w:t>
            </w:r>
          </w:p>
          <w:p>
            <w:pPr>
              <w:spacing w:before="80" w:after="60" w:line="259" w:lineRule="auto"/>
            </w:pPr>
            <w:r>
              <w:rPr>
                <w:sz w:val="19"/>
              </w:rPr>
              <w:t>DON'T SAY:</w:t>
            </w:r>
          </w:p>
          <w:p>
            <w:pPr>
              <w:pStyle w:val="ListBullet"/>
              <w:spacing w:before="0" w:after="40"/>
            </w:pPr>
            <w:r>
              <w:rPr>
                <w:sz w:val="19"/>
              </w:rPr>
              <w:t>"Just put your phone down." "You are addicted." "Everyone feels like that."</w:t>
            </w:r>
          </w:p>
          <w:p>
            <w:pPr>
              <w:pStyle w:val="ListBullet"/>
              <w:spacing w:before="0" w:after="40"/>
            </w:pPr>
            <w:r>
              <w:rPr>
                <w:sz w:val="19"/>
              </w:rPr>
              <w:t>Do not diagnose. Do not ask for details of self-harm.</w:t>
            </w:r>
          </w:p>
          <w:p>
            <w:pPr>
              <w:spacing w:before="80" w:after="60" w:line="259" w:lineRule="auto"/>
            </w:pPr>
            <w:r>
              <w:rPr>
                <w:sz w:val="19"/>
              </w:rPr>
              <w:t>ESCALATE:</w:t>
            </w:r>
          </w:p>
          <w:p>
            <w:pPr>
              <w:pStyle w:val="ListBullet"/>
              <w:spacing w:before="0" w:after="40"/>
            </w:pPr>
            <w:r>
              <w:rPr>
                <w:sz w:val="19"/>
              </w:rPr>
              <w:t>Any mention of self-harm, hopelessness or suicide: follow your district protocol immediately. Do not leave the student alone. Involve the counselor. 988 (call or text) [VERIFY].</w:t>
            </w:r>
          </w:p>
          <w:p>
            <w:pPr>
              <w:pStyle w:val="ListBullet"/>
              <w:spacing w:before="0" w:after="40"/>
            </w:pPr>
            <w:r>
              <w:rPr>
                <w:sz w:val="19"/>
              </w:rPr>
              <w:t>If the student describes being bullied, abused, threatened or exploited, report per school policy and Florida law: Florida Abuse Hotline 1-800-962-2873; 911 for danger [VERIFIED 2026-10-05: s. 39.201(1); myflfamilies.com]. For online sexual exploitation, also NCMEC CyberTipline (report.cybertip.org, 1-800-843-5678) [VERIFY].</w:t>
            </w:r>
          </w:p>
          <w:p>
            <w:pPr>
              <w:pStyle w:val="ListBullet"/>
              <w:spacing w:before="0" w:after="40"/>
            </w:pPr>
            <w:r>
              <w:rPr>
                <w:sz w:val="19"/>
              </w:rPr>
              <w:t>Notify the counselor. Document the student's own words, date and time, and who you told.</w:t>
            </w:r>
          </w:p>
        </w:tc>
      </w:tr>
    </w:tbl>
    <w:p>
      <w:pPr>
        <w:spacing w:before="0" w:after="0" w:line="160" w:lineRule="exact"/>
      </w:pPr>
      <w:r>
        <w:rPr>
          <w:sz w:val="2"/>
        </w:rPr>
      </w:r>
    </w:p>
    <w:p>
      <w:pPr>
        <w:pStyle w:val="Heading3"/>
      </w:pPr>
      <w:r>
        <w:rPr/>
        <w:t>Counselor heads-up and opt-out note</w:t>
      </w:r>
    </w:p>
    <w:p>
      <w:pPr>
        <w:pStyle w:val="ListBullet"/>
      </w:pPr>
      <w:r>
        <w:rPr/>
        <w:t>Share the lesson and disclosure box 5 school days ahead; ask about known incidents or students who need a private word first; confirm the counselor is available the day of and the next school day.</w:t>
      </w:r>
    </w:p>
    <w:p>
      <w:pPr>
        <w:pStyle w:val="ListBullet"/>
      </w:pPr>
      <w:r>
        <w:rPr/>
        <w:t>Opt-out: not required; honored if a family asks. The Alternate Activity is "My Limits" from Lesson 10, which covers the same skills without the signal cards. Opt-out is district policy, not a statutory right for this instruction. [VERIFY with the district]</w:t>
      </w:r>
    </w:p>
    <w:p>
      <w:pPr>
        <w:pStyle w:val="Heading3"/>
      </w:pPr>
      <w:r>
        <w:rPr/>
        <w:t>Differentiate</w:t>
      </w:r>
    </w:p>
    <w:p>
      <w:pPr>
        <w:pStyle w:val="ListBullet"/>
      </w:pPr>
      <w:r>
        <w:rPr>
          <w:b/>
        </w:rPr>
        <w:t>Support:</w:t>
      </w:r>
      <w:r>
        <w:rPr/>
        <w:t xml:space="preserve"> Use four Signal Cards; give sentence starters; allow drawing.</w:t>
      </w:r>
    </w:p>
    <w:p>
      <w:pPr>
        <w:pStyle w:val="ListBullet"/>
      </w:pPr>
      <w:r>
        <w:rPr>
          <w:b/>
        </w:rPr>
        <w:t>Extension:</w:t>
      </w:r>
      <w:r>
        <w:rPr/>
        <w:t xml:space="preserve"> Students write a short note to a fictional friend that is caring and not judging; or design a "stopping point" for an app.</w:t>
      </w:r>
    </w:p>
    <w:p>
      <w:pPr>
        <w:pStyle w:val="ListBullet"/>
      </w:pPr>
      <w:r>
        <w:rPr>
          <w:b/>
        </w:rPr>
        <w:t>Low or no internet at home:</w:t>
      </w:r>
      <w:r>
        <w:rPr/>
        <w:t xml:space="preserve"> Works for any screen: phone, console or television. A reset can be as simple as leaving the device in another room at night.</w:t>
      </w:r>
    </w:p>
    <w:p>
      <w:pPr>
        <w:pStyle w:val="ListBullet"/>
      </w:pPr>
      <w:r>
        <w:rPr>
          <w:b/>
        </w:rPr>
        <w:t>Language access:</w:t>
      </w:r>
      <w:r>
        <w:rPr/>
        <w:t xml:space="preserve"> Translate the Signal Cards and Reset Menu [VERIFY]; use icons (moon, bell, heart, speech bubble).</w:t>
      </w:r>
    </w:p>
    <w:p>
      <w:pPr>
        <w:pStyle w:val="Heading3"/>
      </w:pPr>
      <w:r>
        <w:rPr/>
        <w:t>Family card and reply slip</w:t>
      </w:r>
    </w:p>
    <w:p>
      <w:r>
        <w:rPr>
          <w:b/>
        </w:rPr>
        <w:t>Family card:</w:t>
      </w:r>
    </w:p>
    <w:p>
      <w:r>
        <w:rPr>
          <w:i/>
        </w:rPr>
        <w:t>Today in class we talked about how social media can affect mood, sleep and friendships, and about how some apps are built to be hard to put down. Students practiced noticing signals and trying one "reset." At home, try: "What feels good about your apps, and what feels hard?" Consider keeping devices out of bedrooms overnight. If your child seems very down, anxious, withdrawn or hopeless, the school counselor can help, and 988 is available any time by call or text [VERIFY]. Please talk with your child's doctor or a counselor if you are worried.</w:t>
      </w:r>
    </w:p>
    <w:p>
      <w:r>
        <w:rPr>
          <w:b/>
        </w:rPr>
        <w:t>Reply slip (optional):</w:t>
      </w:r>
      <w:r>
        <w:rPr/>
        <w:t xml:space="preserve"> [ ] We talked about screen habits and feelings together. [ ] We would like resources or a conversation with the counselor. Preferred language: ________  Student name (optional): ________  Date: ________</w:t>
      </w:r>
    </w:p>
    <w:p>
      <w:pPr>
        <w:pStyle w:val="Heading3"/>
      </w:pPr>
      <w:r>
        <w:rPr/>
        <w:t>Teacher notes</w:t>
      </w:r>
    </w:p>
    <w:p>
      <w:pPr>
        <w:pStyle w:val="ListBullet"/>
      </w:pPr>
      <w:r>
        <w:rPr/>
        <w:t>Research on social media and well-being is mixed; many young people have both good and hard experiences. Do not say "social media causes depression." Do say that the Legislature asks schools to teach negative effects, and that noticing patterns early is protective. [VERIFY wording with a clinician; I did not verify a primary research source.]</w:t>
      </w:r>
    </w:p>
    <w:p>
      <w:pPr>
        <w:pStyle w:val="ListBullet"/>
      </w:pPr>
      <w:r>
        <w:rPr/>
        <w:t>Keep "addiction" in plain language as above. Avoid labeling students.</w:t>
      </w:r>
    </w:p>
    <w:p>
      <w:pPr>
        <w:pStyle w:val="ListBullet"/>
      </w:pPr>
      <w:r>
        <w:rPr/>
        <w:t>Never put a student's screen time on the board or in the roster.</w:t>
      </w:r>
    </w:p>
    <w:p>
      <w:pPr>
        <w:pStyle w:val="ListBullet"/>
      </w:pPr>
      <w:r>
        <w:rPr/>
        <w:t>Look for students who are quiet afterward; follow up privately.</w:t>
      </w:r>
    </w:p>
    <w:p>
      <w:pPr>
        <w:pStyle w:val="Heading3"/>
      </w:pPr>
      <w:r>
        <w:rPr/>
        <w:t>Guide vocabulary add-on (FL-3) [DRAFT: same review gates as the lesson]</w:t>
      </w:r>
    </w:p>
    <w:p>
      <w:r>
        <w:rPr>
          <w:b/>
        </w:rPr>
        <w:t>Vocabulary box (student-facing, draft).</w:t>
      </w:r>
    </w:p>
    <w:p>
      <w:pPr>
        <w:pStyle w:val="ListBullet"/>
      </w:pPr>
      <w:r>
        <w:rPr>
          <w:b/>
        </w:rPr>
        <w:t>Social comparison:</w:t>
      </w:r>
      <w:r>
        <w:rPr/>
        <w:t xml:space="preserve"> looking at other people's posts and measuring yourself against them. Spending a lot of time on it can make people feel worse about themselves or pressured to fit in (guide p.5 [VERIFIED 2026-10-05: FLDOE Student's Guide to Internet Safety, May 2025 PDF]; kit L10 uses the phrase "like counts and comparison").</w:t>
      </w:r>
    </w:p>
    <w:p>
      <w:pPr>
        <w:pStyle w:val="ListBullet"/>
      </w:pPr>
      <w:r>
        <w:rPr>
          <w:b/>
        </w:rPr>
        <w:t>Push notification:</w:t>
      </w:r>
      <w:r>
        <w:rPr/>
        <w:t xml:space="preserve"> an alert an app or website sends to tell you about something on your account, like a like, a comment or a message (guide p.6 box [VERIFIED 2026-10-05: FLDOE Student's Guide to Internet Safety, May 2025 PDF]). Notifications are one design feature that can make it harder to stop checking (guide p.5).</w:t>
      </w:r>
    </w:p>
    <w:p>
      <w:pPr>
        <w:pStyle w:val="ListBullet"/>
      </w:pPr>
      <w:r>
        <w:rPr>
          <w:b/>
        </w:rPr>
        <w:t>Addiction (the word):</w:t>
      </w:r>
      <w:r>
        <w:rPr/>
        <w:t xml:space="preserve"> see Step 3. Keep it to one sentence and say who decides.</w:t>
      </w:r>
    </w:p>
    <w:p>
      <w:pPr>
        <w:pStyle w:val="ListBullet"/>
      </w:pPr>
      <w:r>
        <w:rPr>
          <w:b/>
        </w:rPr>
        <w:t>Reward and the brain (3 sentences, draft):</w:t>
      </w:r>
      <w:r>
        <w:rPr/>
        <w:t xml:space="preserve"> "Your brain uses chemical messengers. One of them, dopamine, helps you notice and want things that feel rewarding, like a laugh, a win or a message from a friend. Apps are built so that likes, comments and alerts can feel rewarding at unpredictable times, which can make it easier to keep checking. Scientists are still learning how strong this is for different people, and you still get to choose."</w:t>
      </w:r>
    </w:p>
    <w:p>
      <w:r>
        <w:rPr>
          <w:b/>
        </w:rPr>
        <w:t>What is established and what is popularised (teacher note) [VERIFY with a counselor, clinician or science teacher before classroom use; I did not read a primary research source].</w:t>
      </w:r>
    </w:p>
    <w:p>
      <w:pPr>
        <w:pStyle w:val="ListBullet"/>
      </w:pPr>
      <w:r>
        <w:rPr>
          <w:i/>
        </w:rPr>
        <w:t>The state guide says:</w:t>
      </w:r>
      <w:r>
        <w:rPr/>
        <w:t xml:space="preserve"> dopamine is "a hormone and chemical messenger" tied to focus, interest and happiness; social media is designed to make the brain release it in a way that makes people want to keep using the platform; comments, saves, likes and shares can increase its release "similar to other addictive behaviors" (p.5) [VERIFIED 2026-10-05: FLDOE Student's Guide to Internet Safety, May 2025 PDF]. These are the state's statements, and you may teach them as such ("the Florida guide says...").</w:t>
      </w:r>
    </w:p>
    <w:p>
      <w:pPr>
        <w:pStyle w:val="ListBullet"/>
      </w:pPr>
      <w:r>
        <w:rPr>
          <w:i/>
        </w:rPr>
        <w:t>Widely accepted, to be confirmed:</w:t>
      </w:r>
      <w:r>
        <w:rPr/>
        <w:t xml:space="preserve"> dopamine is a chemical messenger in the brain involved in motivation, learning what is rewarding, and attention; rewards that arrive unpredictably are especially good at keeping behavior going; app features (infinite scroll, autoplay, notifications, streaks) are design choices made to hold attention. The statute on social media accounts for minors lists "addictive features" [VERIFIED 2026-10-05: s. 501.1736(1)(e), leg.state.fl.us; see FL-5].</w:t>
      </w:r>
    </w:p>
    <w:p>
      <w:pPr>
        <w:pStyle w:val="ListBullet"/>
      </w:pPr>
      <w:r>
        <w:rPr>
          <w:i/>
        </w:rPr>
        <w:t>Popularised or oversimplified, so avoid:</w:t>
      </w:r>
      <w:r>
        <w:rPr/>
        <w:t xml:space="preserve"> "a dopamine hit" as if one like were a drug dose; "dopamine is the pleasure chemical"; "social media is like drugs"; saying that heavy use equals addiction, or that every student is addicted; precise numbers or brain scans. How large the effects are, and for whom, is debated, and whether "social media addiction" is a formal diagnosis is a clinician's question; do not tell students it is or is not one [VERIFY].</w:t>
      </w:r>
    </w:p>
    <w:p>
      <w:pPr>
        <w:pStyle w:val="ListBullet"/>
      </w:pPr>
      <w:r>
        <w:rPr>
          <w:i/>
        </w:rPr>
        <w:t>If a student quotes the guide:</w:t>
      </w:r>
      <w:r>
        <w:rPr/>
        <w:t xml:space="preserve"> "The state guide says that, and scientists agree the brain's reward system is involved. They are still working out how big the effect is for different people. The useful part is that you can notice it and adjust."</w:t>
      </w:r>
    </w:p>
    <w:p>
      <w:pPr>
        <w:pStyle w:val="ListBullet"/>
      </w:pPr>
      <w:r>
        <w:rPr/>
        <w:t>Never use "dopamine" as a label for a student ("you're a dopamine person").</w:t>
      </w:r>
    </w:p>
    <w:p>
      <w:r>
        <w:rPr>
          <w:b/>
        </w:rPr>
        <w:t>The five dependency signs in plain words (use inside the Signal Sort, never as a self-diagnosis quiz).</w:t>
      </w:r>
      <w:r>
        <w:rPr/>
        <w:t xml:space="preserve"> Guide p.6 [VERIFIED 2026-10-05: FLDOE Student's Guide to Internet Safety, May 2025 PDF]: preoccupation with checking becomes "Pia checks the phone in class even though it gets in the way"; difficulty reducing use becomes "Pia wants to cut down and cannot" (already a card); distress when unable to use becomes "Pia feels cranky or worried when the phone is away"; neglecting responsibilities becomes "Pia skips things Pia used to enjoy to keep scrolling"; restlessness when trying to cut back becomes "Pia feels restless when trying to take a break." Add two of these as cards (swap in for two existing mild cards) and keep the last card (hopelessness) as GET HELP TODAY. Do not use the phrase "withdrawal symptoms" with students unless a clinician advises it.</w:t>
      </w:r>
    </w:p>
    <w:p>
      <w:r>
        <w:rPr>
          <w:b/>
        </w:rPr>
        <w:t>Extra Reset Menu items from the guide's tips (pp.6, 10):</w:t>
      </w:r>
      <w:r>
        <w:rPr/>
        <w:t xml:space="preserve"> a screen-free time or place (for example the dinner table or bedroom); keep a simple note of how long you spend (private; never collected); do something offline you enjoy; unfollow an account that leaves you feeling worse; set a timer. </w:t>
      </w:r>
      <w:r>
        <w:rPr>
          <w:b/>
        </w:rPr>
        <w:t>Seeking help (p.6):</w:t>
      </w:r>
      <w:r>
        <w:rPr/>
        <w:t xml:space="preserve"> a parent or caregiver, school counselor, school resource officer or another trusted adult; on the My Help Ladder card add the school resource officer as a blank for the student to fill in if they wish.</w:t>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FL-4 (Grades 9-12): Mind, Mood, and the Scroll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NEEDS CLINICIAN OR SCHOOL-COUNSELOR REVIEW BEFORE USE.</w:t>
            </w:r>
          </w:p>
        </w:tc>
      </w:tr>
    </w:tbl>
    <w:p>
      <w:pPr>
        <w:spacing w:before="0" w:after="0" w:line="160" w:lineRule="exact"/>
      </w:pPr>
      <w:r>
        <w:rPr>
          <w:sz w:val="2"/>
        </w:rPr>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48"/>
        <w:gridCol w:w="7944"/>
      </w:tblGrid>
      <w:tr>
        <w:trPr>
          <w:tblHeader/>
          <w:cantSplit/>
        </w:trPr>
        <w:tc>
          <w:tcPr>
            <w:tcW w:type="dxa" w:w="18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9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Grade band</w:t>
            </w:r>
          </w:p>
        </w:tc>
        <w:tc>
          <w:tcPr>
            <w:tcW w:type="dxa" w:w="7944"/>
            <w:tcMar>
              <w:top w:w="50" w:type="dxa"/>
              <w:left w:w="90" w:type="dxa"/>
              <w:bottom w:w="60" w:type="dxa"/>
              <w:right w:w="90" w:type="dxa"/>
            </w:tcMar>
          </w:tcPr>
          <w:p>
            <w:pPr>
              <w:spacing w:before="0" w:after="0" w:line="252" w:lineRule="auto"/>
            </w:pPr>
            <w:r>
              <w:rPr>
                <w:rFonts w:ascii="Calibri" w:hAnsi="Calibri"/>
                <w:sz w:val="19"/>
              </w:rPr>
              <w:t>9-12 (ages 14-18)</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Strand</w:t>
            </w:r>
          </w:p>
        </w:tc>
        <w:tc>
          <w:tcPr>
            <w:tcW w:type="dxa" w:w="7944"/>
            <w:tcMar>
              <w:top w:w="50" w:type="dxa"/>
              <w:left w:w="90" w:type="dxa"/>
              <w:bottom w:w="60" w:type="dxa"/>
              <w:right w:w="90" w:type="dxa"/>
            </w:tcMar>
          </w:tcPr>
          <w:p>
            <w:pPr>
              <w:spacing w:before="0" w:after="0" w:line="252" w:lineRule="auto"/>
            </w:pPr>
            <w:r>
              <w:rPr>
                <w:rFonts w:ascii="Calibri" w:hAnsi="Calibri"/>
                <w:sz w:val="19"/>
              </w:rPr>
              <w:t>E, Kind &amp; Well</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944"/>
            <w:tcMar>
              <w:top w:w="50" w:type="dxa"/>
              <w:left w:w="90" w:type="dxa"/>
              <w:bottom w:w="60" w:type="dxa"/>
              <w:right w:w="90" w:type="dxa"/>
            </w:tcMar>
          </w:tcPr>
          <w:p>
            <w:pPr>
              <w:spacing w:before="0" w:after="0" w:line="252" w:lineRule="auto"/>
            </w:pPr>
            <w:r>
              <w:rPr>
                <w:rFonts w:ascii="Calibri" w:hAnsi="Calibri"/>
                <w:sz w:val="19"/>
              </w:rPr>
              <w:t>C1: negative effects on mental health, including addiction</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Big idea</w:t>
            </w:r>
          </w:p>
        </w:tc>
        <w:tc>
          <w:tcPr>
            <w:tcW w:type="dxa" w:w="7944"/>
            <w:tcMar>
              <w:top w:w="50" w:type="dxa"/>
              <w:left w:w="90" w:type="dxa"/>
              <w:bottom w:w="60" w:type="dxa"/>
              <w:right w:w="90" w:type="dxa"/>
            </w:tcMar>
          </w:tcPr>
          <w:p>
            <w:pPr>
              <w:spacing w:before="0" w:after="0" w:line="252" w:lineRule="auto"/>
            </w:pPr>
            <w:r>
              <w:rPr>
                <w:rFonts w:ascii="Calibri" w:hAnsi="Calibri"/>
                <w:sz w:val="19"/>
              </w:rPr>
              <w:t>Social media affects sleep, mood, self-image, relationships and attention, for better and worse. Compulsive use is a pattern you can notice and change, and help exists. A defense plan includes your well-being.</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Time</w:t>
            </w:r>
          </w:p>
        </w:tc>
        <w:tc>
          <w:tcPr>
            <w:tcW w:type="dxa" w:w="7944"/>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Reproducibles</w:t>
            </w:r>
          </w:p>
        </w:tc>
        <w:tc>
          <w:tcPr>
            <w:tcW w:type="dxa" w:w="7944"/>
            <w:tcMar>
              <w:top w:w="50" w:type="dxa"/>
              <w:left w:w="90" w:type="dxa"/>
              <w:bottom w:w="60" w:type="dxa"/>
              <w:right w:w="90" w:type="dxa"/>
            </w:tcMar>
          </w:tcPr>
          <w:p>
            <w:pPr>
              <w:spacing w:before="0" w:after="0" w:line="252" w:lineRule="auto"/>
            </w:pPr>
            <w:r>
              <w:rPr>
                <w:rFonts w:ascii="Calibri" w:hAnsi="Calibri"/>
                <w:sz w:val="19"/>
              </w:rPr>
              <w:t>RFL-4: four Domain Vignettes (Sleep, Mood and self-image, Relationships, Attention and control), Impact Map, Two-Week Experiment card, Help Routes card</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944"/>
            <w:tcMar>
              <w:top w:w="50" w:type="dxa"/>
              <w:left w:w="90" w:type="dxa"/>
              <w:bottom w:w="60" w:type="dxa"/>
              <w:right w:w="90" w:type="dxa"/>
            </w:tcMar>
          </w:tcPr>
          <w:p>
            <w:pPr>
              <w:spacing w:before="0" w:after="0" w:line="252" w:lineRule="auto"/>
            </w:pPr>
            <w:r>
              <w:rPr>
                <w:rFonts w:ascii="Calibri" w:hAnsi="Calibri"/>
                <w:sz w:val="19"/>
              </w:rPr>
              <w:t>HE.912.PHC.2.1: evaluate how the influences of social media affect physical and/or mental health and the ability to make healthy choices (clarification: body image, dietary habits, cyberbullying, online support presence). HE.912.PHC.2.9: analyze the impacts of technology and social media on popular culture and personal life (clarification: influencers, trends and challenges; comments, saves, likes and shares). HE.912.CEH.2.3: propose strategies to avoid risks on social media and the internet (example: limiting screen time).</w:t>
            </w:r>
          </w:p>
        </w:tc>
      </w:tr>
      <w:tr>
        <w:trPr>
          <w:cantSplit/>
        </w:trPr>
        <w:tc>
          <w:tcPr>
            <w:tcW w:type="dxa" w:w="1848"/>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944"/>
            <w:tcMar>
              <w:top w:w="50" w:type="dxa"/>
              <w:left w:w="90" w:type="dxa"/>
              <w:bottom w:w="60" w:type="dxa"/>
              <w:right w:w="90" w:type="dxa"/>
            </w:tcMar>
          </w:tcPr>
          <w:p>
            <w:pPr>
              <w:spacing w:before="0" w:after="0" w:line="252" w:lineRule="auto"/>
            </w:pPr>
            <w:r>
              <w:rPr>
                <w:rFonts w:ascii="Calibri" w:hAnsi="Calibri"/>
                <w:sz w:val="19"/>
              </w:rPr>
              <w:t>ISTE 2b, 1a. CSTA 3A-IC-24. CASEL Self-Management; Self-Awareness. [VERIFY]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Teacher preparation for FL-4</w:t>
            </w:r>
          </w:p>
          <w:p>
            <w:pPr>
              <w:spacing w:before="80" w:after="60" w:line="259" w:lineRule="auto"/>
            </w:pPr>
            <w:r>
              <w:rPr>
                <w:sz w:val="19"/>
              </w:rPr>
              <w:t>Counselor heads-up 5 school days ahead; know your self-harm protocol and 988; family note recommended. Teach mid-week, not before a major exam. Use fictional vignettes only; never ask students to report their own hours or feelings. No self-harm methods or statistics. A formal opt-out is not required; an alternate (the Two-Week Experiment worked alone with the counselor) is offered on request.</w:t>
            </w:r>
          </w:p>
        </w:tc>
      </w:tr>
    </w:tbl>
    <w:p>
      <w:pPr>
        <w:spacing w:before="0" w:after="0" w:line="160" w:lineRule="exact"/>
      </w:pPr>
      <w:r>
        <w:rPr>
          <w:sz w:val="2"/>
        </w:rPr>
      </w:r>
    </w:p>
    <w:p>
      <w:pPr>
        <w:pStyle w:val="Heading3"/>
      </w:pPr>
      <w:r>
        <w:rPr/>
        <w:t>Materials</w:t>
      </w:r>
    </w:p>
    <w:p>
      <w:r>
        <w:rPr/>
        <w:t>RFL-4 Domain Vignettes (one per group of 3-4), Impact Map (W-FL4), Two-Week Experiment card, Help Routes card, Question Box, Pass cards.</w:t>
      </w:r>
    </w:p>
    <w:p>
      <w:pPr>
        <w:pStyle w:val="Heading3"/>
      </w:pPr>
      <w:r>
        <w:rPr/>
        <w:t>Hook (2 min)</w:t>
      </w:r>
    </w:p>
    <w:p>
      <w:r>
        <w:rPr>
          <w:b/>
        </w:rPr>
        <w:t>SAY (noticing step):</w:t>
      </w:r>
      <w:r>
        <w:rPr/>
        <w:t xml:space="preserve"> "Hackles up? Notice what the feed does to your mood, your sleep and your time. If you notice you feel worse after, or can't stop when you want to, that is data."</w:t>
      </w:r>
    </w:p>
    <w:p>
      <w:r>
        <w:rPr>
          <w:b/>
        </w:rPr>
        <w:t>SAY:</w:t>
      </w:r>
      <w:r>
        <w:rPr/>
        <w:t xml:space="preserve"> "No lecture on 'screens are bad.' Many people get connection, creativity and support online. And for some people at some times, social media also affects mood, sleep, how they feel about their bodies and lives, their friendships, and how well they can stop. Florida requires teaching those negative effects, including addiction, so you can recognize patterns and choose. Today you will map the effects, not judge them."</w:t>
      </w:r>
    </w:p>
    <w:p>
      <w:pPr>
        <w:pStyle w:val="Heading3"/>
      </w:pPr>
      <w:r>
        <w:rPr/>
        <w:t>Activity (8 min): Impact Map</w:t>
      </w:r>
    </w:p>
    <w:p>
      <w:pPr>
        <w:pStyle w:val="ListBullet"/>
      </w:pPr>
      <w:r>
        <w:rPr>
          <w:b/>
        </w:rPr>
        <w:t>Step 1 (1 min):</w:t>
      </w:r>
      <w:r>
        <w:rPr/>
        <w:t xml:space="preserve"> Explain the four domains: </w:t>
      </w:r>
      <w:r>
        <w:rPr>
          <w:b/>
        </w:rPr>
        <w:t>Sleep, Mood and self-image, Relationships, Attention and control.</w:t>
      </w:r>
      <w:r>
        <w:rPr/>
        <w:t xml:space="preserve"> Say: "'Addiction' means use that feels impossible to cut down even though it is causing harm. Whether someone has a health condition is something a doctor or counselor decides. Today we look at patterns and options."</w:t>
      </w:r>
    </w:p>
    <w:p>
      <w:pPr>
        <w:pStyle w:val="ListBullet"/>
      </w:pPr>
      <w:r>
        <w:rPr>
          <w:b/>
        </w:rPr>
        <w:t>Step 2 (4 min):</w:t>
      </w:r>
      <w:r>
        <w:rPr/>
        <w:t xml:space="preserve"> Each group gets one Domain Vignette (fictional, 4-5 sentences) and fills in the Impact Map: (a) the effect (what changed), (b) what makes it worse (design features, comparison, cyberbullying, late-night use), (c) one adjustment the character could try, (d) the signal that means "talk to someone" and who. Vignettes avoid self-harm detail; the Mood vignette ends with a character who "stops answering friends and feels hopeless," which the group must mark </w:t>
      </w:r>
      <w:r>
        <w:rPr>
          <w:b/>
        </w:rPr>
        <w:t>GET HELP TODAY</w:t>
      </w:r>
      <w:r>
        <w:rPr/>
        <w:t xml:space="preserve"> and name an adult and 988 [VERIFY].</w:t>
      </w:r>
    </w:p>
    <w:p>
      <w:pPr>
        <w:pStyle w:val="ListBullet"/>
      </w:pPr>
      <w:r>
        <w:rPr>
          <w:b/>
        </w:rPr>
        <w:t>Step 3 (2 min):</w:t>
      </w:r>
      <w:r>
        <w:rPr/>
        <w:t xml:space="preserve"> Share-out: one finding per group (30 seconds). Teacher draws the threads together: sleep, mood, comparison, belonging and control affect each other.</w:t>
      </w:r>
    </w:p>
    <w:p>
      <w:pPr>
        <w:pStyle w:val="ListBullet"/>
      </w:pPr>
      <w:r>
        <w:rPr>
          <w:b/>
        </w:rPr>
        <w:t>Step 4 (1 min):</w:t>
      </w:r>
      <w:r>
        <w:rPr/>
        <w:t xml:space="preserve"> Two-Week Experiment card: each student privately picks one adjustment (for example: no phone in bed; mute a category of notifications; check feeds at set times; unfollow accounts that leave you feeling worse; one app-free evening) and one person to check in with. Add a line to the Defense Plan: "My well-being setting is ___."</w:t>
      </w:r>
    </w:p>
    <w:p>
      <w:pPr>
        <w:pStyle w:val="Heading3"/>
      </w:pPr>
      <w:r>
        <w:rPr/>
        <w:t>Discuss (3 min)</w:t>
      </w:r>
    </w:p>
    <w:p>
      <w:pPr>
        <w:spacing w:before="0" w:after="60"/>
        <w:ind w:left="504" w:hanging="360"/>
      </w:pPr>
      <w:r>
        <w:rPr>
          <w:b/>
          <w:color w:val="2F6F73"/>
        </w:rPr>
        <w:t xml:space="preserve">1. </w:t>
      </w:r>
      <w:r>
        <w:rPr/>
        <w:t>Which domain is least talked about, and why?</w:t>
      </w:r>
    </w:p>
    <w:p>
      <w:pPr>
        <w:spacing w:before="0" w:after="60"/>
        <w:ind w:left="504" w:hanging="360"/>
      </w:pPr>
      <w:r>
        <w:rPr>
          <w:b/>
          <w:color w:val="2F6F73"/>
        </w:rPr>
        <w:t xml:space="preserve">2. </w:t>
      </w:r>
      <w:r>
        <w:rPr/>
        <w:t>How can cyberbullying or being left out compound the other effects?</w:t>
      </w:r>
    </w:p>
    <w:p>
      <w:pPr>
        <w:spacing w:before="0" w:after="60"/>
        <w:ind w:left="504" w:hanging="360"/>
      </w:pPr>
      <w:r>
        <w:rPr>
          <w:b/>
          <w:color w:val="2F6F73"/>
        </w:rPr>
        <w:t xml:space="preserve">3. </w:t>
      </w:r>
      <w:r>
        <w:rPr/>
        <w:t>What is the difference between choosing to use an app and feeling pulled by it?</w:t>
      </w:r>
    </w:p>
    <w:p>
      <w:pPr>
        <w:spacing w:before="0" w:after="60"/>
        <w:ind w:left="504" w:hanging="360"/>
      </w:pPr>
      <w:r>
        <w:rPr>
          <w:b/>
          <w:color w:val="2F6F73"/>
        </w:rPr>
        <w:t xml:space="preserve">4. </w:t>
      </w:r>
      <w:r>
        <w:rPr/>
        <w:t>How can a friend notice a pattern without judging?</w:t>
      </w:r>
    </w:p>
    <w:p>
      <w:pPr>
        <w:spacing w:before="0" w:after="60"/>
        <w:ind w:left="504" w:hanging="360"/>
      </w:pPr>
      <w:r>
        <w:rPr>
          <w:b/>
          <w:color w:val="2F6F73"/>
        </w:rPr>
        <w:t xml:space="preserve">5. </w:t>
      </w:r>
      <w:r>
        <w:rPr/>
        <w:t>When is "adjust it myself" enough, and when is it time to tell someone?</w:t>
      </w:r>
    </w:p>
    <w:p>
      <w:pPr>
        <w:pStyle w:val="Heading3"/>
      </w:pPr>
      <w:r>
        <w:rPr/>
        <w:t>Takeaway (2 min)</w:t>
      </w:r>
    </w:p>
    <w:p>
      <w:r>
        <w:rPr>
          <w:b/>
        </w:rPr>
        <w:t>SAY:</w:t>
      </w:r>
      <w:r>
        <w:rPr/>
        <w:t xml:space="preserve"> "Pause when you notice sleep, mood or control slipping. Check which feature or habit is pulling you and try one adjustment. Tell a trusted adult or the counselor if it keeps happening or if you feel hopeless. Help exists: 988, the school counselor, a doctor. It is never your fault that apps are built to hold attention."</w:t>
      </w:r>
    </w:p>
    <w:p>
      <w:pPr>
        <w:pStyle w:val="Heading3"/>
      </w:pPr>
      <w:r>
        <w:rPr/>
        <w:t>Exit ticket (about 1 min)</w:t>
      </w:r>
    </w:p>
    <w:p>
      <w:r>
        <w:rPr/>
        <w:t>"Write one adjustment you might try and one person or number you would use if it did not help." Optional: "[ ] I would like to talk to the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(FL-4)</w:t>
            </w:r>
          </w:p>
          <w:p>
            <w:pPr>
              <w:pStyle w:val="ListBullet"/>
              <w:spacing w:before="80" w:after="40"/>
            </w:pPr>
            <w:r>
              <w:rPr>
                <w:b/>
                <w:sz w:val="19"/>
              </w:rPr>
              <w:t>Why it might come up:</w:t>
            </w:r>
            <w:r>
              <w:rPr>
                <w:sz w:val="19"/>
              </w:rPr>
              <w:t xml:space="preserve"> low mood, anxiety, isolation, disordered eating, being targeted online, sleep loss, or thoughts of self-harm.</w:t>
            </w:r>
          </w:p>
          <w:p>
            <w:pPr>
              <w:pStyle w:val="ListBullet"/>
              <w:spacing w:before="0" w:after="40"/>
            </w:pPr>
            <w:r>
              <w:rPr>
                <w:b/>
                <w:sz w:val="19"/>
              </w:rPr>
              <w:t>Say:</w:t>
            </w:r>
            <w:r>
              <w:rPr>
                <w:sz w:val="19"/>
              </w:rPr>
              <w:t xml:space="preserve"> "Thank you for telling me. You are not in trouble, and it is not your fault. I want to help, and I will tell you exactly who I need to talk to."</w:t>
            </w:r>
          </w:p>
          <w:p>
            <w:pPr>
              <w:pStyle w:val="ListBullet"/>
              <w:spacing w:before="0" w:after="40"/>
            </w:pPr>
            <w:r>
              <w:rPr>
                <w:b/>
                <w:sz w:val="19"/>
              </w:rPr>
              <w:t>Don't say:</w:t>
            </w:r>
            <w:r>
              <w:rPr>
                <w:sz w:val="19"/>
              </w:rPr>
              <w:t xml:space="preserve"> "You're just addicted." "Everyone feels like that." Do not diagnose. Do not ask for method or detail.</w:t>
            </w:r>
          </w:p>
          <w:p>
            <w:pPr>
              <w:pStyle w:val="ListBullet"/>
              <w:spacing w:before="0" w:after="40"/>
            </w:pPr>
            <w:r>
              <w:rPr>
                <w:b/>
                <w:sz w:val="19"/>
              </w:rPr>
              <w:t>Escalate:</w:t>
            </w:r>
            <w:r>
              <w:rPr>
                <w:sz w:val="19"/>
              </w:rPr>
              <w:t xml:space="preserve"> immediate risk of self-harm: stay with the student, follow district protocol, involve the counselor, 988 or 911 as protocol directs [VERIFY]. Abuse, exploitation, threats: Florida Abuse Hotline 1-800-962-2873 and law enforcement per policy [VERIFIED 2026-10-05: s. 39.201; myflfamilies.com]. Same-day notice to counselor and administrator; document the student's own words, date, time, who you told.</w:t>
            </w:r>
          </w:p>
        </w:tc>
      </w:tr>
    </w:tbl>
    <w:p>
      <w:pPr>
        <w:spacing w:before="0" w:after="0" w:line="160" w:lineRule="exact"/>
      </w:pPr>
      <w:r>
        <w:rPr>
          <w:sz w:val="2"/>
        </w:rPr>
      </w:r>
    </w:p>
    <w:p>
      <w:pPr>
        <w:pStyle w:val="Heading3"/>
      </w:pPr>
      <w:r>
        <w:rPr/>
        <w:t>Counselor heads-up and opt-out note</w:t>
      </w:r>
    </w:p>
    <w:p>
      <w:r>
        <w:rPr/>
        <w:t>Same steps as FL-3. Alternate: individual or counselor-led session on the Two-Week Experiment card. Opt-out is district policy, not a statutory right for this instruction; the alternate must teach the component. [VERIFY with the district]</w:t>
      </w:r>
    </w:p>
    <w:p>
      <w:pPr>
        <w:pStyle w:val="Heading3"/>
      </w:pPr>
      <w:r>
        <w:rPr/>
        <w:t>Differentiate</w:t>
      </w:r>
    </w:p>
    <w:p>
      <w:pPr>
        <w:pStyle w:val="ListBullet"/>
      </w:pPr>
      <w:r>
        <w:rPr>
          <w:b/>
        </w:rPr>
        <w:t>Support:</w:t>
      </w:r>
      <w:r>
        <w:rPr/>
        <w:t xml:space="preserve"> Provide a labeled Impact Map and two vignettes; allow oral answers.</w:t>
      </w:r>
    </w:p>
    <w:p>
      <w:pPr>
        <w:pStyle w:val="ListBullet"/>
      </w:pPr>
      <w:r>
        <w:rPr>
          <w:b/>
        </w:rPr>
        <w:t>Extension:</w:t>
      </w:r>
      <w:r>
        <w:rPr/>
        <w:t xml:space="preserve"> Students write a one-page "design brief" for a feature that supports well-being (a stopping point, a quiet hour), or a letter to a fictional company.</w:t>
      </w:r>
    </w:p>
    <w:p>
      <w:pPr>
        <w:pStyle w:val="ListBullet"/>
      </w:pPr>
      <w:r>
        <w:rPr>
          <w:b/>
        </w:rPr>
        <w:t>Low or no internet at home:</w:t>
      </w:r>
      <w:r>
        <w:rPr/>
        <w:t xml:space="preserve"> Works for any screen. Adjustments can be as simple as the device sleeping in another room.</w:t>
      </w:r>
    </w:p>
    <w:p>
      <w:pPr>
        <w:pStyle w:val="ListBullet"/>
      </w:pPr>
      <w:r>
        <w:rPr>
          <w:b/>
        </w:rPr>
        <w:t>Language access:</w:t>
      </w:r>
      <w:r>
        <w:rPr/>
        <w:t xml:space="preserve"> Translate vignettes and the Help Routes card [VERIFY].</w:t>
      </w:r>
    </w:p>
    <w:p>
      <w:pPr>
        <w:pStyle w:val="Heading3"/>
      </w:pPr>
      <w:r>
        <w:rPr/>
        <w:t>Family card and reply slip</w:t>
      </w:r>
    </w:p>
    <w:p>
      <w:r>
        <w:rPr>
          <w:b/>
        </w:rPr>
        <w:t>Family card:</w:t>
      </w:r>
    </w:p>
    <w:p>
      <w:r>
        <w:rPr>
          <w:i/>
        </w:rPr>
        <w:t>Today your teen mapped how social media can affect sleep, mood, relationships and attention, and chose one small adjustment to try for two weeks. At home: "Which app is hardest for you to put down? What would help?" Consider a shared rule about devices at night. If your teen seems down, withdrawn or hopeless, please involve the school counselor or your doctor. 988 (call or text) is available any time [VERIFY].</w:t>
      </w:r>
    </w:p>
    <w:p>
      <w:r>
        <w:rPr>
          <w:b/>
        </w:rPr>
        <w:t>Reply slip (optional):</w:t>
      </w:r>
      <w:r>
        <w:rPr/>
        <w:t xml:space="preserve"> [ ] We talked about it. [ ] We would like resources or a counselor conversation. Preferred language: ________  Student name (optional): ________  Date: ________</w:t>
      </w:r>
    </w:p>
    <w:p>
      <w:pPr>
        <w:pStyle w:val="Heading3"/>
      </w:pPr>
      <w:r>
        <w:rPr/>
        <w:t>Teacher notes</w:t>
      </w:r>
    </w:p>
    <w:p>
      <w:pPr>
        <w:pStyle w:val="ListBullet"/>
      </w:pPr>
      <w:r>
        <w:rPr/>
        <w:t>Same cautions as FL-3: mixed research, no causal claims, no diagnoses, no personal screen-time reporting, no brands.</w:t>
      </w:r>
    </w:p>
    <w:p>
      <w:pPr>
        <w:pStyle w:val="ListBullet"/>
      </w:pPr>
      <w:r>
        <w:rPr/>
        <w:t>Students may be using social media for support (identity, health communities). Acknowledge that; do not pathologize use.</w:t>
      </w:r>
    </w:p>
    <w:p>
      <w:pPr>
        <w:pStyle w:val="ListBullet"/>
      </w:pPr>
      <w:r>
        <w:rPr/>
        <w:t>Consider cross-teaching with FL-7 (cyberbullying) and 9-12 Lesson 8 (Be the Helper).</w:t>
      </w:r>
    </w:p>
    <w:p>
      <w:pPr>
        <w:pStyle w:val="Heading3"/>
      </w:pPr>
      <w:r>
        <w:rPr/>
        <w:t>Guide vocabulary add-on (FL-4) [DRAFT: same review gates as the lesson]</w:t>
      </w:r>
    </w:p>
    <w:p>
      <w:pPr>
        <w:pStyle w:val="ListBullet"/>
      </w:pPr>
      <w:r>
        <w:rPr>
          <w:b/>
        </w:rPr>
        <w:t>Vocabulary:</w:t>
      </w:r>
      <w:r>
        <w:rPr/>
        <w:t xml:space="preserve"> use the FL-3 vocabulary box (social comparison, push notification, "addiction," reward) and its established-versus-popularised note, at 9-12 level. Cite it as "the Florida student guide says..." when you use its wording (pp.5-6) [VERIFIED 2026-10-05: FLDOE Student's Guide to Internet Safety, May 2025 PDF].</w:t>
      </w:r>
    </w:p>
    <w:p>
      <w:pPr>
        <w:pStyle w:val="ListBullet"/>
      </w:pPr>
      <w:r>
        <w:rPr>
          <w:b/>
        </w:rPr>
        <w:t>Community level:</w:t>
      </w:r>
      <w:r>
        <w:rPr/>
        <w:t xml:space="preserve"> the guide asks students to analyze effects "for individuals and a community" (p.5). Add one Discuss question: "What could a friend group, a team or a school do to make late-night and constant checking easier to resist?"</w:t>
      </w:r>
    </w:p>
    <w:p>
      <w:pPr>
        <w:pStyle w:val="ListBullet"/>
      </w:pPr>
      <w:r>
        <w:rPr>
          <w:b/>
        </w:rPr>
        <w:t>Dependency signs:</w:t>
      </w:r>
      <w:r>
        <w:rPr/>
        <w:t xml:space="preserve"> put the five signs from the FL-3 add-on into the Attention and control vignette as signals, in plain words, not as a diagnosis; keep the Mood vignette's GET HELP TODAY ending.</w:t>
      </w:r>
    </w:p>
    <w:p>
      <w:pPr>
        <w:pStyle w:val="ListBullet"/>
      </w:pPr>
      <w:r>
        <w:rPr>
          <w:b/>
        </w:rPr>
        <w:t>Two-Week Experiment:</w:t>
      </w:r>
      <w:r>
        <w:rPr/>
        <w:t xml:space="preserve"> add the guide's own home activity as a choice (track how many push notifications you get in a week and which ones you actually needed, then turn some off; p.6). Results stay private.</w:t>
      </w:r>
    </w:p>
    <w:p>
      <w:pPr>
        <w:pStyle w:val="ListBullet"/>
      </w:pPr>
      <w:r>
        <w:rPr>
          <w:b/>
        </w:rPr>
        <w:t>Wellbeing tips (p.10):</w:t>
      </w:r>
      <w:r>
        <w:rPr/>
        <w:t xml:space="preserve"> add "unfollow accounts that leave you feeling worse" (already in the experiment list) and "take breaks when needed" to the Help Routes card.</w:t>
      </w:r>
    </w:p>
    <w:p>
      <w:pPr>
        <w:spacing w:before="0" w:after="0"/>
      </w:pPr>
      <w:r>
        <w:rPr>
          <w:sz w:val="4"/>
        </w:rPr>
      </w:r>
      <w:r>
        <w:br w:type="page"/>
      </w:r>
    </w:p>
    <w:p>
      <w:pPr>
        <w:keepNext/>
        <w:spacing w:before="360" w:after="40"/>
      </w:pPr>
      <w:r>
        <w:rPr>
          <w:rFonts w:ascii="Calibri" w:hAnsi="Calibri"/>
          <w:b/>
          <w:color w:val="A8400A"/>
          <w:sz w:val="18"/>
        </w:rPr>
        <w:t>SECTION 5</w:t>
      </w:r>
    </w:p>
    <w:p>
      <w:pPr>
        <w:pStyle w:val="Heading1"/>
        <w:pBdr>
          <w:bottom w:val="double" w:sz="6" w:space="4" w:color="2B2D42"/>
        </w:pBdr>
        <w:spacing w:before="0"/>
      </w:pPr>
      <w:r>
        <w:rPr/>
        <w:t>FL-5 (Grades 9-12): Whose Goal Is It?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Educator review before use.</w:t>
            </w:r>
          </w:p>
        </w:tc>
      </w:tr>
    </w:tbl>
    <w:p>
      <w:pPr>
        <w:spacing w:before="0" w:after="0" w:line="160" w:lineRule="exact"/>
      </w:pPr>
      <w:r>
        <w:rPr>
          <w:sz w:val="2"/>
        </w:rPr>
      </w:r>
    </w:p>
    <w:p>
      <w:pPr>
        <w:pStyle w:val="Heading3"/>
      </w:pP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08"/>
        <w:gridCol w:w="7884"/>
      </w:tblGrid>
      <w:tr>
        <w:trPr>
          <w:tblHeader/>
          <w:cantSplit/>
        </w:trPr>
        <w:tc>
          <w:tcPr>
            <w:tcW w:type="dxa" w:w="19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8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Grade band</w:t>
            </w:r>
          </w:p>
        </w:tc>
        <w:tc>
          <w:tcPr>
            <w:tcW w:type="dxa" w:w="7884"/>
            <w:tcMar>
              <w:top w:w="50" w:type="dxa"/>
              <w:left w:w="90" w:type="dxa"/>
              <w:bottom w:w="60" w:type="dxa"/>
              <w:right w:w="90" w:type="dxa"/>
            </w:tcMar>
          </w:tcPr>
          <w:p>
            <w:pPr>
              <w:spacing w:before="0" w:after="0" w:line="252" w:lineRule="auto"/>
            </w:pPr>
            <w:r>
              <w:rPr>
                <w:rFonts w:ascii="Calibri" w:hAnsi="Calibri"/>
                <w:sz w:val="19"/>
              </w:rPr>
              <w:t>9-12 (ages 14-18)</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Strand</w:t>
            </w:r>
          </w:p>
        </w:tc>
        <w:tc>
          <w:tcPr>
            <w:tcW w:type="dxa" w:w="7884"/>
            <w:tcMar>
              <w:top w:w="50" w:type="dxa"/>
              <w:left w:w="90" w:type="dxa"/>
              <w:bottom w:w="60" w:type="dxa"/>
              <w:right w:w="90" w:type="dxa"/>
            </w:tcMar>
          </w:tcPr>
          <w:p>
            <w:pPr>
              <w:spacing w:before="0" w:after="0" w:line="252" w:lineRule="auto"/>
            </w:pPr>
            <w:r>
              <w:rPr>
                <w:rFonts w:ascii="Calibri" w:hAnsi="Calibri"/>
                <w:sz w:val="19"/>
              </w:rPr>
              <w:t>B, Spot It (with E, Kind &amp; Well)</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884"/>
            <w:tcMar>
              <w:top w:w="50" w:type="dxa"/>
              <w:left w:w="90" w:type="dxa"/>
              <w:bottom w:w="60" w:type="dxa"/>
              <w:right w:w="90" w:type="dxa"/>
            </w:tcMar>
          </w:tcPr>
          <w:p>
            <w:pPr>
              <w:spacing w:before="0" w:after="0" w:line="252" w:lineRule="auto"/>
            </w:pPr>
            <w:r>
              <w:rPr>
                <w:rFonts w:ascii="Calibri" w:hAnsi="Calibri"/>
                <w:sz w:val="19"/>
              </w:rPr>
              <w:t>C3: how social media manipulates behavior</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Big idea</w:t>
            </w:r>
          </w:p>
        </w:tc>
        <w:tc>
          <w:tcPr>
            <w:tcW w:type="dxa" w:w="7884"/>
            <w:tcMar>
              <w:top w:w="50" w:type="dxa"/>
              <w:left w:w="90" w:type="dxa"/>
              <w:bottom w:w="60" w:type="dxa"/>
              <w:right w:w="90" w:type="dxa"/>
            </w:tcMar>
          </w:tcPr>
          <w:p>
            <w:pPr>
              <w:spacing w:before="0" w:after="0" w:line="252" w:lineRule="auto"/>
            </w:pPr>
            <w:r>
              <w:rPr>
                <w:rFonts w:ascii="Calibri" w:hAnsi="Calibri"/>
                <w:sz w:val="19"/>
              </w:rPr>
              <w:t>Platforms are designed by people with goals, and some of those goals are about holding your attention. Spotting the design features and who benefits lets you choose your own settings.</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Time</w:t>
            </w:r>
          </w:p>
        </w:tc>
        <w:tc>
          <w:tcPr>
            <w:tcW w:type="dxa" w:w="7884"/>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Reproducibles</w:t>
            </w:r>
          </w:p>
        </w:tc>
        <w:tc>
          <w:tcPr>
            <w:tcW w:type="dxa" w:w="7884"/>
            <w:tcMar>
              <w:top w:w="50" w:type="dxa"/>
              <w:left w:w="90" w:type="dxa"/>
              <w:bottom w:w="60" w:type="dxa"/>
              <w:right w:w="90" w:type="dxa"/>
            </w:tcMar>
          </w:tcPr>
          <w:p>
            <w:pPr>
              <w:spacing w:before="0" w:after="0" w:line="252" w:lineRule="auto"/>
            </w:pPr>
            <w:r>
              <w:rPr>
                <w:rFonts w:ascii="Calibri" w:hAnsi="Calibri"/>
                <w:sz w:val="19"/>
              </w:rPr>
              <w:t>RFL-5: Feature Cards for the fictional app "LoopFeed" (infinite scroll, autoplay, push notifications, public reaction counts, streaks, live streaming, "For You" recommendations), Feature X-Ray sheet, Feed Sorter card deck, My Autonomy Settings card</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884"/>
            <w:tcMar>
              <w:top w:w="50" w:type="dxa"/>
              <w:left w:w="90" w:type="dxa"/>
              <w:bottom w:w="60" w:type="dxa"/>
              <w:right w:w="90" w:type="dxa"/>
            </w:tcMar>
          </w:tcPr>
          <w:p>
            <w:pPr>
              <w:spacing w:before="0" w:after="0" w:line="252" w:lineRule="auto"/>
            </w:pPr>
            <w:r>
              <w:rPr>
                <w:rFonts w:ascii="Calibri" w:hAnsi="Calibri"/>
                <w:sz w:val="19"/>
              </w:rPr>
              <w:t>HE.912.PHC.2.9: analyze the impacts of technology and social media on popular culture and personal life (clarification: interactions such as comments, saves, likes and shares). HE.8.CH.2.2 (vertical connection): research marketing strategies behind health-related media/social media messages (clarification: strategies media companies use to create trends). HE.912.CH.2.2: evaluate the effect of media/social media on personal and family health.</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884"/>
            <w:tcMar>
              <w:top w:w="50" w:type="dxa"/>
              <w:left w:w="90" w:type="dxa"/>
              <w:bottom w:w="60" w:type="dxa"/>
              <w:right w:w="90" w:type="dxa"/>
            </w:tcMar>
          </w:tcPr>
          <w:p>
            <w:pPr>
              <w:spacing w:before="0" w:after="0" w:line="252" w:lineRule="auto"/>
            </w:pPr>
            <w:r>
              <w:rPr>
                <w:rFonts w:ascii="Calibri" w:hAnsi="Calibri"/>
                <w:sz w:val="19"/>
              </w:rPr>
              <w:t>ISTE 2b, 3b. CSTA 3A-IC-24, 3A-IC-30. CASEL Responsible Decision-Making. [VERIFY]</w:t>
            </w:r>
          </w:p>
        </w:tc>
      </w:tr>
    </w:tbl>
    <w:p>
      <w:pPr>
        <w:spacing w:before="0" w:after="0" w:line="160" w:lineRule="exact"/>
      </w:pPr>
      <w:r>
        <w:rPr>
          <w:sz w:val="2"/>
        </w:rPr>
      </w:r>
    </w:p>
    <w:p>
      <w:pPr>
        <w:pStyle w:val="Heading3"/>
      </w:pPr>
      <w:r>
        <w:rPr/>
        <w:t>Materials</w:t>
      </w:r>
    </w:p>
    <w:p>
      <w:r>
        <w:rPr/>
        <w:t>RFL-5 Feature Cards (one set per group of 3-4), Feature X-Ray sheet, Feed Sorter deck (twelve short fictional post descriptions in three themes), My Autonomy Settings card. Fictional app only; no real brands or screenshots.</w:t>
      </w:r>
    </w:p>
    <w:p>
      <w:pPr>
        <w:pStyle w:val="Heading3"/>
      </w:pPr>
      <w:r>
        <w:rPr/>
        <w:t>Hook (2 min)</w:t>
      </w:r>
    </w:p>
    <w:p>
      <w:r>
        <w:rPr>
          <w:b/>
        </w:rPr>
        <w:t>SAY (noticing step):</w:t>
      </w:r>
      <w:r>
        <w:rPr/>
        <w:t xml:space="preserve"> "Hackles up? When an app keeps pulling you back, or shows you more and more of the same, notice who is steering."</w:t>
      </w:r>
    </w:p>
    <w:p>
      <w:r>
        <w:rPr>
          <w:b/>
        </w:rPr>
        <w:t>SAY:</w:t>
      </w:r>
      <w:r>
        <w:rPr/>
        <w:t xml:space="preserve"> "Every feed you use was built by a team with goals. One goal is often to keep you there. It is a business model, and it can be useful or harmful depending on how it is built. Florida's law about social media accounts for minors describes some features as 'addictive features': infinite scrolling, push notifications, personal interactive metrics, auto-play video and live-streaming [VERIFIED 2026-10-05: s. 501.1736(1)(e)4., leg.state.fl.us]. Today we study those features, who they serve, and how you can stay in control."</w:t>
      </w:r>
    </w:p>
    <w:p>
      <w:r>
        <w:rPr>
          <w:i/>
        </w:rPr>
        <w:t>(Teacher note: the Hook states what that statute defines; it does not make claims about any company. [VERIFY with counsel whether and how that statute applies today; I did not confirm its enforcement or litigation status.])</w:t>
      </w:r>
    </w:p>
    <w:p>
      <w:pPr>
        <w:pStyle w:val="Heading3"/>
      </w:pPr>
      <w:r>
        <w:rPr/>
        <w:t>Activity (8 min): Feature X-Ray and Feed Sorter</w:t>
      </w:r>
    </w:p>
    <w:p>
      <w:pPr>
        <w:pStyle w:val="ListBullet"/>
      </w:pPr>
      <w:r>
        <w:rPr>
          <w:b/>
        </w:rPr>
        <w:t>Step 1 (1 min):</w:t>
      </w:r>
      <w:r>
        <w:rPr/>
        <w:t xml:space="preserve"> Say: "Persuasive design means choices made to change what people do. Not all of it is bad: a reminder to take your medication is persuasive. The question is: whose goal, and do you know it?"</w:t>
      </w:r>
    </w:p>
    <w:p>
      <w:pPr>
        <w:pStyle w:val="ListBullet"/>
      </w:pPr>
      <w:r>
        <w:rPr>
          <w:b/>
        </w:rPr>
        <w:t>Step 2 (4 min): Feature X-Ray.</w:t>
      </w:r>
      <w:r>
        <w:rPr/>
        <w:t xml:space="preserve"> Groups receive the LoopFeed Feature Cards and the X-Ray sheet. For each feature they fill in: </w:t>
      </w:r>
      <w:r>
        <w:rPr>
          <w:b/>
        </w:rPr>
        <w:t>What it does. What it wants me to do. Who benefits. My counter-move.</w:t>
      </w:r>
      <w:r>
        <w:rPr/>
        <w:t xml:space="preserve"> (Example: infinite scroll: removes the natural stopping point; wants me to keep going; benefits the platform's time-on-app; counter-move: set a timer or a stopping rule.) Include "For You" recommendations: learns what you react to; wants me to stay; benefits ad exposure; counter-move: curate follows, use "not interested", search on purpose.</w:t>
      </w:r>
    </w:p>
    <w:p>
      <w:pPr>
        <w:pStyle w:val="ListBullet"/>
      </w:pPr>
      <w:r>
        <w:rPr>
          <w:b/>
        </w:rPr>
        <w:t>Step 3 (2 min): Feed Sorter.</w:t>
      </w:r>
      <w:r>
        <w:rPr/>
        <w:t xml:space="preserve"> Each student draws three "post" cards (fictional descriptions) and chooses which to "like." The teacher then deals the next set drawn from the same theme to show how a feed narrows. Debrief: "What happened to variety? Who chose?"</w:t>
      </w:r>
    </w:p>
    <w:p>
      <w:pPr>
        <w:pStyle w:val="ListBullet"/>
      </w:pPr>
      <w:r>
        <w:rPr>
          <w:b/>
        </w:rPr>
        <w:t>Step 4 (1 min): My Autonomy Settings.</w:t>
      </w:r>
      <w:r>
        <w:rPr/>
        <w:t xml:space="preserve"> Each student writes two settings they will change this week (for example, turn off one class of notifications; hide reaction counts if an option exists; use "following" instead of "for you"; set a daily time limit) and adds it to the Defense Plan.</w:t>
      </w:r>
    </w:p>
    <w:p>
      <w:pPr>
        <w:pStyle w:val="Heading3"/>
      </w:pPr>
      <w:r>
        <w:rPr/>
        <w:t>Discuss (3 min)</w:t>
      </w:r>
    </w:p>
    <w:p>
      <w:pPr>
        <w:spacing w:before="0" w:after="60"/>
        <w:ind w:left="504" w:hanging="360"/>
      </w:pPr>
      <w:r>
        <w:rPr>
          <w:b/>
          <w:color w:val="2F6F73"/>
        </w:rPr>
        <w:t xml:space="preserve">1. </w:t>
      </w:r>
      <w:r>
        <w:rPr/>
        <w:t>Which feature was hardest to see as designed? Why?</w:t>
      </w:r>
    </w:p>
    <w:p>
      <w:pPr>
        <w:spacing w:before="0" w:after="60"/>
        <w:ind w:left="504" w:hanging="360"/>
      </w:pPr>
      <w:r>
        <w:rPr>
          <w:b/>
          <w:color w:val="2F6F73"/>
        </w:rPr>
        <w:t xml:space="preserve">2. </w:t>
      </w:r>
      <w:r>
        <w:rPr/>
        <w:t>What is the difference between a design that helps you and one that holds you?</w:t>
      </w:r>
    </w:p>
    <w:p>
      <w:pPr>
        <w:spacing w:before="0" w:after="60"/>
        <w:ind w:left="504" w:hanging="360"/>
      </w:pPr>
      <w:r>
        <w:rPr>
          <w:b/>
          <w:color w:val="2F6F73"/>
        </w:rPr>
        <w:t xml:space="preserve">3. </w:t>
      </w:r>
      <w:r>
        <w:rPr/>
        <w:t>Why might a reaction count or streak change what people post and how they feel?</w:t>
      </w:r>
    </w:p>
    <w:p>
      <w:pPr>
        <w:spacing w:before="0" w:after="60"/>
        <w:ind w:left="504" w:hanging="360"/>
      </w:pPr>
      <w:r>
        <w:rPr>
          <w:b/>
          <w:color w:val="2F6F73"/>
        </w:rPr>
        <w:t xml:space="preserve">4. </w:t>
      </w:r>
      <w:r>
        <w:rPr/>
        <w:t>How do ads, influencers and trends use these features? (Link to FLDOE benchmark topics.)</w:t>
      </w:r>
    </w:p>
    <w:p>
      <w:pPr>
        <w:spacing w:before="0" w:after="60"/>
        <w:ind w:left="504" w:hanging="360"/>
      </w:pPr>
      <w:r>
        <w:rPr>
          <w:b/>
          <w:color w:val="2F6F73"/>
        </w:rPr>
        <w:t xml:space="preserve">5. </w:t>
      </w:r>
      <w:r>
        <w:rPr/>
        <w:t>What would you ask a company to change? What can you change yourself?</w:t>
      </w:r>
    </w:p>
    <w:p>
      <w:pPr>
        <w:pStyle w:val="Heading3"/>
      </w:pPr>
      <w:r>
        <w:rPr/>
        <w:t>Takeaway (2 min)</w:t>
      </w:r>
    </w:p>
    <w:p>
      <w:r>
        <w:rPr>
          <w:b/>
        </w:rPr>
        <w:t>SAY:</w:t>
      </w:r>
      <w:r>
        <w:rPr/>
        <w:t xml:space="preserve"> "Pause when you notice the pull. Check which feature is steering and whose goal it serves. Tell a friend or trusted adult if an app is making you feel worse or you cannot cut down. It is never your fault that feeds are built to hold attention. You can still choose your settings."</w:t>
      </w:r>
    </w:p>
    <w:p>
      <w:pPr>
        <w:pStyle w:val="Heading3"/>
      </w:pPr>
      <w:r>
        <w:rPr/>
        <w:t>Exit ticket (about 1 min)</w:t>
      </w:r>
    </w:p>
    <w:p>
      <w:r>
        <w:rPr/>
        <w:t>"Name one design feature, say whose goal it serves, and write one counter-move."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(FL-5)</w:t>
            </w:r>
          </w:p>
          <w:p>
            <w:pPr>
              <w:spacing w:before="80" w:after="60" w:line="259" w:lineRule="auto"/>
            </w:pPr>
            <w:r>
              <w:rPr>
                <w:sz w:val="19"/>
              </w:rPr>
              <w:t>Students may mention overuse, sleep loss, comparison, being targeted by ads, or something more serious.</w:t>
            </w:r>
          </w:p>
          <w:p>
            <w:pPr>
              <w:pStyle w:val="ListBullet"/>
              <w:spacing w:before="80" w:after="40"/>
            </w:pPr>
            <w:r>
              <w:rPr>
                <w:b/>
                <w:sz w:val="19"/>
              </w:rPr>
              <w:t>Say:</w:t>
            </w:r>
            <w:r>
              <w:rPr>
                <w:sz w:val="19"/>
              </w:rPr>
              <w:t xml:space="preserve"> "Thank you for telling me. You are not in trouble. Let's get you support."</w:t>
            </w:r>
          </w:p>
          <w:p>
            <w:pPr>
              <w:pStyle w:val="ListBullet"/>
              <w:spacing w:before="0" w:after="40"/>
            </w:pPr>
            <w:r>
              <w:rPr>
                <w:b/>
                <w:sz w:val="19"/>
              </w:rPr>
              <w:t>Don't say:</w:t>
            </w:r>
            <w:r>
              <w:rPr>
                <w:sz w:val="19"/>
              </w:rPr>
              <w:t xml:space="preserve"> "You're addicted." "Just stop." Do not diagnose.</w:t>
            </w:r>
          </w:p>
          <w:p>
            <w:pPr>
              <w:pStyle w:val="ListBullet"/>
              <w:spacing w:before="0" w:after="40"/>
            </w:pPr>
            <w:r>
              <w:rPr>
                <w:b/>
                <w:sz w:val="19"/>
              </w:rPr>
              <w:t>Escalate:</w:t>
            </w:r>
            <w:r>
              <w:rPr>
                <w:sz w:val="19"/>
              </w:rPr>
              <w:t xml:space="preserve"> self-harm or hopelessness: district protocol and 988 [VERIFY]; abuse or exploitation: Florida Abuse Hotline 1-800-962-2873 and per policy [VERIFIED 2026-10-05: s. 39.201; myflfamilies.com]; same-day counselor notice; document the student's own words.</w:t>
            </w:r>
          </w:p>
        </w:tc>
      </w:tr>
    </w:tbl>
    <w:p>
      <w:pPr>
        <w:spacing w:before="0" w:after="0" w:line="160" w:lineRule="exact"/>
      </w:pPr>
      <w:r>
        <w:rPr>
          <w:sz w:val="2"/>
        </w:rPr>
      </w:r>
    </w:p>
    <w:p>
      <w:pPr>
        <w:pStyle w:val="Heading3"/>
      </w:pPr>
      <w:r>
        <w:rPr/>
        <w:t>Counselor heads-up and opt-out note</w:t>
      </w:r>
    </w:p>
    <w:p>
      <w:r>
        <w:rPr/>
        <w:t>Not a sensitive lesson; a counselor heads-up is recommended because students may disclose compulsive use or low mood. Opt-out is not required; alternate is "My Autonomy Settings" individually. District policy governs; the statute I read has no opt-out for this instruction. [VERIFIED 2026-10-05: leg.state.fl.us 1003.42(5) covers reproductive health and disease only; VERIFY with the district]</w:t>
      </w:r>
    </w:p>
    <w:p>
      <w:pPr>
        <w:pStyle w:val="Heading3"/>
      </w:pPr>
      <w:r>
        <w:rPr/>
        <w:t>Differentiate</w:t>
      </w:r>
    </w:p>
    <w:p>
      <w:pPr>
        <w:pStyle w:val="ListBullet"/>
      </w:pPr>
      <w:r>
        <w:rPr>
          <w:b/>
        </w:rPr>
        <w:t>Support:</w:t>
      </w:r>
      <w:r>
        <w:rPr/>
        <w:t xml:space="preserve"> Use four Feature Cards with sentence frames.</w:t>
      </w:r>
    </w:p>
    <w:p>
      <w:pPr>
        <w:pStyle w:val="ListBullet"/>
      </w:pPr>
      <w:r>
        <w:rPr>
          <w:b/>
        </w:rPr>
        <w:t>Extension:</w:t>
      </w:r>
      <w:r>
        <w:rPr/>
        <w:t xml:space="preserve"> Students draft a one-page "autonomy-by-design" proposal for LoopFeed.</w:t>
      </w:r>
    </w:p>
    <w:p>
      <w:pPr>
        <w:pStyle w:val="ListBullet"/>
      </w:pPr>
      <w:r>
        <w:rPr>
          <w:b/>
        </w:rPr>
        <w:t>Low or no internet at home:</w:t>
      </w:r>
      <w:r>
        <w:rPr/>
        <w:t xml:space="preserve"> The lesson works with any app or television; settings can be on any device.</w:t>
      </w:r>
    </w:p>
    <w:p>
      <w:pPr>
        <w:pStyle w:val="ListBullet"/>
      </w:pPr>
      <w:r>
        <w:rPr>
          <w:b/>
        </w:rPr>
        <w:t>Language access:</w:t>
      </w:r>
      <w:r>
        <w:rPr/>
        <w:t xml:space="preserve"> Translate Feature Cards [VERIFY]; icons help.</w:t>
      </w:r>
    </w:p>
    <w:p>
      <w:pPr>
        <w:pStyle w:val="Heading3"/>
      </w:pPr>
      <w:r>
        <w:rPr/>
        <w:t>Family card and reply slip</w:t>
      </w:r>
    </w:p>
    <w:p>
      <w:r>
        <w:rPr>
          <w:b/>
        </w:rPr>
        <w:t>Family card:</w:t>
      </w:r>
    </w:p>
    <w:p>
      <w:r>
        <w:rPr>
          <w:i/>
        </w:rPr>
        <w:t>Today your teen studied how apps use endless scrolling, autoplay, notifications, reaction counts and recommendations, and chose two settings to change. At home: "Which of these features pulls you the most? What setting could we change together?" Consider talking about notification times and device-free hours. If your teen seems low, anxious or unable to stop, the school counselor can help.</w:t>
      </w:r>
    </w:p>
    <w:p>
      <w:r>
        <w:rPr>
          <w:b/>
        </w:rPr>
        <w:t>Reply slip (optional):</w:t>
      </w:r>
      <w:r>
        <w:rPr/>
        <w:t xml:space="preserve"> [ ] We talked about it. [ ] We changed a setting together. Preferred language: ________  Student name (optional): ________  Date: ________</w:t>
      </w:r>
    </w:p>
    <w:p>
      <w:pPr>
        <w:pStyle w:val="Heading3"/>
      </w:pPr>
      <w:r>
        <w:rPr/>
        <w:t>Teacher notes</w:t>
      </w:r>
    </w:p>
    <w:p>
      <w:pPr>
        <w:pStyle w:val="ListBullet"/>
      </w:pPr>
      <w:r>
        <w:rPr/>
        <w:t>Do not name or attack companies; study features, not brands.</w:t>
      </w:r>
    </w:p>
    <w:p>
      <w:pPr>
        <w:pStyle w:val="ListBullet"/>
      </w:pPr>
      <w:r>
        <w:rPr/>
        <w:t>Evidence about effects is mixed; keep claims modest. [VERIFY with a source before quoting any statistic]</w:t>
      </w:r>
    </w:p>
    <w:p>
      <w:pPr>
        <w:pStyle w:val="ListBullet"/>
      </w:pPr>
      <w:r>
        <w:rPr/>
        <w:t>Statement that platforms earn money from attention is a widely stated business-model point; cite a primary source before using it in class [VERIFY].</w:t>
      </w:r>
    </w:p>
    <w:p>
      <w:pPr>
        <w:pStyle w:val="ListBullet"/>
      </w:pPr>
      <w:r>
        <w:rPr/>
        <w:t>Link to FL-4 and 6-8 Lesson 10.</w:t>
      </w:r>
    </w:p>
    <w:p>
      <w:pPr>
        <w:pStyle w:val="Heading3"/>
      </w:pPr>
      <w:r>
        <w:rPr/>
        <w:t>Guide vocabulary add-on (FL-5) [DRAFT: same review gates as the lesson]</w:t>
      </w:r>
    </w:p>
    <w:p>
      <w:pPr>
        <w:pStyle w:val="ListBullet"/>
      </w:pPr>
      <w:r>
        <w:rPr>
          <w:b/>
        </w:rPr>
        <w:t>Push notification</w:t>
      </w:r>
      <w:r>
        <w:rPr/>
        <w:t xml:space="preserve"> (guide p.6 box [VERIFIED 2026-10-05: FLDOE Student's Guide to Internet Safety, May 2025 PDF]): an alert an app sends to tell you about interactions or events on your account. The guide says allowing push notifications can raise the risk of addictive behaviors (p.5). Add it to the Feature Cards beside "push notifications."</w:t>
      </w:r>
    </w:p>
    <w:p>
      <w:pPr>
        <w:pStyle w:val="ListBullet"/>
      </w:pPr>
      <w:r>
        <w:rPr>
          <w:b/>
        </w:rPr>
        <w:t>Check intentions (guide p.7 Step 1):</w:t>
      </w:r>
      <w:r>
        <w:rPr/>
        <w:t xml:space="preserve"> the guide says feeds are built to keep you scrolling, liking and sharing, and that platforms learn what you engage with and fill your feed with similar content. Use it as the "For You" card's "What it does."</w:t>
      </w:r>
    </w:p>
    <w:p>
      <w:pPr>
        <w:pStyle w:val="ListBullet"/>
      </w:pPr>
      <w:r>
        <w:rPr>
          <w:b/>
        </w:rPr>
        <w:t>Interactions and reward:</w:t>
      </w:r>
      <w:r>
        <w:rPr/>
        <w:t xml:space="preserve"> comments, saves, likes and shares are the interactions the guide ties to reward (p.5). Teach it with the FL-3 reward statement and its established-versus-popularised note [VERIFY with a counselor or science teacher]; keep the Hook's statute sentence as is.</w:t>
      </w:r>
    </w:p>
    <w:p>
      <w:pPr>
        <w:pStyle w:val="ListBullet"/>
      </w:pPr>
      <w:r>
        <w:rPr>
          <w:b/>
        </w:rPr>
        <w:t>Audience language:</w:t>
      </w:r>
      <w:r>
        <w:rPr/>
        <w:t xml:space="preserve"> the guide asks students to see how marketing strategies appeal to specific audiences and how unrealistic portrayals can create pressure "to conform or consume" (p.9). Add a Feed Sorter card about a polished, unrealistic post and a card about an ad aimed at a specific group.</w:t>
      </w:r>
    </w:p>
    <w:p>
      <w:pPr>
        <w:pStyle w:val="ListBullet"/>
      </w:pPr>
      <w:r>
        <w:rPr>
          <w:b/>
        </w:rPr>
        <w:t>Not covered:</w:t>
      </w:r>
      <w:r>
        <w:rPr/>
        <w:t xml:space="preserve"> the guide's definitions of health, legal and ethical behaviors (p.9 box). Optional one-line gloss.</w:t>
      </w:r>
    </w:p>
    <w:p>
      <w:pPr>
        <w:spacing w:before="0" w:after="0"/>
      </w:pPr>
      <w:r>
        <w:rPr>
          <w:sz w:val="4"/>
        </w:rPr>
      </w:r>
      <w:r>
        <w:br w:type="page"/>
      </w:r>
    </w:p>
    <w:p>
      <w:pPr>
        <w:keepNext/>
        <w:spacing w:before="360" w:after="40"/>
      </w:pPr>
      <w:r>
        <w:rPr>
          <w:rFonts w:ascii="Calibri" w:hAnsi="Calibri"/>
          <w:b/>
          <w:color w:val="A8400A"/>
          <w:sz w:val="18"/>
        </w:rPr>
        <w:t>SECTION 6</w:t>
      </w:r>
    </w:p>
    <w:p>
      <w:pPr>
        <w:pStyle w:val="Heading1"/>
        <w:pBdr>
          <w:bottom w:val="double" w:sz="6" w:space="4" w:color="2B2D42"/>
        </w:pBdr>
        <w:spacing w:before="0"/>
      </w:pPr>
      <w:r>
        <w:rPr/>
        <w:t>FL-6 (Grades 6-8): Check Before You Share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Educator review before use.</w:t>
            </w:r>
          </w:p>
        </w:tc>
      </w:tr>
    </w:tbl>
    <w:p>
      <w:pPr>
        <w:spacing w:before="0" w:after="0" w:line="160" w:lineRule="exact"/>
      </w:pPr>
      <w:r>
        <w:rPr>
          <w:sz w:val="2"/>
        </w:rPr>
      </w:r>
    </w:p>
    <w:p>
      <w:pPr>
        <w:pStyle w:val="Heading3"/>
      </w:pP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07"/>
        <w:gridCol w:w="7785"/>
      </w:tblGrid>
      <w:tr>
        <w:trPr>
          <w:tblHeader/>
          <w:cantSplit/>
        </w:trPr>
        <w:tc>
          <w:tcPr>
            <w:tcW w:type="dxa" w:w="20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7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Grade band</w:t>
            </w:r>
          </w:p>
        </w:tc>
        <w:tc>
          <w:tcPr>
            <w:tcW w:type="dxa" w:w="7785"/>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Strand</w:t>
            </w:r>
          </w:p>
        </w:tc>
        <w:tc>
          <w:tcPr>
            <w:tcW w:type="dxa" w:w="7785"/>
            <w:tcMar>
              <w:top w:w="50" w:type="dxa"/>
              <w:left w:w="90" w:type="dxa"/>
              <w:bottom w:w="60" w:type="dxa"/>
              <w:right w:w="90" w:type="dxa"/>
            </w:tcMar>
          </w:tcPr>
          <w:p>
            <w:pPr>
              <w:spacing w:before="0" w:after="0" w:line="252" w:lineRule="auto"/>
            </w:pPr>
            <w:r>
              <w:rPr>
                <w:rFonts w:ascii="Calibri" w:hAnsi="Calibri"/>
                <w:sz w:val="19"/>
              </w:rPr>
              <w:t>B, Spot It</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785"/>
            <w:tcMar>
              <w:top w:w="50" w:type="dxa"/>
              <w:left w:w="90" w:type="dxa"/>
              <w:bottom w:w="60" w:type="dxa"/>
              <w:right w:w="90" w:type="dxa"/>
            </w:tcMar>
          </w:tcPr>
          <w:p>
            <w:pPr>
              <w:spacing w:before="0" w:after="0" w:line="252" w:lineRule="auto"/>
            </w:pPr>
            <w:r>
              <w:rPr>
                <w:rFonts w:ascii="Calibri" w:hAnsi="Calibri"/>
                <w:sz w:val="19"/>
              </w:rPr>
              <w:t>C2: the distribution of misinformation on social media</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Big idea</w:t>
            </w:r>
          </w:p>
        </w:tc>
        <w:tc>
          <w:tcPr>
            <w:tcW w:type="dxa" w:w="7785"/>
            <w:tcMar>
              <w:top w:w="50" w:type="dxa"/>
              <w:left w:w="90" w:type="dxa"/>
              <w:bottom w:w="60" w:type="dxa"/>
              <w:right w:w="90" w:type="dxa"/>
            </w:tcMar>
          </w:tcPr>
          <w:p>
            <w:pPr>
              <w:spacing w:before="0" w:after="0" w:line="252" w:lineRule="auto"/>
            </w:pPr>
            <w:r>
              <w:rPr>
                <w:rFonts w:ascii="Calibri" w:hAnsi="Calibri"/>
                <w:sz w:val="19"/>
              </w:rPr>
              <w:t>False or misleading posts spread fast because people pass them on. A few quick checks before you share can stop them. If something harmful is going around, tell an adult.</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Time</w:t>
            </w:r>
          </w:p>
        </w:tc>
        <w:tc>
          <w:tcPr>
            <w:tcW w:type="dxa" w:w="7785"/>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Case file</w:t>
            </w:r>
          </w:p>
        </w:tc>
        <w:tc>
          <w:tcPr>
            <w:tcW w:type="dxa" w:w="7785"/>
            <w:tcMar>
              <w:top w:w="50" w:type="dxa"/>
              <w:left w:w="90" w:type="dxa"/>
              <w:bottom w:w="60" w:type="dxa"/>
              <w:right w:w="90" w:type="dxa"/>
            </w:tcMar>
          </w:tcPr>
          <w:p>
            <w:pPr>
              <w:spacing w:before="0" w:after="0" w:line="252" w:lineRule="auto"/>
            </w:pPr>
            <w:r>
              <w:rPr>
                <w:rFonts w:ascii="Calibri" w:hAnsi="Calibri"/>
                <w:sz w:val="19"/>
              </w:rPr>
              <w:t>CF-FL6 "The Closing Rumor" (to be added to the Workbook)</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Reproducibles</w:t>
            </w:r>
          </w:p>
        </w:tc>
        <w:tc>
          <w:tcPr>
            <w:tcW w:type="dxa" w:w="7785"/>
            <w:tcMar>
              <w:top w:w="50" w:type="dxa"/>
              <w:left w:w="90" w:type="dxa"/>
              <w:bottom w:w="60" w:type="dxa"/>
              <w:right w:w="90" w:type="dxa"/>
            </w:tcMar>
          </w:tcPr>
          <w:p>
            <w:pPr>
              <w:spacing w:before="0" w:after="0" w:line="252" w:lineRule="auto"/>
            </w:pPr>
            <w:r>
              <w:rPr>
                <w:rFonts w:ascii="Calibri" w:hAnsi="Calibri"/>
                <w:sz w:val="19"/>
              </w:rPr>
              <w:t>RFL-6: Forward Chain slips, four Claim Cards, Check Strip (WHO made it? PROOF? WHO ELSE says so? FEELING?), Share Pause card</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785"/>
            <w:tcMar>
              <w:top w:w="50" w:type="dxa"/>
              <w:left w:w="90" w:type="dxa"/>
              <w:bottom w:w="60" w:type="dxa"/>
              <w:right w:w="90" w:type="dxa"/>
            </w:tcMar>
          </w:tcPr>
          <w:p>
            <w:pPr>
              <w:spacing w:before="0" w:after="0" w:line="252" w:lineRule="auto"/>
            </w:pPr>
            <w:r>
              <w:rPr>
                <w:rFonts w:ascii="Calibri" w:hAnsi="Calibri"/>
                <w:sz w:val="19"/>
              </w:rPr>
              <w:t>HE.7.PHC.2.1: interpret the potential impact of media/social media (glossary terms include misinformation and permanency). HE.8.CEH.2.3: analyze how media/social media influences community health behaviors (glossary terms include misinformation and media literacy). HE.8.CH.2.2: research marketing strategies behind health-related media/social media messages.</w:t>
            </w:r>
          </w:p>
        </w:tc>
      </w:tr>
      <w:tr>
        <w:trPr>
          <w:cantSplit/>
        </w:trPr>
        <w:tc>
          <w:tcPr>
            <w:tcW w:type="dxa" w:w="2007"/>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785"/>
            <w:tcMar>
              <w:top w:w="50" w:type="dxa"/>
              <w:left w:w="90" w:type="dxa"/>
              <w:bottom w:w="60" w:type="dxa"/>
              <w:right w:w="90" w:type="dxa"/>
            </w:tcMar>
          </w:tcPr>
          <w:p>
            <w:pPr>
              <w:spacing w:before="0" w:after="0" w:line="252" w:lineRule="auto"/>
            </w:pPr>
            <w:r>
              <w:rPr>
                <w:rFonts w:ascii="Calibri" w:hAnsi="Calibri"/>
                <w:sz w:val="19"/>
              </w:rPr>
              <w:t>ISTE 3b Knowledge Constructor. CSTA 2-IC-20. CASEL Responsible Decision-Making. [VERIFY]</w:t>
            </w:r>
          </w:p>
        </w:tc>
      </w:tr>
    </w:tbl>
    <w:p>
      <w:pPr>
        <w:spacing w:before="0" w:after="0" w:line="160" w:lineRule="exact"/>
      </w:pPr>
      <w:r>
        <w:rPr>
          <w:sz w:val="2"/>
        </w:rPr>
      </w:r>
    </w:p>
    <w:p>
      <w:pPr>
        <w:pStyle w:val="Heading3"/>
      </w:pPr>
      <w:r>
        <w:rPr/>
        <w:t>Materials</w:t>
      </w:r>
    </w:p>
    <w:p>
      <w:r>
        <w:rPr/>
        <w:t>RFL-6 Forward Chain slips (one per student in a chain of six), Claim Cards (four per group of 4-5), Check Strip, Share Pause card. Paper only.</w:t>
      </w:r>
    </w:p>
    <w:p>
      <w:pPr>
        <w:pStyle w:val="Heading3"/>
      </w:pPr>
      <w:r>
        <w:rPr/>
        <w:t>Hook (2 min)</w:t>
      </w:r>
    </w:p>
    <w:p>
      <w:r>
        <w:rPr>
          <w:b/>
        </w:rPr>
        <w:t>SAY (noticing step):</w:t>
      </w:r>
      <w:r>
        <w:rPr/>
        <w:t xml:space="preserve"> "Hackles up? When a post makes you mad, scared or in a hurry to share, notice that feeling. Big feelings and 'share this now!' are signs to pause."</w:t>
      </w:r>
    </w:p>
    <w:p>
      <w:r>
        <w:rPr>
          <w:b/>
        </w:rPr>
        <w:t>SAY:</w:t>
      </w:r>
      <w:r>
        <w:rPr/>
        <w:t xml:space="preserve"> "Quick game. I whisper a short sentence to the first person in each row. Pass it along quietly. At the end we compare." </w:t>
      </w:r>
      <w:r>
        <w:rPr>
          <w:i/>
        </w:rPr>
        <w:t>(Forward Chain, 2 min: each chain of six passes a short, made-up message such as 'The cafeteria is giving out free pizza coupons if you tap the link.' Compare the last version to the first.)</w:t>
      </w:r>
      <w:r>
        <w:rPr/>
        <w:t xml:space="preserve"> "It changed. Online, messages change and spread to far more people, faster, and often nobody checks. That is misinformation: false or misleading information, sometimes shared by people who mean no harm."</w:t>
      </w:r>
    </w:p>
    <w:p>
      <w:pPr>
        <w:pStyle w:val="Heading3"/>
      </w:pPr>
      <w:r>
        <w:rPr/>
        <w:t>Activity (8 min)</w:t>
      </w:r>
    </w:p>
    <w:p>
      <w:r>
        <w:rPr/>
        <w:t>Grouping: whole class, then groups of 4-5.</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CF-FL6: The Closing Rumor</w:t>
            </w:r>
          </w:p>
          <w:p>
            <w:pPr>
              <w:spacing w:before="0" w:after="60" w:line="259" w:lineRule="auto"/>
            </w:pPr>
            <w:r>
              <w:rPr>
                <w:sz w:val="19"/>
              </w:rPr>
              <w:t>Tavi is twelve. A post says, "SCHOOL CLOSED TOMORROW because of a danger. Tell everyone!" It has a scary photo. Friends are forwarding it. Tavi's heart is pounding and Tavi's thumb hovers over "share."</w:t>
            </w:r>
          </w:p>
        </w:tc>
      </w:tr>
    </w:tbl>
    <w:p>
      <w:pPr>
        <w:spacing w:before="0" w:after="0" w:line="160" w:lineRule="exact"/>
      </w:pPr>
      <w:r>
        <w:rPr>
          <w:sz w:val="2"/>
        </w:rPr>
      </w:r>
    </w:p>
    <w:p>
      <w:r>
        <w:rPr>
          <w:b/>
        </w:rPr>
        <w:t>Step 2 (1 min). The Check Strip.</w:t>
      </w:r>
      <w:r>
        <w:rPr/>
        <w:t xml:space="preserve"> Write on the board: </w:t>
      </w:r>
      <w:r>
        <w:rPr>
          <w:b/>
        </w:rPr>
        <w:t>WHO</w:t>
      </w:r>
      <w:r>
        <w:rPr/>
        <w:t xml:space="preserve"> made it? </w:t>
      </w:r>
      <w:r>
        <w:rPr>
          <w:b/>
        </w:rPr>
        <w:t>PROOF</w:t>
      </w:r>
      <w:r>
        <w:rPr/>
        <w:t xml:space="preserve">: what shows it is true? </w:t>
      </w:r>
      <w:r>
        <w:rPr>
          <w:b/>
        </w:rPr>
        <w:t>WHO ELSE</w:t>
      </w:r>
      <w:r>
        <w:rPr/>
        <w:t xml:space="preserve"> says so (a school, a trusted news source, an official)? </w:t>
      </w:r>
      <w:r>
        <w:rPr>
          <w:b/>
        </w:rPr>
        <w:t>FEELING</w:t>
      </w:r>
      <w:r>
        <w:rPr/>
        <w:t>: is it trying to scare, anger or rush me?</w:t>
      </w:r>
    </w:p>
    <w:p>
      <w:r>
        <w:rPr>
          <w:b/>
        </w:rPr>
        <w:t>Step 3 (4 min). Claim Check (groups).</w:t>
      </w:r>
      <w:r>
        <w:rPr/>
        <w:t xml:space="preserve"> Groups work through four Claim Cards (fictional): a school-closing rumor; a health "miracle cure" from an influencer; a screenshot of a "private message" about a classmate; a chatbot answer stated very confidently. For each: which question to ask first, what would count as good evidence, and the decision: </w:t>
      </w:r>
      <w:r>
        <w:rPr>
          <w:b/>
        </w:rPr>
        <w:t>SHARE, CHECK FIRST, DON'T SHARE, or TELL AN ADULT.</w:t>
      </w:r>
    </w:p>
    <w:p>
      <w:r>
        <w:rPr>
          <w:b/>
        </w:rPr>
        <w:t>Step 4 (2 min). Share Pause and when to tell.</w:t>
      </w:r>
      <w:r>
        <w:rPr/>
        <w:t xml:space="preserve"> Students write their own one-line Share Pause rule: "If I cannot say who made it and who else says so, I do not pass it on." </w:t>
      </w:r>
      <w:r>
        <w:rPr>
          <w:b/>
        </w:rPr>
        <w:t>SAY:</w:t>
      </w:r>
      <w:r>
        <w:rPr/>
        <w:t xml:space="preserve"> "If a post is spreading rumors about a person, is scaring people, or is asking for money or personal info, it is not just a wrong fact; tell an adult and report it in the app. If a rumor targets a classmate, treat it like the pile-on in Lesson 9." For AI-made fakes see Lesson 8.</w:t>
      </w:r>
    </w:p>
    <w:p>
      <w:pPr>
        <w:pStyle w:val="Heading3"/>
      </w:pPr>
      <w:r>
        <w:rPr/>
        <w:t>Discuss (3 min)</w:t>
      </w:r>
    </w:p>
    <w:p>
      <w:pPr>
        <w:spacing w:before="0" w:after="60"/>
        <w:ind w:left="504" w:hanging="360"/>
      </w:pPr>
      <w:r>
        <w:rPr>
          <w:b/>
          <w:color w:val="2F6F73"/>
        </w:rPr>
        <w:t xml:space="preserve">1. </w:t>
      </w:r>
      <w:r>
        <w:rPr/>
        <w:t>Why do false posts spread faster when they make us angry or scared?</w:t>
      </w:r>
    </w:p>
    <w:p>
      <w:pPr>
        <w:spacing w:before="0" w:after="60"/>
        <w:ind w:left="504" w:hanging="360"/>
      </w:pPr>
      <w:r>
        <w:rPr>
          <w:b/>
          <w:color w:val="2F6F73"/>
        </w:rPr>
        <w:t xml:space="preserve">2. </w:t>
      </w:r>
      <w:r>
        <w:rPr/>
        <w:t>What is the difference between a mistake and an attempt to trick people? Does it matter if you share either one?</w:t>
      </w:r>
    </w:p>
    <w:p>
      <w:pPr>
        <w:spacing w:before="0" w:after="60"/>
        <w:ind w:left="504" w:hanging="360"/>
      </w:pPr>
      <w:r>
        <w:rPr>
          <w:b/>
          <w:color w:val="2F6F73"/>
        </w:rPr>
        <w:t xml:space="preserve">3. </w:t>
      </w:r>
      <w:r>
        <w:rPr/>
        <w:t>Why might someone with good intentions share something false?</w:t>
      </w:r>
    </w:p>
    <w:p>
      <w:pPr>
        <w:spacing w:before="0" w:after="60"/>
        <w:ind w:left="504" w:hanging="360"/>
      </w:pPr>
      <w:r>
        <w:rPr>
          <w:b/>
          <w:color w:val="2F6F73"/>
        </w:rPr>
        <w:t xml:space="preserve">4. </w:t>
      </w:r>
      <w:r>
        <w:rPr/>
        <w:t>What can you do if a friend shares something false? (Draw out: a private message, not a pile-on.)</w:t>
      </w:r>
    </w:p>
    <w:p>
      <w:pPr>
        <w:spacing w:before="0" w:after="60"/>
        <w:ind w:left="504" w:hanging="360"/>
      </w:pPr>
      <w:r>
        <w:rPr>
          <w:b/>
          <w:color w:val="2F6F73"/>
        </w:rPr>
        <w:t xml:space="preserve">5. </w:t>
      </w:r>
      <w:r>
        <w:rPr/>
        <w:t>Who would you check with? Who could you tell?</w:t>
      </w:r>
    </w:p>
    <w:p>
      <w:pPr>
        <w:pStyle w:val="Heading3"/>
      </w:pPr>
      <w:r>
        <w:rPr/>
        <w:t>Takeaway (2 min)</w:t>
      </w:r>
    </w:p>
    <w:p>
      <w:r>
        <w:rPr>
          <w:b/>
        </w:rPr>
        <w:t>SAY:</w:t>
      </w:r>
      <w:r>
        <w:rPr/>
        <w:t xml:space="preserve"> "Pause before you share. Check who made it, the proof and who else says so. Tell an adult if it is hurting someone or scaring people. It is never your fault if you shared something false by mistake; you fix it by telling people and not passing it on."</w:t>
      </w:r>
    </w:p>
    <w:p>
      <w:pPr>
        <w:pStyle w:val="Heading3"/>
      </w:pPr>
      <w:r>
        <w:rPr/>
        <w:t>Exit ticket (about 1 min)</w:t>
      </w:r>
    </w:p>
    <w:p>
      <w:r>
        <w:rPr/>
        <w:t>"Write one question from the Check Strip you will ask before sharing and one person you could check with."</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(FL-6)</w:t>
            </w:r>
          </w:p>
          <w:p>
            <w:pPr>
              <w:spacing w:before="80" w:after="60" w:line="259" w:lineRule="auto"/>
            </w:pPr>
            <w:r>
              <w:rPr>
                <w:sz w:val="19"/>
              </w:rPr>
              <w:t>A student may say a rumor, fake or false post about them or a friend is spreading, or that they shared something that hurt someone.</w:t>
            </w:r>
          </w:p>
          <w:p>
            <w:pPr>
              <w:spacing w:before="80" w:after="60" w:line="259" w:lineRule="auto"/>
            </w:pPr>
            <w:r>
              <w:rPr>
                <w:sz w:val="19"/>
              </w:rPr>
              <w:t>SAY: "Thank you for telling me. It is not your fault. Let's get help to stop it from spreading."</w:t>
            </w:r>
          </w:p>
          <w:p>
            <w:pPr>
              <w:spacing w:before="0" w:after="60" w:line="259" w:lineRule="auto"/>
            </w:pPr>
            <w:r>
              <w:rPr>
                <w:sz w:val="19"/>
              </w:rPr>
              <w:t>DON'T SAY: "Why did you share it?" Do not ask to see a harmful image. If it includes an intimate or sexual image of a minor, do not view, copy or forward it.</w:t>
            </w:r>
          </w:p>
          <w:p>
            <w:pPr>
              <w:spacing w:before="0" w:after="60" w:line="259" w:lineRule="auto"/>
            </w:pPr>
            <w:r>
              <w:rPr>
                <w:sz w:val="19"/>
              </w:rPr>
              <w:t>ESCALATE: counselor and administrator; if the post targets a student, treat as bullying per district policy; if it is a sexual fake of a minor or a threat, follow the kit's Response Drill (STOP, SAVE, TELL, REPORT) and report per policy and Florida law [VERIFIED 2026-10-05: s. 39.201(1); myflfamilies.com]. Self-harm: district protocol and 988 [VERIFY]. Document the student's own words.</w:t>
            </w:r>
          </w:p>
        </w:tc>
      </w:tr>
    </w:tbl>
    <w:p>
      <w:pPr>
        <w:spacing w:before="0" w:after="0" w:line="160" w:lineRule="exact"/>
      </w:pPr>
      <w:r>
        <w:rPr>
          <w:sz w:val="2"/>
        </w:rPr>
      </w:r>
    </w:p>
    <w:p>
      <w:pPr>
        <w:pStyle w:val="Heading3"/>
      </w:pPr>
      <w:r>
        <w:rPr/>
        <w:t>Counselor heads-up and opt-out note</w:t>
      </w:r>
    </w:p>
    <w:p>
      <w:r>
        <w:rPr/>
        <w:t>Not a sensitive lesson. A family note is recommended; counselor heads-up is recommended if the school has a known rumor incident. Alternate: Claim Cards done individually. Opt-out is district policy; the statute I read has no opt-out for this instruction. [VERIFY with the district]</w:t>
      </w:r>
    </w:p>
    <w:p>
      <w:pPr>
        <w:pStyle w:val="Heading3"/>
      </w:pPr>
      <w:r>
        <w:rPr/>
        <w:t>Differentiate</w:t>
      </w:r>
    </w:p>
    <w:p>
      <w:pPr>
        <w:pStyle w:val="ListBullet"/>
      </w:pPr>
      <w:r>
        <w:rPr>
          <w:b/>
        </w:rPr>
        <w:t>Support:</w:t>
      </w:r>
      <w:r>
        <w:rPr/>
        <w:t xml:space="preserve"> Use two Claim Cards and sentence starters ("I would check ___ because ___").</w:t>
      </w:r>
    </w:p>
    <w:p>
      <w:pPr>
        <w:pStyle w:val="ListBullet"/>
      </w:pPr>
      <w:r>
        <w:rPr>
          <w:b/>
        </w:rPr>
        <w:t>Extension:</w:t>
      </w:r>
      <w:r>
        <w:rPr/>
        <w:t xml:space="preserve"> Students write a one-sentence correction they could send privately to a friend who shared a false post.</w:t>
      </w:r>
    </w:p>
    <w:p>
      <w:pPr>
        <w:pStyle w:val="ListBullet"/>
      </w:pPr>
      <w:r>
        <w:rPr>
          <w:b/>
        </w:rPr>
        <w:t>Low or no internet at home:</w:t>
      </w:r>
      <w:r>
        <w:rPr/>
        <w:t xml:space="preserve"> Rumors also spread by phone and word of mouth; the Check Strip works there too.</w:t>
      </w:r>
    </w:p>
    <w:p>
      <w:pPr>
        <w:pStyle w:val="ListBullet"/>
      </w:pPr>
      <w:r>
        <w:rPr>
          <w:b/>
        </w:rPr>
        <w:t>Language access:</w:t>
      </w:r>
      <w:r>
        <w:rPr/>
        <w:t xml:space="preserve"> Check Strip in home languages [VERIFY]; invite students to share how rumors look in their language communities.</w:t>
      </w:r>
    </w:p>
    <w:p>
      <w:pPr>
        <w:pStyle w:val="Heading3"/>
      </w:pPr>
      <w:r>
        <w:rPr/>
        <w:t>Family card and reply slip</w:t>
      </w:r>
    </w:p>
    <w:p>
      <w:r>
        <w:rPr>
          <w:b/>
        </w:rPr>
        <w:t>Family card:</w:t>
      </w:r>
    </w:p>
    <w:p>
      <w:r>
        <w:rPr>
          <w:i/>
        </w:rPr>
        <w:t>Today in class students played a "forward chain" game to see how messages change when they are passed along, and practiced four questions before sharing: Who made it? What is the proof? Who else says so? How is it trying to make me feel? At home, try the questions on one post together. If a post is hurting someone or asking for money or personal information, report it in the app and tell a trusted adult.</w:t>
      </w:r>
    </w:p>
    <w:p>
      <w:r>
        <w:rPr>
          <w:b/>
        </w:rPr>
        <w:t>Reply slip (optional):</w:t>
      </w:r>
      <w:r>
        <w:rPr/>
        <w:t xml:space="preserve"> [ ] We talked about it. [ ] We tried the four questions together. Preferred language: ________  Student name (optional): ________  Date: ________</w:t>
      </w:r>
    </w:p>
    <w:p>
      <w:pPr>
        <w:pStyle w:val="Heading3"/>
      </w:pPr>
      <w:r>
        <w:rPr/>
        <w:t>Teacher notes</w:t>
      </w:r>
    </w:p>
    <w:p>
      <w:pPr>
        <w:pStyle w:val="ListBullet"/>
      </w:pPr>
      <w:r>
        <w:rPr/>
        <w:t>Use made-up claims; do not use current political, election or news examples. Keep it about the habit. [Florida districts may have additional policy on political topics; VERIFY with the district]</w:t>
      </w:r>
    </w:p>
    <w:p>
      <w:pPr>
        <w:pStyle w:val="ListBullet"/>
      </w:pPr>
      <w:r>
        <w:rPr/>
        <w:t>Connect to 9-12 Lesson 6 (the four moves) so grade 6-8 and 9-12 spiral.</w:t>
      </w:r>
    </w:p>
    <w:p>
      <w:pPr>
        <w:pStyle w:val="ListBullet"/>
      </w:pPr>
      <w:r>
        <w:rPr/>
        <w:t>Avoid saying all sources are equally unreliable; teach students to find reliable second sources.</w:t>
      </w:r>
    </w:p>
    <w:p>
      <w:pPr>
        <w:pStyle w:val="Heading3"/>
      </w:pPr>
      <w:r>
        <w:rPr/>
        <w:t>Guide vocabulary add-on (FL-6) [DRAFT: same review gates as the lesson]</w:t>
      </w:r>
    </w:p>
    <w:p>
      <w:r>
        <w:rPr>
          <w:b/>
        </w:rPr>
        <w:t>Check Strip mapped to the guide's five steps (pp.7-8) [VERIFIED 2026-10-05: FLDOE Student's Guide to Internet Safety, May 2025 PDF]:</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07"/>
        <w:gridCol w:w="3802"/>
        <w:gridCol w:w="4483"/>
      </w:tblGrid>
      <w:tr>
        <w:trPr>
          <w:tblHeader/>
          <w:cantSplit/>
        </w:trPr>
        <w:tc>
          <w:tcPr>
            <w:tcW w:type="dxa" w:w="15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FL-6 CHECK STRIP</w:t>
            </w:r>
          </w:p>
        </w:tc>
        <w:tc>
          <w:tcPr>
            <w:tcW w:type="dxa" w:w="38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GUIDE STEP</w:t>
            </w:r>
          </w:p>
        </w:tc>
        <w:tc>
          <w:tcPr>
            <w:tcW w:type="dxa" w:w="44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ADD</w:t>
            </w:r>
          </w:p>
        </w:tc>
      </w:tr>
      <w:tr>
        <w:trPr>
          <w:cantSplit/>
        </w:trPr>
        <w:tc>
          <w:tcPr>
            <w:tcW w:type="dxa" w:w="1507"/>
            <w:tcMar>
              <w:top w:w="50" w:type="dxa"/>
              <w:left w:w="0" w:type="dxa"/>
              <w:bottom w:w="60" w:type="dxa"/>
              <w:right w:w="90" w:type="dxa"/>
            </w:tcMar>
          </w:tcPr>
          <w:p>
            <w:pPr>
              <w:spacing w:before="0" w:after="0" w:line="252" w:lineRule="auto"/>
            </w:pPr>
            <w:r>
              <w:rPr>
                <w:rFonts w:ascii="Calibri" w:hAnsi="Calibri"/>
                <w:sz w:val="19"/>
              </w:rPr>
              <w:t>FEELING?</w:t>
            </w:r>
          </w:p>
        </w:tc>
        <w:tc>
          <w:tcPr>
            <w:tcW w:type="dxa" w:w="3802"/>
            <w:tcMar>
              <w:top w:w="50" w:type="dxa"/>
              <w:left w:w="90" w:type="dxa"/>
              <w:bottom w:w="60" w:type="dxa"/>
              <w:right w:w="90" w:type="dxa"/>
            </w:tcMar>
          </w:tcPr>
          <w:p>
            <w:pPr>
              <w:spacing w:before="0" w:after="0" w:line="252" w:lineRule="auto"/>
            </w:pPr>
            <w:r>
              <w:rPr>
                <w:rFonts w:ascii="Calibri" w:hAnsi="Calibri"/>
                <w:sz w:val="19"/>
              </w:rPr>
              <w:t>Step 1 Check intentions: why did this make you stop and read; feeds are built to keep you scrolling</w:t>
            </w:r>
          </w:p>
        </w:tc>
        <w:tc>
          <w:tcPr>
            <w:tcW w:type="dxa" w:w="4483"/>
            <w:tcMar>
              <w:top w:w="50" w:type="dxa"/>
              <w:left w:w="90" w:type="dxa"/>
              <w:bottom w:w="60" w:type="dxa"/>
              <w:right w:w="90" w:type="dxa"/>
            </w:tcMar>
          </w:tcPr>
          <w:p>
            <w:pPr>
              <w:spacing w:before="0" w:after="0" w:line="252" w:lineRule="auto"/>
            </w:pPr>
            <w:r>
              <w:rPr>
                <w:rFonts w:ascii="Calibri" w:hAnsi="Calibri"/>
                <w:sz w:val="19"/>
              </w:rPr>
              <w:t>One sentence: "feeds show you more of what you react to"</w:t>
            </w:r>
          </w:p>
        </w:tc>
      </w:tr>
      <w:tr>
        <w:trPr>
          <w:cantSplit/>
        </w:trPr>
        <w:tc>
          <w:tcPr>
            <w:tcW w:type="dxa" w:w="1507"/>
            <w:tcMar>
              <w:top w:w="50" w:type="dxa"/>
              <w:left w:w="0" w:type="dxa"/>
              <w:bottom w:w="60" w:type="dxa"/>
              <w:right w:w="90" w:type="dxa"/>
            </w:tcMar>
          </w:tcPr>
          <w:p>
            <w:pPr>
              <w:spacing w:before="0" w:after="0" w:line="252" w:lineRule="auto"/>
            </w:pPr>
            <w:r>
              <w:rPr>
                <w:rFonts w:ascii="Calibri" w:hAnsi="Calibri"/>
                <w:sz w:val="19"/>
              </w:rPr>
              <w:t>WHO made it?</w:t>
            </w:r>
          </w:p>
        </w:tc>
        <w:tc>
          <w:tcPr>
            <w:tcW w:type="dxa" w:w="3802"/>
            <w:tcMar>
              <w:top w:w="50" w:type="dxa"/>
              <w:left w:w="90" w:type="dxa"/>
              <w:bottom w:w="60" w:type="dxa"/>
              <w:right w:w="90" w:type="dxa"/>
            </w:tcMar>
          </w:tcPr>
          <w:p>
            <w:pPr>
              <w:spacing w:before="0" w:after="0" w:line="252" w:lineRule="auto"/>
            </w:pPr>
            <w:r>
              <w:rPr>
                <w:rFonts w:ascii="Calibri" w:hAnsi="Calibri"/>
                <w:sz w:val="19"/>
              </w:rPr>
              <w:t>Step 2 Check source: is the account real; what is the post's intent</w:t>
            </w:r>
          </w:p>
        </w:tc>
        <w:tc>
          <w:tcPr>
            <w:tcW w:type="dxa" w:w="4483"/>
            <w:tcMar>
              <w:top w:w="50" w:type="dxa"/>
              <w:left w:w="90" w:type="dxa"/>
              <w:bottom w:w="60" w:type="dxa"/>
              <w:right w:w="90" w:type="dxa"/>
            </w:tcMar>
          </w:tcPr>
          <w:p>
            <w:pPr>
              <w:spacing w:before="0" w:after="0" w:line="252" w:lineRule="auto"/>
            </w:pPr>
            <w:r>
              <w:rPr>
                <w:rFonts w:ascii="Calibri" w:hAnsi="Calibri"/>
                <w:sz w:val="19"/>
              </w:rPr>
              <w:t>"Is this a real account?"</w:t>
            </w:r>
          </w:p>
        </w:tc>
      </w:tr>
      <w:tr>
        <w:trPr>
          <w:cantSplit/>
        </w:trPr>
        <w:tc>
          <w:tcPr>
            <w:tcW w:type="dxa" w:w="1507"/>
            <w:tcMar>
              <w:top w:w="50" w:type="dxa"/>
              <w:left w:w="0" w:type="dxa"/>
              <w:bottom w:w="60" w:type="dxa"/>
              <w:right w:w="90" w:type="dxa"/>
            </w:tcMar>
          </w:tcPr>
          <w:p>
            <w:pPr>
              <w:spacing w:before="0" w:after="0" w:line="252" w:lineRule="auto"/>
            </w:pPr>
            <w:r>
              <w:rPr>
                <w:rFonts w:ascii="Calibri" w:hAnsi="Calibri"/>
                <w:sz w:val="19"/>
              </w:rPr>
              <w:t>PROOF?</w:t>
            </w:r>
          </w:p>
        </w:tc>
        <w:tc>
          <w:tcPr>
            <w:tcW w:type="dxa" w:w="3802"/>
            <w:tcMar>
              <w:top w:w="50" w:type="dxa"/>
              <w:left w:w="90" w:type="dxa"/>
              <w:bottom w:w="60" w:type="dxa"/>
              <w:right w:w="90" w:type="dxa"/>
            </w:tcMar>
          </w:tcPr>
          <w:p>
            <w:pPr>
              <w:spacing w:before="0" w:after="0" w:line="252" w:lineRule="auto"/>
            </w:pPr>
            <w:r>
              <w:rPr>
                <w:rFonts w:ascii="Calibri" w:hAnsi="Calibri"/>
                <w:sz w:val="19"/>
              </w:rPr>
              <w:t>Step 3 Pay attention to details: facts versus opinion; was a source cited</w:t>
            </w:r>
          </w:p>
        </w:tc>
        <w:tc>
          <w:tcPr>
            <w:tcW w:type="dxa" w:w="4483"/>
            <w:tcMar>
              <w:top w:w="50" w:type="dxa"/>
              <w:left w:w="90" w:type="dxa"/>
              <w:bottom w:w="60" w:type="dxa"/>
              <w:right w:w="90" w:type="dxa"/>
            </w:tcMar>
          </w:tcPr>
          <w:p>
            <w:pPr>
              <w:spacing w:before="0" w:after="0" w:line="252" w:lineRule="auto"/>
            </w:pPr>
            <w:r>
              <w:rPr>
                <w:rFonts w:ascii="Calibri" w:hAnsi="Calibri"/>
                <w:sz w:val="19"/>
              </w:rPr>
              <w:t>"Fact or opinion?"</w:t>
            </w:r>
          </w:p>
        </w:tc>
      </w:tr>
      <w:tr>
        <w:trPr>
          <w:cantSplit/>
        </w:trPr>
        <w:tc>
          <w:tcPr>
            <w:tcW w:type="dxa" w:w="1507"/>
            <w:tcMar>
              <w:top w:w="50" w:type="dxa"/>
              <w:left w:w="0" w:type="dxa"/>
              <w:bottom w:w="60" w:type="dxa"/>
              <w:right w:w="90" w:type="dxa"/>
            </w:tcMar>
          </w:tcPr>
          <w:p>
            <w:pPr>
              <w:spacing w:before="0" w:after="0" w:line="252" w:lineRule="auto"/>
            </w:pPr>
            <w:r>
              <w:rPr>
                <w:rFonts w:ascii="Calibri" w:hAnsi="Calibri"/>
                <w:sz w:val="19"/>
              </w:rPr>
              <w:t>WHO ELSE says so?</w:t>
            </w:r>
          </w:p>
        </w:tc>
        <w:tc>
          <w:tcPr>
            <w:tcW w:type="dxa" w:w="3802"/>
            <w:tcMar>
              <w:top w:w="50" w:type="dxa"/>
              <w:left w:w="90" w:type="dxa"/>
              <w:bottom w:w="60" w:type="dxa"/>
              <w:right w:w="90" w:type="dxa"/>
            </w:tcMar>
          </w:tcPr>
          <w:p>
            <w:pPr>
              <w:spacing w:before="0" w:after="0" w:line="252" w:lineRule="auto"/>
            </w:pPr>
            <w:r>
              <w:rPr>
                <w:rFonts w:ascii="Calibri" w:hAnsi="Calibri"/>
                <w:sz w:val="19"/>
              </w:rPr>
              <w:t>Steps 3 and 5: more than one source</w:t>
            </w:r>
          </w:p>
        </w:tc>
        <w:tc>
          <w:tcPr>
            <w:tcW w:type="dxa" w:w="4483"/>
            <w:tcMar>
              <w:top w:w="50" w:type="dxa"/>
              <w:left w:w="90" w:type="dxa"/>
              <w:bottom w:w="60" w:type="dxa"/>
              <w:right w:w="90" w:type="dxa"/>
            </w:tcMar>
          </w:tcPr>
          <w:p>
            <w:pPr>
              <w:spacing w:before="0" w:after="0" w:line="252" w:lineRule="auto"/>
            </w:pPr>
            <w:r>
              <w:rPr>
                <w:rFonts w:ascii="Calibri" w:hAnsi="Calibri"/>
                <w:sz w:val="19"/>
              </w:rPr>
              <w:t>Add "Where did the numbers come from, and when?"</w:t>
            </w:r>
          </w:p>
        </w:tc>
      </w:tr>
      <w:tr>
        <w:trPr>
          <w:cantSplit/>
        </w:trPr>
        <w:tc>
          <w:tcPr>
            <w:tcW w:type="dxa" w:w="1507"/>
            <w:tcMar>
              <w:top w:w="50" w:type="dxa"/>
              <w:left w:w="0" w:type="dxa"/>
              <w:bottom w:w="60" w:type="dxa"/>
              <w:right w:w="90" w:type="dxa"/>
            </w:tcMar>
          </w:tcPr>
          <w:p>
            <w:pPr>
              <w:spacing w:before="0" w:after="0" w:line="252" w:lineRule="auto"/>
            </w:pPr>
            <w:r>
              <w:rPr>
                <w:rFonts w:ascii="Calibri" w:hAnsi="Calibri"/>
                <w:sz w:val="19"/>
              </w:rPr>
              <w:t>(new) LOOK CLOSER</w:t>
            </w:r>
          </w:p>
        </w:tc>
        <w:tc>
          <w:tcPr>
            <w:tcW w:type="dxa" w:w="3802"/>
            <w:tcMar>
              <w:top w:w="50" w:type="dxa"/>
              <w:left w:w="90" w:type="dxa"/>
              <w:bottom w:w="60" w:type="dxa"/>
              <w:right w:w="90" w:type="dxa"/>
            </w:tcMar>
          </w:tcPr>
          <w:p>
            <w:pPr>
              <w:spacing w:before="0" w:after="0" w:line="252" w:lineRule="auto"/>
            </w:pPr>
            <w:r>
              <w:rPr>
                <w:rFonts w:ascii="Calibri" w:hAnsi="Calibri"/>
                <w:sz w:val="19"/>
              </w:rPr>
              <w:t>Step 4 Verify image or video: when, who, edited?</w:t>
            </w:r>
          </w:p>
        </w:tc>
        <w:tc>
          <w:tcPr>
            <w:tcW w:type="dxa" w:w="4483"/>
            <w:tcMar>
              <w:top w:w="50" w:type="dxa"/>
              <w:left w:w="90" w:type="dxa"/>
              <w:bottom w:w="60" w:type="dxa"/>
              <w:right w:w="90" w:type="dxa"/>
            </w:tcMar>
          </w:tcPr>
          <w:p>
            <w:pPr>
              <w:spacing w:before="0" w:after="0" w:line="252" w:lineRule="auto"/>
            </w:pPr>
            <w:r>
              <w:rPr>
                <w:rFonts w:ascii="Calibri" w:hAnsi="Calibri"/>
                <w:sz w:val="19"/>
              </w:rPr>
              <w:t xml:space="preserve">Teacher demo of </w:t>
            </w:r>
            <w:r>
              <w:rPr>
                <w:rFonts w:ascii="Calibri" w:hAnsi="Calibri"/>
                <w:b/>
                <w:sz w:val="19"/>
              </w:rPr>
              <w:t>reverse image search</w:t>
            </w:r>
            <w:r>
              <w:rPr>
                <w:rFonts w:ascii="Calibri" w:hAnsi="Calibri"/>
                <w:sz w:val="19"/>
              </w:rPr>
              <w:t xml:space="preserve"> on a harmless sample (never a real person); name "manipulated video" as faces or features that can be fake</w:t>
            </w:r>
          </w:p>
        </w:tc>
      </w:tr>
      <w:tr>
        <w:trPr>
          <w:cantSplit/>
        </w:trPr>
        <w:tc>
          <w:tcPr>
            <w:tcW w:type="dxa" w:w="1507"/>
            <w:tcMar>
              <w:top w:w="50" w:type="dxa"/>
              <w:left w:w="0" w:type="dxa"/>
              <w:bottom w:w="60" w:type="dxa"/>
              <w:right w:w="90" w:type="dxa"/>
            </w:tcMar>
          </w:tcPr>
          <w:p>
            <w:pPr>
              <w:spacing w:before="0" w:after="0" w:line="252" w:lineRule="auto"/>
            </w:pPr>
            <w:r>
              <w:rPr>
                <w:rFonts w:ascii="Calibri" w:hAnsi="Calibri"/>
                <w:sz w:val="19"/>
              </w:rPr>
              <w:t>(new) DATA</w:t>
            </w:r>
          </w:p>
        </w:tc>
        <w:tc>
          <w:tcPr>
            <w:tcW w:type="dxa" w:w="3802"/>
            <w:tcMar>
              <w:top w:w="50" w:type="dxa"/>
              <w:left w:w="90" w:type="dxa"/>
              <w:bottom w:w="60" w:type="dxa"/>
              <w:right w:w="90" w:type="dxa"/>
            </w:tcMar>
          </w:tcPr>
          <w:p>
            <w:pPr>
              <w:spacing w:before="0" w:after="0" w:line="252" w:lineRule="auto"/>
            </w:pPr>
            <w:r>
              <w:rPr>
                <w:rFonts w:ascii="Calibri" w:hAnsi="Calibri"/>
                <w:sz w:val="19"/>
              </w:rPr>
              <w:t>Step 5 Analyze data: who or what is it about, when collected, by whom, one source or many; infographics can mislead</w:t>
            </w:r>
          </w:p>
        </w:tc>
        <w:tc>
          <w:tcPr>
            <w:tcW w:type="dxa" w:w="4483"/>
            <w:tcMar>
              <w:top w:w="50" w:type="dxa"/>
              <w:left w:w="90" w:type="dxa"/>
              <w:bottom w:w="60" w:type="dxa"/>
              <w:right w:w="90" w:type="dxa"/>
            </w:tcMar>
          </w:tcPr>
          <w:p>
            <w:pPr>
              <w:spacing w:before="0" w:after="0" w:line="252" w:lineRule="auto"/>
            </w:pPr>
            <w:r>
              <w:rPr>
                <w:rFonts w:ascii="Calibri" w:hAnsi="Calibri"/>
                <w:sz w:val="19"/>
              </w:rPr>
              <w:t>One Claim Card with a simple made-up chart whose scale is misleading</w:t>
            </w:r>
          </w:p>
        </w:tc>
      </w:tr>
    </w:tbl>
    <w:p>
      <w:pPr>
        <w:spacing w:before="0" w:after="0" w:line="160" w:lineRule="exact"/>
      </w:pPr>
      <w:r>
        <w:rPr>
          <w:sz w:val="2"/>
        </w:rPr>
      </w:r>
    </w:p>
    <w:p>
      <w:pPr>
        <w:pStyle w:val="ListBullet"/>
      </w:pPr>
      <w:r>
        <w:rPr>
          <w:b/>
        </w:rPr>
        <w:t>Report it:</w:t>
      </w:r>
      <w:r>
        <w:rPr/>
        <w:t xml:space="preserve"> add a move to the Share Pause card: "If it is harmful or false, use the app's report button and tell an adult" (guide p.7: be able to report misinformation).</w:t>
      </w:r>
    </w:p>
    <w:p>
      <w:pPr>
        <w:pStyle w:val="ListBullet"/>
      </w:pPr>
      <w:r>
        <w:rPr>
          <w:b/>
        </w:rPr>
        <w:t>Health example:</w:t>
      </w:r>
      <w:r>
        <w:rPr/>
        <w:t xml:space="preserve"> swap one Claim Card for a made-up health claim to meet the guide's "gather health information from appropriate sources" skill (p.5).</w:t>
      </w:r>
    </w:p>
    <w:p>
      <w:pPr>
        <w:pStyle w:val="ListBullet"/>
      </w:pPr>
      <w:r>
        <w:rPr/>
        <w:t>Keep the lesson's rule: made-up claims only, no current news or political examples.</w:t>
      </w:r>
    </w:p>
    <w:p>
      <w:pPr>
        <w:spacing w:before="0" w:after="0"/>
      </w:pPr>
      <w:r>
        <w:rPr>
          <w:sz w:val="4"/>
        </w:rPr>
      </w:r>
      <w:r>
        <w:br w:type="page"/>
      </w:r>
    </w:p>
    <w:p>
      <w:pPr>
        <w:keepNext/>
        <w:spacing w:before="360" w:after="40"/>
      </w:pPr>
      <w:r>
        <w:rPr>
          <w:rFonts w:ascii="Calibri" w:hAnsi="Calibri"/>
          <w:b/>
          <w:color w:val="A8400A"/>
          <w:sz w:val="18"/>
        </w:rPr>
        <w:t>SECTION 7</w:t>
      </w:r>
    </w:p>
    <w:p>
      <w:pPr>
        <w:pStyle w:val="Heading1"/>
        <w:pBdr>
          <w:bottom w:val="double" w:sz="6" w:space="4" w:color="2B2D42"/>
        </w:pBdr>
        <w:spacing w:before="0"/>
      </w:pPr>
      <w:r>
        <w:rPr/>
        <w:t>FL-7 (Grades 9-12): From Mean to Harmful: Recognize, Respond, Report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Educator review before use.</w:t>
            </w:r>
          </w:p>
        </w:tc>
      </w:tr>
    </w:tbl>
    <w:p>
      <w:pPr>
        <w:spacing w:before="0" w:after="0" w:line="160" w:lineRule="exact"/>
      </w:pPr>
      <w:r>
        <w:rPr>
          <w:sz w:val="2"/>
        </w:rPr>
      </w:r>
    </w:p>
    <w:p>
      <w:pPr>
        <w:pStyle w:val="Heading3"/>
      </w:pP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43"/>
        <w:gridCol w:w="7749"/>
      </w:tblGrid>
      <w:tr>
        <w:trPr>
          <w:tblHeader/>
          <w:cantSplit/>
        </w:trPr>
        <w:tc>
          <w:tcPr>
            <w:tcW w:type="dxa" w:w="20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7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Grade band</w:t>
            </w:r>
          </w:p>
        </w:tc>
        <w:tc>
          <w:tcPr>
            <w:tcW w:type="dxa" w:w="7749"/>
            <w:tcMar>
              <w:top w:w="50" w:type="dxa"/>
              <w:left w:w="90" w:type="dxa"/>
              <w:bottom w:w="60" w:type="dxa"/>
              <w:right w:w="90" w:type="dxa"/>
            </w:tcMar>
          </w:tcPr>
          <w:p>
            <w:pPr>
              <w:spacing w:before="0" w:after="0" w:line="252" w:lineRule="auto"/>
            </w:pPr>
            <w:r>
              <w:rPr>
                <w:rFonts w:ascii="Calibri" w:hAnsi="Calibri"/>
                <w:sz w:val="19"/>
              </w:rPr>
              <w:t>9-12 (ages 14-18)</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Strand</w:t>
            </w:r>
          </w:p>
        </w:tc>
        <w:tc>
          <w:tcPr>
            <w:tcW w:type="dxa" w:w="7749"/>
            <w:tcMar>
              <w:top w:w="50" w:type="dxa"/>
              <w:left w:w="90" w:type="dxa"/>
              <w:bottom w:w="60" w:type="dxa"/>
              <w:right w:w="90" w:type="dxa"/>
            </w:tcMar>
          </w:tcPr>
          <w:p>
            <w:pPr>
              <w:spacing w:before="0" w:after="0" w:line="252" w:lineRule="auto"/>
            </w:pPr>
            <w:r>
              <w:rPr>
                <w:rFonts w:ascii="Calibri" w:hAnsi="Calibri"/>
                <w:sz w:val="19"/>
              </w:rPr>
              <w:t>E, Kind &amp; Well (with D, Safe People)</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7749"/>
            <w:tcMar>
              <w:top w:w="50" w:type="dxa"/>
              <w:left w:w="90" w:type="dxa"/>
              <w:bottom w:w="60" w:type="dxa"/>
              <w:right w:w="90" w:type="dxa"/>
            </w:tcMar>
          </w:tcPr>
          <w:p>
            <w:pPr>
              <w:spacing w:before="0" w:after="0" w:line="252" w:lineRule="auto"/>
            </w:pPr>
            <w:r>
              <w:rPr>
                <w:rFonts w:ascii="Calibri" w:hAnsi="Calibri"/>
                <w:sz w:val="19"/>
              </w:rPr>
              <w:t>C5b: identify cyberbullying on the Internet (with C6 reporting)</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Big idea</w:t>
            </w:r>
          </w:p>
        </w:tc>
        <w:tc>
          <w:tcPr>
            <w:tcW w:type="dxa" w:w="7749"/>
            <w:tcMar>
              <w:top w:w="50" w:type="dxa"/>
              <w:left w:w="90" w:type="dxa"/>
              <w:bottom w:w="60" w:type="dxa"/>
              <w:right w:w="90" w:type="dxa"/>
            </w:tcMar>
          </w:tcPr>
          <w:p>
            <w:pPr>
              <w:spacing w:before="0" w:after="0" w:line="252" w:lineRule="auto"/>
            </w:pPr>
            <w:r>
              <w:rPr>
                <w:rFonts w:ascii="Calibri" w:hAnsi="Calibri"/>
                <w:sz w:val="19"/>
              </w:rPr>
              <w:t>Cyberbullying is bullying through technology. Recognize the signs (repeated, hurtful, public or anonymous, power imbalance), respond in ways that protect you and the target, and report. Evidence is for adults, not for spreading.</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Time</w:t>
            </w:r>
          </w:p>
        </w:tc>
        <w:tc>
          <w:tcPr>
            <w:tcW w:type="dxa" w:w="7749"/>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Reproducibles</w:t>
            </w:r>
          </w:p>
        </w:tc>
        <w:tc>
          <w:tcPr>
            <w:tcW w:type="dxa" w:w="7749"/>
            <w:tcMar>
              <w:top w:w="50" w:type="dxa"/>
              <w:left w:w="90" w:type="dxa"/>
              <w:bottom w:w="60" w:type="dxa"/>
              <w:right w:w="90" w:type="dxa"/>
            </w:tcMar>
          </w:tcPr>
          <w:p>
            <w:pPr>
              <w:spacing w:before="0" w:after="0" w:line="252" w:lineRule="auto"/>
            </w:pPr>
            <w:r>
              <w:rPr>
                <w:rFonts w:ascii="Calibri" w:hAnsi="Calibri"/>
                <w:sz w:val="19"/>
              </w:rPr>
              <w:t>RFL-7: eight Situation Cards (fictional), Four-Question Strip (REPEATED? HURTFUL? PUBLIC OR HIDDEN? POWER?), Response Menu, Reporting Quick Card</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Florida benchmarks (verified wording)</w:t>
            </w:r>
          </w:p>
        </w:tc>
        <w:tc>
          <w:tcPr>
            <w:tcW w:type="dxa" w:w="7749"/>
            <w:tcMar>
              <w:top w:w="50" w:type="dxa"/>
              <w:left w:w="90" w:type="dxa"/>
              <w:bottom w:w="60" w:type="dxa"/>
              <w:right w:w="90" w:type="dxa"/>
            </w:tcMar>
          </w:tcPr>
          <w:p>
            <w:pPr>
              <w:spacing w:before="0" w:after="0" w:line="252" w:lineRule="auto"/>
            </w:pPr>
            <w:r>
              <w:rPr>
                <w:rFonts w:ascii="Calibri" w:hAnsi="Calibri"/>
                <w:sz w:val="19"/>
              </w:rPr>
              <w:t>HE.912.PHC.4.3: develop strategies to combat cyberbullying and online harassment (example: reporting online harassment and suspicious behavior). HE.912.PHC.2.10: recognizing and reporting signs of human trafficking, cyberbullying, and other suspicious behavior. HE.8.PHC.2.10 (vertical): impact of cyberbullying on personal wellness.</w:t>
            </w:r>
          </w:p>
        </w:tc>
      </w:tr>
      <w:tr>
        <w:trPr>
          <w:cantSplit/>
        </w:trPr>
        <w:tc>
          <w:tcPr>
            <w:tcW w:type="dxa" w:w="2043"/>
            <w:tcMar>
              <w:top w:w="50" w:type="dxa"/>
              <w:left w:w="0" w:type="dxa"/>
              <w:bottom w:w="60" w:type="dxa"/>
              <w:right w:w="90" w:type="dxa"/>
            </w:tcMar>
          </w:tcPr>
          <w:p>
            <w:pPr>
              <w:spacing w:before="0" w:after="0" w:line="252" w:lineRule="auto"/>
            </w:pPr>
            <w:r>
              <w:rPr>
                <w:rFonts w:ascii="Calibri" w:hAnsi="Calibri"/>
                <w:sz w:val="19"/>
              </w:rPr>
              <w:t>Other standards (approximate)</w:t>
            </w:r>
          </w:p>
        </w:tc>
        <w:tc>
          <w:tcPr>
            <w:tcW w:type="dxa" w:w="7749"/>
            <w:tcMar>
              <w:top w:w="50" w:type="dxa"/>
              <w:left w:w="90" w:type="dxa"/>
              <w:bottom w:w="60" w:type="dxa"/>
              <w:right w:w="90" w:type="dxa"/>
            </w:tcMar>
          </w:tcPr>
          <w:p>
            <w:pPr>
              <w:spacing w:before="0" w:after="0" w:line="252" w:lineRule="auto"/>
            </w:pPr>
            <w:r>
              <w:rPr>
                <w:rFonts w:ascii="Calibri" w:hAnsi="Calibri"/>
                <w:sz w:val="19"/>
              </w:rPr>
              <w:t>ISTE 2b. CSTA 3A-IC-30. CASEL Social Awareness; Relationship Skills. [VERIFY]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Teacher preparation for FL-7</w:t>
            </w:r>
          </w:p>
          <w:p>
            <w:pPr>
              <w:spacing w:before="80" w:after="60" w:line="259" w:lineRule="auto"/>
            </w:pPr>
            <w:r>
              <w:rPr>
                <w:sz w:val="19"/>
              </w:rPr>
              <w:t>Counselor heads-up recommended (students may disclose being targeted). Use fictional situations only; never ask who has been bullied. Do not use real group chats or screenshots. Teach mid-week.</w:t>
            </w:r>
          </w:p>
        </w:tc>
      </w:tr>
    </w:tbl>
    <w:p>
      <w:pPr>
        <w:spacing w:before="0" w:after="0" w:line="160" w:lineRule="exact"/>
      </w:pPr>
      <w:r>
        <w:rPr>
          <w:sz w:val="2"/>
        </w:rPr>
      </w:r>
    </w:p>
    <w:p>
      <w:pPr>
        <w:pStyle w:val="Heading3"/>
      </w:pPr>
      <w:r>
        <w:rPr/>
        <w:t>Hook (2 min)</w:t>
      </w:r>
    </w:p>
    <w:p>
      <w:r>
        <w:rPr>
          <w:b/>
        </w:rPr>
        <w:t>SAY (noticing step):</w:t>
      </w:r>
      <w:r>
        <w:rPr/>
        <w:t xml:space="preserve"> "Hackles up? When something online starts as teasing and keeps going, or makes someone go quiet, notice it. You do not need to be sure to pause."</w:t>
      </w:r>
    </w:p>
    <w:p>
      <w:r>
        <w:rPr>
          <w:b/>
        </w:rPr>
        <w:t>SAY:</w:t>
      </w:r>
      <w:r>
        <w:rPr/>
        <w:t xml:space="preserve"> "Florida law defines bullying and cyberbullying and says that cyberbullying includes bullying through technology or electronic communication [VERIFIED 2026-10-05: s. 1006.147, leg.state.fl.us; read in part]. Today we ask four questions that help tell mean from harmful, then practice what to do and where to report."</w:t>
      </w:r>
    </w:p>
    <w:p>
      <w:pPr>
        <w:pStyle w:val="Heading3"/>
      </w:pPr>
      <w:r>
        <w:rPr/>
        <w:t>Activity (8 min): Four Questions and the Response Menu</w:t>
      </w:r>
    </w:p>
    <w:p>
      <w:pPr>
        <w:pStyle w:val="ListBullet"/>
      </w:pPr>
      <w:r>
        <w:rPr>
          <w:b/>
        </w:rPr>
        <w:t>Step 1 (1 min):</w:t>
      </w:r>
      <w:r>
        <w:rPr/>
        <w:t xml:space="preserve"> Write the Four-Question Strip on the board: </w:t>
      </w:r>
      <w:r>
        <w:rPr>
          <w:b/>
        </w:rPr>
        <w:t>REPEATED</w:t>
      </w:r>
      <w:r>
        <w:rPr/>
        <w:t xml:space="preserve"> (has it happened more than once?), </w:t>
      </w:r>
      <w:r>
        <w:rPr>
          <w:b/>
        </w:rPr>
        <w:t>HURTFUL</w:t>
      </w:r>
      <w:r>
        <w:rPr/>
        <w:t xml:space="preserve"> (does it humiliate, threaten, exclude or spread private information?), </w:t>
      </w:r>
      <w:r>
        <w:rPr>
          <w:b/>
        </w:rPr>
        <w:t>PUBLIC OR HIDDEN</w:t>
      </w:r>
      <w:r>
        <w:rPr/>
        <w:t xml:space="preserve"> (are many people seeing it, or is it anonymous or in a group chat?), </w:t>
      </w:r>
      <w:r>
        <w:rPr>
          <w:b/>
        </w:rPr>
        <w:t>POWER</w:t>
      </w:r>
      <w:r>
        <w:rPr/>
        <w:t xml:space="preserve"> (is the target outnumbered, less popular, or targeted for who they are?). Say: "If two or more are yes, treat it as harmful, not as a joke."</w:t>
      </w:r>
    </w:p>
    <w:p>
      <w:pPr>
        <w:pStyle w:val="ListBullet"/>
      </w:pPr>
      <w:r>
        <w:rPr>
          <w:b/>
        </w:rPr>
        <w:t>Step 2 (3 min):</w:t>
      </w:r>
      <w:r>
        <w:rPr/>
        <w:t xml:space="preserve"> Pairs sort eight fictional Situation Cards (for example: a repeated nickname in a group chat; a "joke" account about a classmate; a quote screenshot passed to a new group; a fake profile; an exclusion; one rude comment with no pattern; a threat; a sexual picture being passed around). They mark: </w:t>
      </w:r>
      <w:r>
        <w:rPr>
          <w:b/>
        </w:rPr>
        <w:t>ANNOYING, HURTING, TELL NOW</w:t>
      </w:r>
      <w:r>
        <w:rPr/>
        <w:t xml:space="preserve"> and the Four Questions that apply. The last two should land at TELL NOW.</w:t>
      </w:r>
    </w:p>
    <w:p>
      <w:pPr>
        <w:pStyle w:val="ListBullet"/>
      </w:pPr>
      <w:r>
        <w:rPr>
          <w:b/>
        </w:rPr>
        <w:t>Step 3 (3 min): Response Menu.</w:t>
      </w:r>
      <w:r>
        <w:rPr/>
        <w:t xml:space="preserve"> Groups assign each card a first move from the menu: </w:t>
      </w:r>
      <w:r>
        <w:rPr>
          <w:b/>
        </w:rPr>
        <w:t>Don't retaliate. SAVE words, usernames and times (never the image). Block or mute. Report in the app. Support the target privately. Tell a trusted adult. Report in school.</w:t>
      </w:r>
      <w:r>
        <w:rPr/>
        <w:t xml:space="preserve"> Read the rule: "If an intimate image of a minor is involved, do not save or forward it. Use the Response Drill from Lesson 5."</w:t>
      </w:r>
    </w:p>
    <w:p>
      <w:pPr>
        <w:pStyle w:val="ListBullet"/>
      </w:pPr>
      <w:r>
        <w:rPr>
          <w:b/>
        </w:rPr>
        <w:t>Step 4 (1 min): Where to report.</w:t>
      </w:r>
      <w:r>
        <w:rPr/>
        <w:t xml:space="preserve"> </w:t>
      </w:r>
      <w:r>
        <w:rPr>
          <w:b/>
        </w:rPr>
        <w:t>SAY:</w:t>
      </w:r>
      <w:r>
        <w:rPr/>
        <w:t xml:space="preserve"> "Your school has a process for reporting bullying and harassment under Florida law; know who takes the report [VERIFIED 2026-10-05: s. 1006.147 requires a district policy; VERIFY how your school receives reports]. For threats or crimes, local law enforcement. For abuse, the Florida Abuse Hotline, 1-800-962-2873 [VERIFIED 2026-10-05: myflfamilies.com]. In danger: 911."</w:t>
      </w:r>
    </w:p>
    <w:p>
      <w:pPr>
        <w:pStyle w:val="Heading3"/>
      </w:pPr>
      <w:r>
        <w:rPr/>
        <w:t>Discuss (3 min)</w:t>
      </w:r>
    </w:p>
    <w:p>
      <w:pPr>
        <w:spacing w:before="0" w:after="60"/>
        <w:ind w:left="504" w:hanging="360"/>
      </w:pPr>
      <w:r>
        <w:rPr>
          <w:b/>
          <w:color w:val="2F6F73"/>
        </w:rPr>
        <w:t xml:space="preserve">1. </w:t>
      </w:r>
      <w:r>
        <w:rPr/>
        <w:t>Which question helps most in telling mean from harmful? Why?</w:t>
      </w:r>
    </w:p>
    <w:p>
      <w:pPr>
        <w:spacing w:before="0" w:after="60"/>
        <w:ind w:left="504" w:hanging="360"/>
      </w:pPr>
      <w:r>
        <w:rPr>
          <w:b/>
          <w:color w:val="2F6F73"/>
        </w:rPr>
        <w:t xml:space="preserve">2. </w:t>
      </w:r>
      <w:r>
        <w:rPr/>
        <w:t>Why do bystanders matter? What can one private message do?</w:t>
      </w:r>
    </w:p>
    <w:p>
      <w:pPr>
        <w:spacing w:before="0" w:after="60"/>
        <w:ind w:left="504" w:hanging="360"/>
      </w:pPr>
      <w:r>
        <w:rPr>
          <w:b/>
          <w:color w:val="2F6F73"/>
        </w:rPr>
        <w:t xml:space="preserve">3. </w:t>
      </w:r>
      <w:r>
        <w:rPr/>
        <w:t>Why is "do not retaliate" hard, and why is it a good first rule?</w:t>
      </w:r>
    </w:p>
    <w:p>
      <w:pPr>
        <w:spacing w:before="0" w:after="60"/>
        <w:ind w:left="504" w:hanging="360"/>
      </w:pPr>
      <w:r>
        <w:rPr>
          <w:b/>
          <w:color w:val="2F6F73"/>
        </w:rPr>
        <w:t xml:space="preserve">4. </w:t>
      </w:r>
      <w:r>
        <w:rPr/>
        <w:t>How can a screenshot be used for help and for harm?</w:t>
      </w:r>
    </w:p>
    <w:p>
      <w:pPr>
        <w:spacing w:before="0" w:after="60"/>
        <w:ind w:left="504" w:hanging="360"/>
      </w:pPr>
      <w:r>
        <w:rPr>
          <w:b/>
          <w:color w:val="2F6F73"/>
        </w:rPr>
        <w:t xml:space="preserve">5. </w:t>
      </w:r>
      <w:r>
        <w:rPr/>
        <w:t>What would make you more likely to report? What gets in the way?</w:t>
      </w:r>
    </w:p>
    <w:p>
      <w:pPr>
        <w:pStyle w:val="Heading3"/>
      </w:pPr>
      <w:r>
        <w:rPr/>
        <w:t>Takeaway (2 min)</w:t>
      </w:r>
    </w:p>
    <w:p>
      <w:r>
        <w:rPr>
          <w:b/>
        </w:rPr>
        <w:t>SAY:</w:t>
      </w:r>
      <w:r>
        <w:rPr/>
        <w:t xml:space="preserve"> "Pause before you reply or add to the pile. Check the four questions. Tell a trusted adult and report in the app and at school. It is never the target's fault, and saving evidence is for adults who can help, not for spreading."</w:t>
      </w:r>
    </w:p>
    <w:p>
      <w:pPr>
        <w:pStyle w:val="Heading3"/>
      </w:pPr>
      <w:r>
        <w:rPr/>
        <w:t>Exit ticket (about 1 min)</w:t>
      </w:r>
    </w:p>
    <w:p>
      <w:r>
        <w:rPr/>
        <w:t>"Write the first move you would make for a card that was TELL NOW and one person you would tell." Optional: "[ ] I would like to talk to the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(FL-7)</w:t>
            </w:r>
          </w:p>
          <w:p>
            <w:pPr>
              <w:pStyle w:val="ListBullet"/>
              <w:spacing w:before="80" w:after="40"/>
            </w:pPr>
            <w:r>
              <w:rPr>
                <w:b/>
                <w:sz w:val="19"/>
              </w:rPr>
              <w:t>Why it might come up:</w:t>
            </w:r>
            <w:r>
              <w:rPr>
                <w:sz w:val="19"/>
              </w:rPr>
              <w:t xml:space="preserve"> a student may be, or may have been, a target, a bystander or a participant.</w:t>
            </w:r>
          </w:p>
          <w:p>
            <w:pPr>
              <w:pStyle w:val="ListBullet"/>
              <w:spacing w:before="0" w:after="40"/>
            </w:pPr>
            <w:r>
              <w:rPr>
                <w:b/>
                <w:sz w:val="19"/>
              </w:rPr>
              <w:t>Say:</w:t>
            </w:r>
            <w:r>
              <w:rPr>
                <w:sz w:val="19"/>
              </w:rPr>
              <w:t xml:space="preserve"> "Thank you for telling me. It is not your fault. We will work it out together." For a student who took part: "Thank you for being honest. We can fix this; you can stop and make it right."</w:t>
            </w:r>
          </w:p>
          <w:p>
            <w:pPr>
              <w:pStyle w:val="ListBullet"/>
              <w:spacing w:before="0" w:after="40"/>
            </w:pPr>
            <w:r>
              <w:rPr>
                <w:b/>
                <w:sz w:val="19"/>
              </w:rPr>
              <w:t>Don't say:</w:t>
            </w:r>
            <w:r>
              <w:rPr>
                <w:sz w:val="19"/>
              </w:rPr>
              <w:t xml:space="preserve"> "Just ignore it." "Why didn't you tell sooner?" Do not ask for images.</w:t>
            </w:r>
          </w:p>
          <w:p>
            <w:pPr>
              <w:pStyle w:val="ListBullet"/>
              <w:spacing w:before="0" w:after="40"/>
            </w:pPr>
            <w:r>
              <w:rPr>
                <w:b/>
                <w:sz w:val="19"/>
              </w:rPr>
              <w:t>Escalate:</w:t>
            </w:r>
            <w:r>
              <w:rPr>
                <w:sz w:val="19"/>
              </w:rPr>
              <w:t xml:space="preserve"> threats, sexual images of a minor, self-harm, hate or stalking: same-day counselor and administrator; law enforcement per policy; Florida Abuse Hotline for abuse; district bullying procedure under s. 1006.147 [VERIFY]; self-harm: district protocol and 988 [VERIFY]. Document the student's own words, date and time, and who you told.</w:t>
            </w:r>
          </w:p>
        </w:tc>
      </w:tr>
    </w:tbl>
    <w:p>
      <w:pPr>
        <w:spacing w:before="0" w:after="0" w:line="160" w:lineRule="exact"/>
      </w:pPr>
      <w:r>
        <w:rPr>
          <w:sz w:val="2"/>
        </w:rPr>
      </w:r>
    </w:p>
    <w:p>
      <w:pPr>
        <w:pStyle w:val="Heading3"/>
      </w:pPr>
      <w:r>
        <w:rPr/>
        <w:t>Counselor heads-up and opt-out note</w:t>
      </w:r>
    </w:p>
    <w:p>
      <w:r>
        <w:rPr/>
        <w:t>Counselor heads-up recommended; ask about known incidents in the class or school. No formal opt-out is expected; the alternate is the Response Menu applied to two cards individually. Opt-out is district policy; no statutory opt-out for this instruction in the text I read. [VERIFY with the district]</w:t>
      </w:r>
    </w:p>
    <w:p>
      <w:pPr>
        <w:pStyle w:val="Heading3"/>
      </w:pPr>
      <w:r>
        <w:rPr/>
        <w:t>Differentiate</w:t>
      </w:r>
    </w:p>
    <w:p>
      <w:pPr>
        <w:pStyle w:val="ListBullet"/>
      </w:pPr>
      <w:r>
        <w:rPr>
          <w:b/>
        </w:rPr>
        <w:t>Support:</w:t>
      </w:r>
      <w:r>
        <w:rPr/>
        <w:t xml:space="preserve"> Use four cards and a labeled Response Menu.</w:t>
      </w:r>
    </w:p>
    <w:p>
      <w:pPr>
        <w:pStyle w:val="ListBullet"/>
      </w:pPr>
      <w:r>
        <w:rPr>
          <w:b/>
        </w:rPr>
        <w:t>Extension:</w:t>
      </w:r>
      <w:r>
        <w:rPr/>
        <w:t xml:space="preserve"> Students design a one-page "upstander guide" for younger students.</w:t>
      </w:r>
    </w:p>
    <w:p>
      <w:pPr>
        <w:pStyle w:val="ListBullet"/>
      </w:pPr>
      <w:r>
        <w:rPr>
          <w:b/>
        </w:rPr>
        <w:t>Low or no internet at home:</w:t>
      </w:r>
      <w:r>
        <w:rPr/>
        <w:t xml:space="preserve"> The strip and menu work for texts, calls and in-person bullying too.</w:t>
      </w:r>
    </w:p>
    <w:p>
      <w:pPr>
        <w:pStyle w:val="ListBullet"/>
      </w:pPr>
      <w:r>
        <w:rPr>
          <w:b/>
        </w:rPr>
        <w:t>Language access:</w:t>
      </w:r>
      <w:r>
        <w:rPr/>
        <w:t xml:space="preserve"> Translate the strip and menu [VERIFY].</w:t>
      </w:r>
    </w:p>
    <w:p>
      <w:pPr>
        <w:pStyle w:val="Heading3"/>
      </w:pPr>
      <w:r>
        <w:rPr/>
        <w:t>Family card and reply slip</w:t>
      </w:r>
    </w:p>
    <w:p>
      <w:r>
        <w:rPr>
          <w:b/>
        </w:rPr>
        <w:t>Family card:</w:t>
      </w:r>
    </w:p>
    <w:p>
      <w:r>
        <w:rPr>
          <w:i/>
        </w:rPr>
        <w:t>Today your teen learned four questions to tell mean from harmful online (Repeated? Hurtful? Public or hidden? Power?) and practiced what to do: do not retaliate, save words and usernames (not images), block, report, support, tell. If your teen is being targeted, please contact the school counselor or an administrator; schools have a bullying and harassment reporting process. In danger: 911.</w:t>
      </w:r>
    </w:p>
    <w:p>
      <w:r>
        <w:rPr>
          <w:b/>
        </w:rPr>
        <w:t>Reply slip (optional):</w:t>
      </w:r>
      <w:r>
        <w:rPr/>
        <w:t xml:space="preserve"> [ ] We talked about it. [ ] We would like to talk with the counselor. Preferred language: ________  Student name (optional): ________  Date: ________</w:t>
      </w:r>
    </w:p>
    <w:p>
      <w:pPr>
        <w:pStyle w:val="Heading3"/>
      </w:pPr>
      <w:r>
        <w:rPr/>
        <w:t>Teacher notes</w:t>
      </w:r>
    </w:p>
    <w:p>
      <w:pPr>
        <w:pStyle w:val="ListBullet"/>
      </w:pPr>
      <w:r>
        <w:rPr/>
        <w:t>The Hook paraphrases the cyberbullying definition in s. 1006.147; before quoting the exact definition to students or families, have counsel confirm the current wording and the district's reporting procedure. [VERIFY]</w:t>
      </w:r>
    </w:p>
    <w:p>
      <w:pPr>
        <w:pStyle w:val="ListBullet"/>
      </w:pPr>
      <w:r>
        <w:rPr/>
        <w:t>Link to FL-4 (compounding effects) and 9-12 Lessons 7 and 8.</w:t>
      </w:r>
    </w:p>
    <w:p>
      <w:pPr>
        <w:pStyle w:val="ListBullet"/>
      </w:pPr>
      <w:r>
        <w:rPr/>
        <w:t>Students who bully others are also in the room; keep the tone of accountability without shame.</w:t>
      </w:r>
    </w:p>
    <w:p>
      <w:pPr>
        <w:pStyle w:val="Heading3"/>
      </w:pPr>
      <w:r>
        <w:rPr/>
        <w:t>Guide vocabulary add-on (FL-7) [DRAFT: same review gates as the lesson]</w:t>
      </w:r>
    </w:p>
    <w:p>
      <w:r>
        <w:rPr>
          <w:b/>
        </w:rPr>
        <w:t>Guide definitions (p.13) [VERIFIED 2026-10-05: FLDOE Student's Guide to Internet Safety, May 2025 PDF]:</w:t>
      </w:r>
      <w:r>
        <w:rPr/>
        <w:t xml:space="preserve"> </w:t>
      </w:r>
      <w:r>
        <w:rPr>
          <w:i/>
        </w:rPr>
        <w:t>cyberbullying</w:t>
      </w:r>
      <w:r>
        <w:rPr/>
        <w:t xml:space="preserve">: using technology to send, post or share negative, false or mean content; </w:t>
      </w:r>
      <w:r>
        <w:rPr>
          <w:i/>
        </w:rPr>
        <w:t>online harassment</w:t>
      </w:r>
      <w:r>
        <w:rPr/>
        <w:t>: unwanted, unwelcome behavior directed at a person through technology or social media; harassment may include language or behavior that threatens, intimidates or demeans. Put these two lines on the Four-Question Strip next to the Florida statute sentence. The guide also says cyberbullying includes sharing harmful, false, personal or private information about someone.</w:t>
      </w:r>
    </w:p>
    <w:p>
      <w:r>
        <w:rPr>
          <w:b/>
        </w:rPr>
        <w:t>The guide's nine suspicious-activity steps (p.14) beside the Response Menu:</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42"/>
        <w:gridCol w:w="2507"/>
        <w:gridCol w:w="4243"/>
      </w:tblGrid>
      <w:tr>
        <w:trPr>
          <w:tblHeader/>
          <w:cantSplit/>
        </w:trPr>
        <w:tc>
          <w:tcPr>
            <w:tcW w:type="dxa" w:w="30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STEP</w:t>
            </w:r>
          </w:p>
        </w:tc>
        <w:tc>
          <w:tcPr>
            <w:tcW w:type="dxa" w:w="25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RESPONSE MENU IN THIS LESSON</w:t>
            </w:r>
          </w:p>
        </w:tc>
        <w:tc>
          <w:tcPr>
            <w:tcW w:type="dxa" w:w="42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1 Stay calm</w:t>
            </w:r>
          </w:p>
        </w:tc>
        <w:tc>
          <w:tcPr>
            <w:tcW w:type="dxa" w:w="2507"/>
            <w:tcMar>
              <w:top w:w="50" w:type="dxa"/>
              <w:left w:w="90" w:type="dxa"/>
              <w:bottom w:w="60" w:type="dxa"/>
              <w:right w:w="90" w:type="dxa"/>
            </w:tcMar>
          </w:tcPr>
          <w:p>
            <w:pPr>
              <w:spacing w:before="0" w:after="0" w:line="252" w:lineRule="auto"/>
            </w:pPr>
            <w:r>
              <w:rPr>
                <w:rFonts w:ascii="Calibri" w:hAnsi="Calibri"/>
                <w:sz w:val="19"/>
              </w:rPr>
              <w:t>Pause before you reply</w:t>
            </w:r>
          </w:p>
        </w:tc>
        <w:tc>
          <w:tcPr>
            <w:tcW w:type="dxa" w:w="4243"/>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2 Talk to someone (parent, teacher, counselor, school resource officer)</w:t>
            </w:r>
          </w:p>
        </w:tc>
        <w:tc>
          <w:tcPr>
            <w:tcW w:type="dxa" w:w="2507"/>
            <w:tcMar>
              <w:top w:w="50" w:type="dxa"/>
              <w:left w:w="90" w:type="dxa"/>
              <w:bottom w:w="60" w:type="dxa"/>
              <w:right w:w="90" w:type="dxa"/>
            </w:tcMar>
          </w:tcPr>
          <w:p>
            <w:pPr>
              <w:spacing w:before="0" w:after="0" w:line="252" w:lineRule="auto"/>
            </w:pPr>
            <w:r>
              <w:rPr>
                <w:rFonts w:ascii="Calibri" w:hAnsi="Calibri"/>
                <w:sz w:val="19"/>
              </w:rPr>
              <w:t>Tell a trusted adult</w:t>
            </w:r>
          </w:p>
        </w:tc>
        <w:tc>
          <w:tcPr>
            <w:tcW w:type="dxa" w:w="4243"/>
            <w:tcMar>
              <w:top w:w="50" w:type="dxa"/>
              <w:left w:w="90" w:type="dxa"/>
              <w:bottom w:w="60" w:type="dxa"/>
              <w:right w:w="90" w:type="dxa"/>
            </w:tcMar>
          </w:tcPr>
          <w:p>
            <w:pPr>
              <w:spacing w:before="0" w:after="0" w:line="252" w:lineRule="auto"/>
            </w:pPr>
            <w:r>
              <w:rPr>
                <w:rFonts w:ascii="Calibri" w:hAnsi="Calibri"/>
                <w:sz w:val="19"/>
              </w:rPr>
              <w:t>Add the school resource officer as a local fill-in (Crosswalk Section 10, D4)</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3 Block and report</w:t>
            </w:r>
          </w:p>
        </w:tc>
        <w:tc>
          <w:tcPr>
            <w:tcW w:type="dxa" w:w="2507"/>
            <w:tcMar>
              <w:top w:w="50" w:type="dxa"/>
              <w:left w:w="90" w:type="dxa"/>
              <w:bottom w:w="60" w:type="dxa"/>
              <w:right w:w="90" w:type="dxa"/>
            </w:tcMar>
          </w:tcPr>
          <w:p>
            <w:pPr>
              <w:spacing w:before="0" w:after="0" w:line="252" w:lineRule="auto"/>
            </w:pPr>
            <w:r>
              <w:rPr>
                <w:rFonts w:ascii="Calibri" w:hAnsi="Calibri"/>
                <w:sz w:val="19"/>
              </w:rPr>
              <w:t>Block or mute; report in the app</w:t>
            </w:r>
          </w:p>
        </w:tc>
        <w:tc>
          <w:tcPr>
            <w:tcW w:type="dxa" w:w="4243"/>
            <w:tcMar>
              <w:top w:w="50" w:type="dxa"/>
              <w:left w:w="90" w:type="dxa"/>
              <w:bottom w:w="60" w:type="dxa"/>
              <w:right w:w="90" w:type="dxa"/>
            </w:tcMar>
          </w:tcPr>
          <w:p>
            <w:pPr>
              <w:spacing w:before="0" w:after="0" w:line="252" w:lineRule="auto"/>
            </w:pPr>
            <w:r>
              <w:rPr>
                <w:rFonts w:ascii="Calibri" w:hAnsi="Calibri"/>
                <w:sz w:val="19"/>
              </w:rPr>
              <w:t>Order matters for threats or requests for pictures or money: tell an adult first, block with the adult's help, delete nothing (D2)</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4 Save evidence (screenshots or copies)</w:t>
            </w:r>
          </w:p>
        </w:tc>
        <w:tc>
          <w:tcPr>
            <w:tcW w:type="dxa" w:w="2507"/>
            <w:tcMar>
              <w:top w:w="50" w:type="dxa"/>
              <w:left w:w="90" w:type="dxa"/>
              <w:bottom w:w="60" w:type="dxa"/>
              <w:right w:w="90" w:type="dxa"/>
            </w:tcMar>
          </w:tcPr>
          <w:p>
            <w:pPr>
              <w:spacing w:before="0" w:after="0" w:line="252" w:lineRule="auto"/>
            </w:pPr>
            <w:r>
              <w:rPr>
                <w:rFonts w:ascii="Calibri" w:hAnsi="Calibri"/>
                <w:sz w:val="19"/>
              </w:rPr>
              <w:t>SAVE words, usernames and times (never the image)</w:t>
            </w:r>
          </w:p>
        </w:tc>
        <w:tc>
          <w:tcPr>
            <w:tcW w:type="dxa" w:w="4243"/>
            <w:tcMar>
              <w:top w:w="50" w:type="dxa"/>
              <w:left w:w="90" w:type="dxa"/>
              <w:bottom w:w="60" w:type="dxa"/>
              <w:right w:w="90" w:type="dxa"/>
            </w:tcMar>
          </w:tcPr>
          <w:p>
            <w:pPr>
              <w:spacing w:before="0" w:after="0" w:line="252" w:lineRule="auto"/>
            </w:pPr>
            <w:r>
              <w:rPr>
                <w:rFonts w:ascii="Calibri" w:hAnsi="Calibri"/>
                <w:b/>
                <w:sz w:val="19"/>
              </w:rPr>
              <w:t>Exception for intimate images of anyone under 18</w:t>
            </w:r>
            <w:r>
              <w:rPr>
                <w:rFonts w:ascii="Calibri" w:hAnsi="Calibri"/>
                <w:sz w:val="19"/>
              </w:rPr>
              <w:t xml:space="preserve"> (D1) [COUNSEL TO CONFIRM]</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5 Do not respond</w:t>
            </w:r>
          </w:p>
        </w:tc>
        <w:tc>
          <w:tcPr>
            <w:tcW w:type="dxa" w:w="2507"/>
            <w:tcMar>
              <w:top w:w="50" w:type="dxa"/>
              <w:left w:w="90" w:type="dxa"/>
              <w:bottom w:w="60" w:type="dxa"/>
              <w:right w:w="90" w:type="dxa"/>
            </w:tcMar>
          </w:tcPr>
          <w:p>
            <w:pPr>
              <w:spacing w:before="0" w:after="0" w:line="252" w:lineRule="auto"/>
            </w:pPr>
            <w:r>
              <w:rPr>
                <w:rFonts w:ascii="Calibri" w:hAnsi="Calibri"/>
                <w:sz w:val="19"/>
              </w:rPr>
              <w:t>Do not retaliate</w:t>
            </w:r>
          </w:p>
        </w:tc>
        <w:tc>
          <w:tcPr>
            <w:tcW w:type="dxa" w:w="4243"/>
            <w:tcMar>
              <w:top w:w="50" w:type="dxa"/>
              <w:left w:w="90" w:type="dxa"/>
              <w:bottom w:w="60" w:type="dxa"/>
              <w:right w:w="90" w:type="dxa"/>
            </w:tcMar>
          </w:tcPr>
          <w:p>
            <w:pPr>
              <w:spacing w:before="0" w:after="0" w:line="252" w:lineRule="auto"/>
            </w:pPr>
            <w:r>
              <w:rPr>
                <w:rFonts w:ascii="Calibri" w:hAnsi="Calibri"/>
                <w:sz w:val="19"/>
              </w:rPr>
              <w:t>For the person causing harm; supporting the target privately is still fine (D3)</w:t>
            </w:r>
          </w:p>
        </w:tc>
      </w:tr>
      <w:tr>
        <w:trPr>
          <w:cantSplit/>
          <w:trHeight w:val="432"/>
        </w:trPr>
        <w:tc>
          <w:tcPr>
            <w:tcW w:type="dxa" w:w="3042"/>
            <w:tcMar>
              <w:top w:w="50" w:type="dxa"/>
              <w:left w:w="0" w:type="dxa"/>
              <w:bottom w:w="60" w:type="dxa"/>
              <w:right w:w="90" w:type="dxa"/>
            </w:tcMar>
          </w:tcPr>
          <w:p>
            <w:pPr>
              <w:spacing w:before="0" w:after="0" w:line="252" w:lineRule="auto"/>
            </w:pPr>
            <w:r>
              <w:rPr>
                <w:rFonts w:ascii="Calibri" w:hAnsi="Calibri"/>
                <w:sz w:val="19"/>
              </w:rPr>
              <w:t>6 Take a break</w:t>
            </w:r>
          </w:p>
        </w:tc>
        <w:tc>
          <w:tcPr>
            <w:tcW w:type="dxa" w:w="2507"/>
            <w:tcMar>
              <w:top w:w="50" w:type="dxa"/>
              <w:left w:w="90" w:type="dxa"/>
              <w:bottom w:w="60" w:type="dxa"/>
              <w:right w:w="90" w:type="dxa"/>
            </w:tcMar>
          </w:tcPr>
          <w:p>
            <w:pPr>
              <w:spacing w:before="0" w:after="0" w:line="252" w:lineRule="auto"/>
            </w:pPr>
            <w:r>
              <w:rPr>
                <w:rFonts w:ascii="Calibri" w:hAnsi="Calibri"/>
                <w:sz w:val="19"/>
              </w:rPr>
              <w:t>Add to the menu</w:t>
            </w:r>
          </w:p>
        </w:tc>
        <w:tc>
          <w:tcPr>
            <w:tcW w:type="dxa" w:w="4243"/>
            <w:tcMar>
              <w:top w:w="50" w:type="dxa"/>
              <w:left w:w="90" w:type="dxa"/>
              <w:bottom w:w="60" w:type="dxa"/>
              <w:right w:w="90" w:type="dxa"/>
            </w:tcMar>
          </w:tcPr>
          <w:p>
            <w:pPr>
              <w:spacing w:before="0" w:after="0" w:line="252" w:lineRule="auto"/>
            </w:pP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7 Respect yourself and others</w:t>
            </w:r>
          </w:p>
        </w:tc>
        <w:tc>
          <w:tcPr>
            <w:tcW w:type="dxa" w:w="2507"/>
            <w:tcMar>
              <w:top w:w="50" w:type="dxa"/>
              <w:left w:w="90" w:type="dxa"/>
              <w:bottom w:w="60" w:type="dxa"/>
              <w:right w:w="90" w:type="dxa"/>
            </w:tcMar>
          </w:tcPr>
          <w:p>
            <w:pPr>
              <w:spacing w:before="0" w:after="0" w:line="252" w:lineRule="auto"/>
            </w:pPr>
            <w:r>
              <w:rPr>
                <w:rFonts w:ascii="Calibri" w:hAnsi="Calibri"/>
                <w:sz w:val="19"/>
              </w:rPr>
              <w:t>It is never the target's fault</w:t>
            </w:r>
          </w:p>
        </w:tc>
        <w:tc>
          <w:tcPr>
            <w:tcW w:type="dxa" w:w="4243"/>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8 Seek help</w:t>
            </w:r>
          </w:p>
        </w:tc>
        <w:tc>
          <w:tcPr>
            <w:tcW w:type="dxa" w:w="2507"/>
            <w:tcMar>
              <w:top w:w="50" w:type="dxa"/>
              <w:left w:w="90" w:type="dxa"/>
              <w:bottom w:w="60" w:type="dxa"/>
              <w:right w:w="90" w:type="dxa"/>
            </w:tcMar>
          </w:tcPr>
          <w:p>
            <w:pPr>
              <w:spacing w:before="0" w:after="0" w:line="252" w:lineRule="auto"/>
            </w:pPr>
            <w:r>
              <w:rPr>
                <w:rFonts w:ascii="Calibri" w:hAnsi="Calibri"/>
                <w:sz w:val="19"/>
              </w:rPr>
              <w:t>Report in school</w:t>
            </w:r>
          </w:p>
        </w:tc>
        <w:tc>
          <w:tcPr>
            <w:tcW w:type="dxa" w:w="4243"/>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9 Stay safe (privacy settings; do not meet strangers in person)</w:t>
            </w:r>
          </w:p>
        </w:tc>
        <w:tc>
          <w:tcPr>
            <w:tcW w:type="dxa" w:w="2507"/>
            <w:tcMar>
              <w:top w:w="50" w:type="dxa"/>
              <w:left w:w="90" w:type="dxa"/>
              <w:bottom w:w="60" w:type="dxa"/>
              <w:right w:w="90" w:type="dxa"/>
            </w:tcMar>
          </w:tcPr>
          <w:p>
            <w:pPr>
              <w:spacing w:before="0" w:after="0" w:line="252" w:lineRule="auto"/>
            </w:pPr>
            <w:r>
              <w:rPr>
                <w:rFonts w:ascii="Calibri" w:hAnsi="Calibri"/>
                <w:sz w:val="19"/>
              </w:rPr>
              <w:t>Add a line</w:t>
            </w:r>
          </w:p>
        </w:tc>
        <w:tc>
          <w:tcPr>
            <w:tcW w:type="dxa" w:w="4243"/>
            <w:tcMar>
              <w:top w:w="50" w:type="dxa"/>
              <w:left w:w="90" w:type="dxa"/>
              <w:bottom w:w="60" w:type="dxa"/>
              <w:right w:w="90" w:type="dxa"/>
            </w:tcMar>
          </w:tcPr>
          <w:p>
            <w:pPr>
              <w:spacing w:before="0" w:after="0" w:line="252" w:lineRule="auto"/>
            </w:pPr>
            <w:r>
              <w:rPr>
                <w:rFonts w:ascii="Calibri" w:hAnsi="Calibri"/>
                <w:sz w:val="19"/>
              </w:rPr>
              <w:t>Settings check from 9-12 L4</w:t>
            </w:r>
          </w:p>
        </w:tc>
      </w:tr>
    </w:tbl>
    <w:p>
      <w:pPr>
        <w:spacing w:before="0" w:after="0" w:line="160" w:lineRule="exact"/>
      </w:pPr>
      <w:r>
        <w:rPr>
          <w:sz w:val="2"/>
        </w:rPr>
      </w:r>
    </w:p>
    <w:p>
      <w:r>
        <w:rPr/>
        <w:t>Say to students who have read the guide: "The state guide says to save evidence, and that is right for words and usernames. If it is a nude or sexual picture of someone under 18, do not keep it or send it, even as proof. Keep the words and the username, and a trusted adult can get the rest the safe way." Teacher Discuss Q4 ("How can a screenshot be used for help and for harm?") is where this lands.</w:t>
      </w:r>
    </w:p>
    <w:p>
      <w:pPr>
        <w:spacing w:before="0" w:after="0"/>
      </w:pPr>
      <w:r>
        <w:rPr>
          <w:sz w:val="4"/>
        </w:rPr>
      </w:r>
      <w:r>
        <w:br w:type="page"/>
      </w:r>
    </w:p>
    <w:p>
      <w:pPr>
        <w:keepNext/>
        <w:spacing w:before="360" w:after="40"/>
      </w:pPr>
      <w:r>
        <w:rPr>
          <w:rFonts w:ascii="Calibri" w:hAnsi="Calibri"/>
          <w:b/>
          <w:color w:val="A8400A"/>
          <w:sz w:val="18"/>
        </w:rPr>
        <w:t>SECTION 8</w:t>
      </w:r>
    </w:p>
    <w:p>
      <w:pPr>
        <w:pStyle w:val="Heading1"/>
        <w:pBdr>
          <w:bottom w:val="double" w:sz="6" w:space="4" w:color="2B2D42"/>
        </w:pBdr>
        <w:spacing w:before="0"/>
      </w:pPr>
      <w:r>
        <w:rPr/>
        <w:t>Appendix: Reproducibles to build for FL-1 to FL-7</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52"/>
        <w:gridCol w:w="5920"/>
        <w:gridCol w:w="2820"/>
      </w:tblGrid>
      <w:tr>
        <w:trPr>
          <w:tblHeader/>
          <w:cantSplit/>
        </w:trPr>
        <w:tc>
          <w:tcPr>
            <w:tcW w:type="dxa" w:w="10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w:t>
            </w:r>
          </w:p>
        </w:tc>
        <w:tc>
          <w:tcPr>
            <w:tcW w:type="dxa" w:w="59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CONTENTS</w:t>
            </w:r>
          </w:p>
        </w:tc>
        <w:tc>
          <w:tcPr>
            <w:tcW w:type="dxa" w:w="28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RFL-1</w:t>
            </w:r>
          </w:p>
        </w:tc>
        <w:tc>
          <w:tcPr>
            <w:tcW w:type="dxa" w:w="5920"/>
            <w:tcMar>
              <w:top w:w="50" w:type="dxa"/>
              <w:left w:w="90" w:type="dxa"/>
              <w:bottom w:w="60" w:type="dxa"/>
              <w:right w:w="90" w:type="dxa"/>
            </w:tcMar>
          </w:tcPr>
          <w:p>
            <w:pPr>
              <w:spacing w:before="0" w:after="0" w:line="252" w:lineRule="auto"/>
            </w:pPr>
            <w:r>
              <w:rPr>
                <w:rFonts w:ascii="Calibri" w:hAnsi="Calibri"/>
                <w:sz w:val="19"/>
              </w:rPr>
              <w:t>6 Offer Cards, Flag Strip, Control Signs card, Reporting Quick Card (Florida), Alternate Activity "Job Scams"</w:t>
            </w:r>
          </w:p>
        </w:tc>
        <w:tc>
          <w:tcPr>
            <w:tcW w:type="dxa" w:w="2820"/>
            <w:tcMar>
              <w:top w:w="50" w:type="dxa"/>
              <w:left w:w="90" w:type="dxa"/>
              <w:bottom w:w="60" w:type="dxa"/>
              <w:right w:w="90" w:type="dxa"/>
            </w:tcMar>
          </w:tcPr>
          <w:p>
            <w:pPr>
              <w:spacing w:before="0" w:after="0" w:line="252" w:lineRule="auto"/>
            </w:pPr>
            <w:r>
              <w:rPr>
                <w:rFonts w:ascii="Calibri" w:hAnsi="Calibri"/>
                <w:sz w:val="19"/>
              </w:rPr>
              <w:t>Specialist review</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RFL-2</w:t>
            </w:r>
          </w:p>
        </w:tc>
        <w:tc>
          <w:tcPr>
            <w:tcW w:type="dxa" w:w="5920"/>
            <w:tcMar>
              <w:top w:w="50" w:type="dxa"/>
              <w:left w:w="90" w:type="dxa"/>
              <w:bottom w:w="60" w:type="dxa"/>
              <w:right w:w="90" w:type="dxa"/>
            </w:tcMar>
          </w:tcPr>
          <w:p>
            <w:pPr>
              <w:spacing w:before="0" w:after="0" w:line="252" w:lineRule="auto"/>
            </w:pPr>
            <w:r>
              <w:rPr>
                <w:rFonts w:ascii="Calibri" w:hAnsi="Calibri"/>
                <w:sz w:val="19"/>
              </w:rPr>
              <w:t>8 Message Excerpt Cards (2 green), Pattern strip, Helper Card, Reporting Quick Card, Alternate Activity</w:t>
            </w:r>
          </w:p>
        </w:tc>
        <w:tc>
          <w:tcPr>
            <w:tcW w:type="dxa" w:w="2820"/>
            <w:tcMar>
              <w:top w:w="50" w:type="dxa"/>
              <w:left w:w="90" w:type="dxa"/>
              <w:bottom w:w="60" w:type="dxa"/>
              <w:right w:w="90" w:type="dxa"/>
            </w:tcMar>
          </w:tcPr>
          <w:p>
            <w:pPr>
              <w:spacing w:before="0" w:after="0" w:line="252" w:lineRule="auto"/>
            </w:pPr>
            <w:r>
              <w:rPr>
                <w:rFonts w:ascii="Calibri" w:hAnsi="Calibri"/>
                <w:sz w:val="19"/>
              </w:rPr>
              <w:t>Specialist review; no explicit content</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RFL-3</w:t>
            </w:r>
          </w:p>
        </w:tc>
        <w:tc>
          <w:tcPr>
            <w:tcW w:type="dxa" w:w="5920"/>
            <w:tcMar>
              <w:top w:w="50" w:type="dxa"/>
              <w:left w:w="90" w:type="dxa"/>
              <w:bottom w:w="60" w:type="dxa"/>
              <w:right w:w="90" w:type="dxa"/>
            </w:tcMar>
          </w:tcPr>
          <w:p>
            <w:pPr>
              <w:spacing w:before="0" w:after="0" w:line="252" w:lineRule="auto"/>
            </w:pPr>
            <w:r>
              <w:rPr>
                <w:rFonts w:ascii="Calibri" w:hAnsi="Calibri"/>
                <w:sz w:val="19"/>
              </w:rPr>
              <w:t>8 Signal Cards, 3-lane mat, Reset Menu, My Help Ladder</w:t>
            </w:r>
          </w:p>
        </w:tc>
        <w:tc>
          <w:tcPr>
            <w:tcW w:type="dxa" w:w="2820"/>
            <w:tcMar>
              <w:top w:w="50" w:type="dxa"/>
              <w:left w:w="90" w:type="dxa"/>
              <w:bottom w:w="60" w:type="dxa"/>
              <w:right w:w="90" w:type="dxa"/>
            </w:tcMar>
          </w:tcPr>
          <w:p>
            <w:pPr>
              <w:spacing w:before="0" w:after="0" w:line="252" w:lineRule="auto"/>
            </w:pPr>
            <w:r>
              <w:rPr>
                <w:rFonts w:ascii="Calibri" w:hAnsi="Calibri"/>
                <w:sz w:val="19"/>
              </w:rPr>
              <w:t>Clinician review</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RFL-4</w:t>
            </w:r>
          </w:p>
        </w:tc>
        <w:tc>
          <w:tcPr>
            <w:tcW w:type="dxa" w:w="5920"/>
            <w:tcMar>
              <w:top w:w="50" w:type="dxa"/>
              <w:left w:w="90" w:type="dxa"/>
              <w:bottom w:w="60" w:type="dxa"/>
              <w:right w:w="90" w:type="dxa"/>
            </w:tcMar>
          </w:tcPr>
          <w:p>
            <w:pPr>
              <w:spacing w:before="0" w:after="0" w:line="252" w:lineRule="auto"/>
            </w:pPr>
            <w:r>
              <w:rPr>
                <w:rFonts w:ascii="Calibri" w:hAnsi="Calibri"/>
                <w:sz w:val="19"/>
              </w:rPr>
              <w:t>4 Domain Vignettes, Impact Map, Two-Week Experiment card, Help Routes card</w:t>
            </w:r>
          </w:p>
        </w:tc>
        <w:tc>
          <w:tcPr>
            <w:tcW w:type="dxa" w:w="2820"/>
            <w:tcMar>
              <w:top w:w="50" w:type="dxa"/>
              <w:left w:w="90" w:type="dxa"/>
              <w:bottom w:w="60" w:type="dxa"/>
              <w:right w:w="90" w:type="dxa"/>
            </w:tcMar>
          </w:tcPr>
          <w:p>
            <w:pPr>
              <w:spacing w:before="0" w:after="0" w:line="252" w:lineRule="auto"/>
            </w:pPr>
            <w:r>
              <w:rPr>
                <w:rFonts w:ascii="Calibri" w:hAnsi="Calibri"/>
                <w:sz w:val="19"/>
              </w:rPr>
              <w:t>Clinician review</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RFL-5</w:t>
            </w:r>
          </w:p>
        </w:tc>
        <w:tc>
          <w:tcPr>
            <w:tcW w:type="dxa" w:w="5920"/>
            <w:tcMar>
              <w:top w:w="50" w:type="dxa"/>
              <w:left w:w="90" w:type="dxa"/>
              <w:bottom w:w="60" w:type="dxa"/>
              <w:right w:w="90" w:type="dxa"/>
            </w:tcMar>
          </w:tcPr>
          <w:p>
            <w:pPr>
              <w:spacing w:before="0" w:after="0" w:line="252" w:lineRule="auto"/>
            </w:pPr>
            <w:r>
              <w:rPr>
                <w:rFonts w:ascii="Calibri" w:hAnsi="Calibri"/>
                <w:sz w:val="19"/>
              </w:rPr>
              <w:t>LoopFeed Feature Cards, X-Ray sheet, Feed Sorter deck, My Autonomy Settings</w:t>
            </w:r>
          </w:p>
        </w:tc>
        <w:tc>
          <w:tcPr>
            <w:tcW w:type="dxa" w:w="2820"/>
            <w:tcMar>
              <w:top w:w="50" w:type="dxa"/>
              <w:left w:w="90" w:type="dxa"/>
              <w:bottom w:w="60" w:type="dxa"/>
              <w:right w:w="90" w:type="dxa"/>
            </w:tcMar>
          </w:tcPr>
          <w:p>
            <w:pPr>
              <w:spacing w:before="0" w:after="0" w:line="252" w:lineRule="auto"/>
            </w:pPr>
            <w:r>
              <w:rPr>
                <w:rFonts w:ascii="Calibri" w:hAnsi="Calibri"/>
                <w:sz w:val="19"/>
              </w:rPr>
              <w:t>Fictional app; no brands</w:t>
            </w:r>
          </w:p>
        </w:tc>
      </w:tr>
      <w:tr>
        <w:trPr>
          <w:cantSplit/>
          <w:trHeight w:val="432"/>
        </w:trPr>
        <w:tc>
          <w:tcPr>
            <w:tcW w:type="dxa" w:w="1052"/>
            <w:tcMar>
              <w:top w:w="50" w:type="dxa"/>
              <w:left w:w="0" w:type="dxa"/>
              <w:bottom w:w="60" w:type="dxa"/>
              <w:right w:w="90" w:type="dxa"/>
            </w:tcMar>
          </w:tcPr>
          <w:p>
            <w:pPr>
              <w:spacing w:before="0" w:after="0" w:line="252" w:lineRule="auto"/>
            </w:pPr>
            <w:r>
              <w:rPr>
                <w:rFonts w:ascii="Calibri" w:hAnsi="Calibri"/>
                <w:sz w:val="19"/>
              </w:rPr>
              <w:t>RFL-6</w:t>
            </w:r>
          </w:p>
        </w:tc>
        <w:tc>
          <w:tcPr>
            <w:tcW w:type="dxa" w:w="5920"/>
            <w:tcMar>
              <w:top w:w="50" w:type="dxa"/>
              <w:left w:w="90" w:type="dxa"/>
              <w:bottom w:w="60" w:type="dxa"/>
              <w:right w:w="90" w:type="dxa"/>
            </w:tcMar>
          </w:tcPr>
          <w:p>
            <w:pPr>
              <w:spacing w:before="0" w:after="0" w:line="252" w:lineRule="auto"/>
            </w:pPr>
            <w:r>
              <w:rPr>
                <w:rFonts w:ascii="Calibri" w:hAnsi="Calibri"/>
                <w:sz w:val="19"/>
              </w:rPr>
              <w:t>Forward Chain slips, 4 Claim Cards, Check Strip, Share Pause card</w:t>
            </w:r>
          </w:p>
        </w:tc>
        <w:tc>
          <w:tcPr>
            <w:tcW w:type="dxa" w:w="2820"/>
            <w:tcMar>
              <w:top w:w="50" w:type="dxa"/>
              <w:left w:w="90" w:type="dxa"/>
              <w:bottom w:w="60" w:type="dxa"/>
              <w:right w:w="90" w:type="dxa"/>
            </w:tcMar>
          </w:tcPr>
          <w:p>
            <w:pPr>
              <w:spacing w:before="0" w:after="0" w:line="252" w:lineRule="auto"/>
            </w:pPr>
          </w:p>
        </w:tc>
      </w:tr>
      <w:tr>
        <w:trPr>
          <w:cantSplit/>
          <w:trHeight w:val="432"/>
        </w:trPr>
        <w:tc>
          <w:tcPr>
            <w:tcW w:type="dxa" w:w="1052"/>
            <w:tcMar>
              <w:top w:w="50" w:type="dxa"/>
              <w:left w:w="0" w:type="dxa"/>
              <w:bottom w:w="60" w:type="dxa"/>
              <w:right w:w="90" w:type="dxa"/>
            </w:tcMar>
          </w:tcPr>
          <w:p>
            <w:pPr>
              <w:spacing w:before="0" w:after="0" w:line="252" w:lineRule="auto"/>
            </w:pPr>
            <w:r>
              <w:rPr>
                <w:rFonts w:ascii="Calibri" w:hAnsi="Calibri"/>
                <w:sz w:val="19"/>
              </w:rPr>
              <w:t>RFL-7</w:t>
            </w:r>
          </w:p>
        </w:tc>
        <w:tc>
          <w:tcPr>
            <w:tcW w:type="dxa" w:w="5920"/>
            <w:tcMar>
              <w:top w:w="50" w:type="dxa"/>
              <w:left w:w="90" w:type="dxa"/>
              <w:bottom w:w="60" w:type="dxa"/>
              <w:right w:w="90" w:type="dxa"/>
            </w:tcMar>
          </w:tcPr>
          <w:p>
            <w:pPr>
              <w:spacing w:before="0" w:after="0" w:line="252" w:lineRule="auto"/>
            </w:pPr>
            <w:r>
              <w:rPr>
                <w:rFonts w:ascii="Calibri" w:hAnsi="Calibri"/>
                <w:sz w:val="19"/>
              </w:rPr>
              <w:t>8 Situation Cards, Four-Question Strip, Response Menu, Reporting Quick Card</w:t>
            </w:r>
          </w:p>
        </w:tc>
        <w:tc>
          <w:tcPr>
            <w:tcW w:type="dxa" w:w="2820"/>
            <w:tcMar>
              <w:top w:w="50" w:type="dxa"/>
              <w:left w:w="90" w:type="dxa"/>
              <w:bottom w:w="60" w:type="dxa"/>
              <w:right w:w="90" w:type="dxa"/>
            </w:tcMar>
          </w:tcPr>
          <w:p>
            <w:pPr>
              <w:spacing w:before="0" w:after="0" w:line="252" w:lineRule="auto"/>
            </w:pP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Workbook</w:t>
            </w:r>
          </w:p>
        </w:tc>
        <w:tc>
          <w:tcPr>
            <w:tcW w:type="dxa" w:w="5920"/>
            <w:tcMar>
              <w:top w:w="50" w:type="dxa"/>
              <w:left w:w="90" w:type="dxa"/>
              <w:bottom w:w="60" w:type="dxa"/>
              <w:right w:w="90" w:type="dxa"/>
            </w:tcMar>
          </w:tcPr>
          <w:p>
            <w:pPr>
              <w:spacing w:before="0" w:after="0" w:line="252" w:lineRule="auto"/>
            </w:pPr>
            <w:r>
              <w:rPr>
                <w:rFonts w:ascii="Calibri" w:hAnsi="Calibri"/>
                <w:sz w:val="19"/>
              </w:rPr>
              <w:t>CF-FL1, CF-FL3, CF-FL6 case files; W-FL4 Impact Map</w:t>
            </w:r>
          </w:p>
        </w:tc>
        <w:tc>
          <w:tcPr>
            <w:tcW w:type="dxa" w:w="2820"/>
            <w:tcMar>
              <w:top w:w="50" w:type="dxa"/>
              <w:left w:w="90" w:type="dxa"/>
              <w:bottom w:w="60" w:type="dxa"/>
              <w:right w:w="90" w:type="dxa"/>
            </w:tcMar>
          </w:tcPr>
          <w:p>
            <w:pPr>
              <w:spacing w:before="0" w:after="0" w:line="252" w:lineRule="auto"/>
            </w:pPr>
            <w:r>
              <w:rPr>
                <w:rFonts w:ascii="Calibri" w:hAnsi="Calibri"/>
                <w:sz w:val="19"/>
              </w:rPr>
              <w:t>Put in the Student Workbook after review</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FLORIDA · GAP LESSON DRAFTS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Florida · Gap Lesson Drafts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