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State Atlas N-W · Sources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/>
        <w:t>Hackles · a free kit · quillsup.org ·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working document, 2026-10-05. Not legal advice.</w:t>
      </w:r>
      <w:r>
        <w:rPr/>
        <w:t xml:space="preserve"> Access date for every source: 2026-10-05. Tag key: </w:t>
      </w:r>
      <w:r>
        <w:rPr>
          <w:b/>
        </w:rPr>
        <w:t>[VERIFIED 2026-10-05: URL]</w:t>
      </w:r>
      <w:r>
        <w:rPr/>
        <w:t xml:space="preserve"> = the researcher read that primary page; </w:t>
      </w:r>
      <w:r>
        <w:rPr>
          <w:b/>
        </w:rPr>
        <w:t>[VERIFY]</w:t>
      </w:r>
      <w:r>
        <w:rPr/>
        <w:t xml:space="preserve"> = not confirmed from a primary source. 'No state mandate found in primary sources searched' means exactly that, not that none exists.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Nebraska</w:t>
      </w:r>
    </w:p>
    <w:p>
      <w:pPr>
        <w:pStyle w:val="ListBullet"/>
      </w:pPr>
      <w:r>
        <w:rPr/>
        <w:t>nebraskalegislature.gov statutes 79-2,137; 79-2,141; 79-2,142; 79-2,144; 79-2,145; 79-3304: content as stated above.</w:t>
      </w:r>
    </w:p>
    <w:p>
      <w:pPr>
        <w:pStyle w:val="ListBullet"/>
      </w:pPr>
      <w:r>
        <w:rPr/>
        <w:t>education.ne.gov CS standards PDF and content-area standards page: as stated.</w:t>
      </w:r>
    </w:p>
    <w:p>
      <w:pPr>
        <w:pStyle w:val="ListBullet"/>
      </w:pPr>
      <w:r>
        <w:rPr/>
        <w:t>dhhs.ne.gov/Pages/Child-Abuse.aspx: hotline.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Nevada</w:t>
      </w:r>
    </w:p>
    <w:p>
      <w:pPr>
        <w:pStyle w:val="ListBullet"/>
      </w:pPr>
      <w:r>
        <w:rPr/>
        <w:t>leg.state.nv.us NRS 388 and 389: as stated.</w:t>
      </w:r>
    </w:p>
    <w:p>
      <w:pPr>
        <w:pStyle w:val="ListBullet"/>
      </w:pPr>
      <w:r>
        <w:rPr/>
        <w:t>doe.nv.gov Week of Respect and Health pages: as stated.</w:t>
      </w:r>
    </w:p>
    <w:p>
      <w:pPr>
        <w:pStyle w:val="ListBullet"/>
      </w:pPr>
      <w:r>
        <w:rPr/>
        <w:t>NDE CS standards PDF (2022 CTE draft): codes above.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Hampshire</w:t>
      </w:r>
    </w:p>
    <w:p>
      <w:pPr>
        <w:pStyle w:val="ListBullet"/>
      </w:pPr>
      <w:r>
        <w:rPr/>
        <w:t>gc.nh.gov RSA ch. 189 listing, 189:10, 189:65: as stated.</w:t>
      </w:r>
    </w:p>
    <w:p>
      <w:pPr>
        <w:pStyle w:val="ListBullet"/>
      </w:pPr>
      <w:r>
        <w:rPr/>
        <w:t>gc.nh.gov RSA 193-D and 193-F: as stated.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Jersey</w:t>
      </w:r>
    </w:p>
    <w:p>
      <w:pPr>
        <w:pStyle w:val="ListBullet"/>
      </w:pPr>
      <w:r>
        <w:rPr/>
        <w:t>NJDOE Erin's Law toolkit PDF and 2023 memo: statute cite, grades, local control.</w:t>
      </w:r>
    </w:p>
    <w:p>
      <w:pPr>
        <w:pStyle w:val="ListBullet"/>
      </w:pPr>
      <w:r>
        <w:rPr/>
        <w:t>NJDOE CHPE and CS standards pages: document names/standards.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Mexico</w:t>
      </w:r>
    </w:p>
    <w:p>
      <w:pPr>
        <w:pStyle w:val="ListBullet"/>
      </w:pPr>
      <w:r>
        <w:rPr/>
        <w:t>NM HB 92 (2014): grades/effective year.</w:t>
      </w:r>
    </w:p>
    <w:p>
      <w:pPr>
        <w:pStyle w:val="ListBullet"/>
      </w:pPr>
      <w:r>
        <w:rPr/>
        <w:t>PED Erin's Law and CS pages: as stated.</w:t>
      </w:r>
    </w:p>
    <w:p>
      <w:pPr>
        <w:pStyle w:val="ListBullet"/>
      </w:pPr>
      <w:r>
        <w:rPr/>
        <w:t>6.12.7 and 6.29.6 NMAC: as stated.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 York</w:t>
      </w:r>
    </w:p>
    <w:p>
      <w:pPr>
        <w:pStyle w:val="ListBullet"/>
      </w:pPr>
      <w:r>
        <w:rPr/>
        <w:t>nysenate.gov Educ. Law 801-a, 803-b, 804, 814, 13, 2-d, 2801-a, Article 17 index: as stated.</w:t>
      </w:r>
    </w:p>
    <w:p>
      <w:pPr>
        <w:pStyle w:val="ListBullet"/>
      </w:pPr>
      <w:r>
        <w:rPr/>
        <w:t>nysmandatedreporter.org: OCFS portal identity.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North Carolina</w:t>
      </w:r>
    </w:p>
    <w:p>
      <w:r>
        <w:rPr/>
        <w:t>ncleg 115C-81 (repealed notice); 115C-81.25 (no social media text); 115C-81.26; 115C-81.30; 115C-407.15; SL2025-38 PDF (pdftotext); DPI healthful living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North Dakota</w:t>
      </w:r>
    </w:p>
    <w:p>
      <w:r>
        <w:rPr/>
        <w:t>ndlegis t15-1c19, t15-1c21, t15-1c09 PDFs; SB 2330 overview; DPI CS standards PDF; HHS CPS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Ohio</w:t>
      </w:r>
    </w:p>
    <w:p>
      <w:r>
        <w:rPr/>
        <w:t>ORC 3313.60, 3313.666, 3319.321, 3319.325, 2151.421; HB 485 page; Ohio Technology Standards PDF.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Oklahoma</w:t>
      </w:r>
    </w:p>
    <w:p>
      <w:r>
        <w:rPr/>
        <w:t>oscn 1210.160, 6-194, 24-100.4, 1210.163, 3-168; OSDE child abuse PDF; OKDHS page; HB 1388 engrossed text and status; OSDE standards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Oregon</w:t>
      </w:r>
    </w:p>
    <w:p>
      <w:r>
        <w:rPr/>
        <w:t>ORS 336 and 339 (full chapter text); ORS 329 and 332 (keyword search, no hits); ODHS reporting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Pennsylvania</w:t>
      </w:r>
    </w:p>
    <w:p>
      <w:r>
        <w:rPr/>
        <w:t>palegis HB 1505 status and PN 3764 (pdftotext); PDE Act 71 page; DHS report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Rhode Island</w:t>
      </w:r>
    </w:p>
    <w:p>
      <w:pPr>
        <w:pStyle w:val="ListBullet"/>
      </w:pPr>
      <w:r>
        <w:rPr/>
        <w:t>https://webserver.rilegislature.gov/Statutes/TITLE16/16-22/16-22-26.htm, 16-22-24, 16-22-28, 16-22-4, 16-22-18, 16-22/INDEX.htm: text of sections above</w:t>
      </w:r>
    </w:p>
    <w:p>
      <w:pPr>
        <w:pStyle w:val="ListBullet"/>
      </w:pPr>
      <w:r>
        <w:rPr/>
        <w:t>.../16-21/16-21-33, 16-21-34, 16-21-36, 16-21/INDEX.htm: bullying policy, internet-safety encouragement, hotline posting</w:t>
      </w:r>
    </w:p>
    <w:p>
      <w:pPr>
        <w:pStyle w:val="ListBullet"/>
      </w:pPr>
      <w:r>
        <w:rPr/>
        <w:t>https://ride.ri.gov/... Computer_Science_Graduation_Requirement_Guidance PDF: CS standards concepts</w:t>
      </w:r>
    </w:p>
    <w:p>
      <w:pPr>
        <w:pStyle w:val="ListBullet"/>
      </w:pPr>
      <w:r>
        <w:rPr/>
        <w:t>https://dcyf.ri.gov/contact-us/report-child-abuse-or-neglect: hotline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South Carolina</w:t>
      </w:r>
    </w:p>
    <w:p>
      <w:pPr>
        <w:pStyle w:val="ListBullet"/>
      </w:pPr>
      <w:r>
        <w:rPr/>
        <w:t>https://www.scstatehouse.gov/code/t59c032.php: 59-32-20, -30, -36 text</w:t>
      </w:r>
    </w:p>
    <w:p>
      <w:pPr>
        <w:pStyle w:val="ListBullet"/>
      </w:pPr>
      <w:r>
        <w:rPr/>
        <w:t>https://www.scstatehouse.gov/code/t59c063.php: 59-63-120/-140</w:t>
      </w:r>
    </w:p>
    <w:p>
      <w:pPr>
        <w:pStyle w:val="ListBullet"/>
      </w:pPr>
      <w:r>
        <w:rPr/>
        <w:t>https://www.scstatehouse.gov/code/t59c001.php, t59c019.php, t59c029.php: keyword search; 59-1-490</w:t>
      </w:r>
    </w:p>
    <w:p>
      <w:pPr>
        <w:pStyle w:val="ListBullet"/>
      </w:pPr>
      <w:r>
        <w:rPr/>
        <w:t>https://ed.sc.gov/instruction/standards/computer-science/ ; .../health-education/: standards names</w:t>
      </w:r>
    </w:p>
    <w:p>
      <w:pPr>
        <w:pStyle w:val="ListBullet"/>
      </w:pPr>
      <w:r>
        <w:rPr/>
        <w:t>https://benefitsportal.dss.sc.gov/#/ran/home: hotline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South Dakota</w:t>
      </w:r>
    </w:p>
    <w:p>
      <w:r>
        <w:rPr/>
        <w:t>sdlegislature.gov/api/Statutes/ pages 13-32-14, -16, -18, 13-33, 13-33-1, 13-33-6.1, 13-3, 22-24-55; doe.sd.gov CS and EdTech standards PDFs; safe2say.sd.gov/internetsafety.aspx; dss.sd.gov child protection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Tennessee</w:t>
      </w:r>
    </w:p>
    <w:p>
      <w:r>
        <w:rPr/>
        <w:t>TDOE Teen Social Media guidance PDF; capitol.tn.gov SB0811 (introduced); TDOE CSH School Health Laws 2021 PDF; TDOE Erin's Law guidelines PDF; TN CS standards PDF; tn.gov DCS child-safety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Texas</w:t>
      </w:r>
    </w:p>
    <w:p>
      <w:r>
        <w:rPr/>
        <w:t>statutes.capitol.texas.gov ED.28, ED.37, ED.38 (rendered in browser); tea.texas.gov ch126a.pdf, ch126b.pdf; txabusehotline.org.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Utah</w:t>
      </w:r>
    </w:p>
    <w:p>
      <w:r>
        <w:rPr/>
        <w:t>le.utah.gov 53G-7-1202, 53G-9-207, 53E-4-202 (rendered in browser); HB0273 enrolled PDF; dcfs.utah.gov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Vermont</w:t>
      </w:r>
    </w:p>
    <w:p>
      <w:pPr>
        <w:pStyle w:val="ListBullet"/>
      </w:pPr>
      <w:r>
        <w:rPr/>
        <w:t>https://legislature.vermont.gov/statutes/section/16/001/00131: § 131(11) text and effective date</w:t>
      </w:r>
    </w:p>
    <w:p>
      <w:pPr>
        <w:pStyle w:val="ListBullet"/>
      </w:pPr>
      <w:r>
        <w:rPr/>
        <w:t>https://legislature.vermont.gov/statutes/section/16/023/00906: course of study</w:t>
      </w:r>
    </w:p>
    <w:p>
      <w:pPr>
        <w:pStyle w:val="ListBullet"/>
      </w:pPr>
      <w:r>
        <w:rPr/>
        <w:t>https://legislature.vermont.gov/statutes/section/16/009/00570 and /00570c: bullying policy</w:t>
      </w:r>
    </w:p>
    <w:p>
      <w:pPr>
        <w:pStyle w:val="ListBullet"/>
      </w:pPr>
      <w:r>
        <w:rPr/>
        <w:t>https://legislature.vermont.gov/statutes/section/16/009/00565: repealed</w:t>
      </w:r>
    </w:p>
    <w:p>
      <w:pPr>
        <w:pStyle w:val="ListBullet"/>
      </w:pPr>
      <w:r>
        <w:rPr/>
        <w:t>https://dcf.vermont.gov/fsd/report: hotline</w:t>
      </w:r>
    </w:p>
    <w:p>
      <w:pPr>
        <w:pStyle w:val="ListBullet"/>
      </w:pPr>
      <w:r>
        <w:rPr/>
        <w:t>https://education.vermont.gov/student-learning/content-areas/digital-learning: ISTE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Virginia</w:t>
      </w:r>
    </w:p>
    <w:p>
      <w:pPr>
        <w:pStyle w:val="ListBullet"/>
      </w:pPr>
      <w:r>
        <w:rPr/>
        <w:t>https://law.lis.virginia.gov/vacode/title22.1/chapter7/section22.1-70.2/: full text</w:t>
      </w:r>
    </w:p>
    <w:p>
      <w:pPr>
        <w:pStyle w:val="ListBullet"/>
      </w:pPr>
      <w:r>
        <w:rPr/>
        <w:t>https://law.lis.virginia.gov/vacode/title22.1/chapter13/section22.1-207.1/ and /section22.1-207.1:1/: family life</w:t>
      </w:r>
    </w:p>
    <w:p>
      <w:pPr>
        <w:pStyle w:val="ListBullet"/>
      </w:pPr>
      <w:r>
        <w:rPr/>
        <w:t>https://www.dss.virginia.gov/supporting-families/child-protective-services/report-abuse/: hotline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Washington</w:t>
      </w:r>
    </w:p>
    <w:p>
      <w:r>
        <w:rPr/>
        <w:t>URLs tagged above.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West Virginia</w:t>
      </w:r>
    </w:p>
    <w:p>
      <w:r>
        <w:rPr/>
        <w:t>URLs tagged above.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Wisconsin</w:t>
      </w:r>
    </w:p>
    <w:p>
      <w:r>
        <w:rPr/>
        <w:t>URLs tagged above.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Wyoming</w:t>
      </w:r>
    </w:p>
    <w:p>
      <w:pPr>
        <w:pStyle w:val="ListBullet"/>
      </w:pPr>
      <w:r>
        <w:rPr/>
        <w:t>https://wyoleg.gov/statutes/compress/title21.pdf: 21-9-104, 21-3-133, 21-4-311 to 314</w:t>
      </w:r>
    </w:p>
    <w:p>
      <w:pPr>
        <w:pStyle w:val="ListBullet"/>
      </w:pPr>
      <w:r>
        <w:rPr/>
        <w:t>https://edu.wyoming.gov/sups-memo/08-12-2024-chapter-10-rules-on-standards-in-effect-as-of-july-17/</w:t>
      </w:r>
    </w:p>
    <w:p>
      <w:pPr>
        <w:pStyle w:val="ListBullet"/>
      </w:pPr>
      <w:r>
        <w:rPr/>
        <w:t>https://dfs.wyo.gov/i-need-to-report/abuse-neglect-exploitation/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STATE ATLAS N-W · SOURCES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State Atlas N-W · Sources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