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Field Placement Guide: Supervised K-12 Delivery for the Hackles College Course</w:t>
      </w:r>
    </w:p>
    <w:p>
      <w:pPr>
        <w:spacing w:before="0" w:after="40"/>
      </w:pPr>
      <w:r>
        <w:rPr>
          <w:rFonts w:ascii="Georgia" w:hAnsi="Georgia"/>
          <w:b/>
          <w:i/>
          <w:color w:val="2F6F73"/>
          <w:sz w:val="32"/>
        </w:rPr>
        <w:t>The Hackles Kit</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Hackles · a free kit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r>
        <w:rPr/>
        <w:t>© 2026 Competence Collective. Lesson text and teaching materials CC BY-NC 4.0. The Hackles name, logos, characters and artwork are not covered by that license: print and share them unaltered for classroom and family use; any other use needs written permission. [VERIFY with counsel]</w:t>
      </w:r>
    </w:p>
    <w:p>
      <w:r>
        <w:rPr>
          <w:i/>
        </w:rPr>
        <w:t>For candidates, mentor teachers, school administrators and the college field office. This guide is educational guidance, not legal advice. Placement rules differ by state, district and program. Where this guide and your district's policy or your state's program-approval rules differ, follow the policy and tell the field office. Hackles has not been reviewed or approved by any state education agency, and field hours in this course may or may not count toward licensure requirements [VERIFY with your state program approval and field office].</w:t>
      </w:r>
    </w:p>
    <w:p>
      <w:r>
        <w:rPr/>
        <w:t>No student accounts, no student data collected, ever.</w:t>
      </w:r>
    </w:p>
    <w:p>
      <w:pPr>
        <w:pBdr>
          <w:bottom w:val="single" w:sz="6" w:space="1" w:color="8C8672"/>
        </w:pBdr>
        <w:spacing w:before="40" w:after="120"/>
      </w:pPr>
    </w:p>
    <w:p>
      <w:pPr>
        <w:pStyle w:val="Heading2"/>
        <w:pBdr>
          <w:top w:val="single" w:sz="18" w:space="6" w:color="FF8A3D"/>
        </w:pBdr>
        <w:spacing w:before="320"/>
      </w:pPr>
      <w:r>
        <w:rPr>
          <w:rFonts w:ascii="Courier New" w:hAnsi="Courier New"/>
          <w:b w:val="0"/>
          <w:color w:val="A8400A"/>
          <w:sz w:val="20"/>
        </w:rPr>
        <w:t xml:space="preserve">01  </w:t>
      </w:r>
      <w:r>
        <w:rPr/>
        <w:t>What the field experience is for</w:t>
      </w:r>
    </w:p>
    <w:p>
      <w:r>
        <w:rPr/>
        <w:t>Teaching a skill is different from reading about it. In the field you will watch how a classroom works, deliver two short, standard-care Hackles lessons with a mentor teacher in the room, and run a workshop for adults. You will also practice the daily habits of a trusted adult: calm language, privacy, and knowing your reporting route.</w:t>
      </w:r>
    </w:p>
    <w:p>
      <w:r>
        <w:rPr>
          <w:b/>
        </w:rPr>
        <w:t>Minimum: 12 on-site hours</w:t>
      </w:r>
      <w:r>
        <w:rPr/>
        <w:t xml:space="preserve"> over the term:</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888"/>
        <w:gridCol w:w="1810"/>
        <w:gridCol w:w="1094"/>
      </w:tblGrid>
      <w:tr>
        <w:trPr>
          <w:tblHeader/>
          <w:cantSplit/>
        </w:trPr>
        <w:tc>
          <w:tcPr>
            <w:tcW w:type="dxa" w:w="688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ACTIVITY</w:t>
            </w:r>
          </w:p>
        </w:tc>
        <w:tc>
          <w:tcPr>
            <w:tcW w:type="dxa" w:w="181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HOURS (ABOUT)</w:t>
            </w:r>
          </w:p>
        </w:tc>
        <w:tc>
          <w:tcPr>
            <w:tcW w:type="dxa" w:w="109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WEEKS</w:t>
            </w:r>
          </w:p>
        </w:tc>
      </w:tr>
      <w:tr>
        <w:trPr>
          <w:cantSplit/>
        </w:trPr>
        <w:tc>
          <w:tcPr>
            <w:tcW w:type="dxa" w:w="6888"/>
            <w:tcMar>
              <w:top w:w="50" w:type="dxa"/>
              <w:left w:w="0" w:type="dxa"/>
              <w:bottom w:w="60" w:type="dxa"/>
              <w:right w:w="90" w:type="dxa"/>
            </w:tcMar>
          </w:tcPr>
          <w:p>
            <w:pPr>
              <w:spacing w:before="0" w:after="0" w:line="252" w:lineRule="auto"/>
            </w:pPr>
            <w:r>
              <w:rPr>
                <w:rFonts w:ascii="Calibri" w:hAnsi="Calibri"/>
                <w:sz w:val="19"/>
              </w:rPr>
              <w:t>Orientation, paperwork, meeting your mentor</w:t>
            </w:r>
          </w:p>
        </w:tc>
        <w:tc>
          <w:tcPr>
            <w:tcW w:type="dxa" w:w="1810"/>
            <w:tcMar>
              <w:top w:w="50" w:type="dxa"/>
              <w:left w:w="90" w:type="dxa"/>
              <w:bottom w:w="60" w:type="dxa"/>
              <w:right w:w="90" w:type="dxa"/>
            </w:tcMar>
          </w:tcPr>
          <w:p>
            <w:pPr>
              <w:spacing w:before="0" w:after="0" w:line="252" w:lineRule="auto"/>
            </w:pPr>
            <w:r>
              <w:rPr>
                <w:rFonts w:ascii="Calibri" w:hAnsi="Calibri"/>
                <w:sz w:val="19"/>
              </w:rPr>
              <w:t>1.5</w:t>
            </w:r>
          </w:p>
        </w:tc>
        <w:tc>
          <w:tcPr>
            <w:tcW w:type="dxa" w:w="1094"/>
            <w:tcMar>
              <w:top w:w="50" w:type="dxa"/>
              <w:left w:w="90" w:type="dxa"/>
              <w:bottom w:w="60" w:type="dxa"/>
              <w:right w:w="90" w:type="dxa"/>
            </w:tcMar>
          </w:tcPr>
          <w:p>
            <w:pPr>
              <w:spacing w:before="0" w:after="0" w:line="252" w:lineRule="auto"/>
            </w:pPr>
            <w:r>
              <w:rPr>
                <w:rFonts w:ascii="Calibri" w:hAnsi="Calibri"/>
                <w:sz w:val="19"/>
              </w:rPr>
              <w:t>1 to 3</w:t>
            </w:r>
          </w:p>
        </w:tc>
      </w:tr>
      <w:tr>
        <w:trPr>
          <w:cantSplit/>
        </w:trPr>
        <w:tc>
          <w:tcPr>
            <w:tcW w:type="dxa" w:w="6888"/>
            <w:tcMar>
              <w:top w:w="50" w:type="dxa"/>
              <w:left w:w="0" w:type="dxa"/>
              <w:bottom w:w="60" w:type="dxa"/>
              <w:right w:w="90" w:type="dxa"/>
            </w:tcMar>
          </w:tcPr>
          <w:p>
            <w:pPr>
              <w:spacing w:before="0" w:after="0" w:line="252" w:lineRule="auto"/>
            </w:pPr>
            <w:r>
              <w:rPr>
                <w:rFonts w:ascii="Calibri" w:hAnsi="Calibri"/>
                <w:sz w:val="19"/>
              </w:rPr>
              <w:t>Observation 1: how a teacher talks with students about technology</w:t>
            </w:r>
          </w:p>
        </w:tc>
        <w:tc>
          <w:tcPr>
            <w:tcW w:type="dxa" w:w="1810"/>
            <w:tcMar>
              <w:top w:w="50" w:type="dxa"/>
              <w:left w:w="90" w:type="dxa"/>
              <w:bottom w:w="60" w:type="dxa"/>
              <w:right w:w="90" w:type="dxa"/>
            </w:tcMar>
          </w:tcPr>
          <w:p>
            <w:pPr>
              <w:spacing w:before="0" w:after="0" w:line="252" w:lineRule="auto"/>
            </w:pPr>
            <w:r>
              <w:rPr>
                <w:rFonts w:ascii="Calibri" w:hAnsi="Calibri"/>
                <w:sz w:val="19"/>
              </w:rPr>
              <w:t>1.5</w:t>
            </w:r>
          </w:p>
        </w:tc>
        <w:tc>
          <w:tcPr>
            <w:tcW w:type="dxa" w:w="1094"/>
            <w:tcMar>
              <w:top w:w="50" w:type="dxa"/>
              <w:left w:w="90" w:type="dxa"/>
              <w:bottom w:w="60" w:type="dxa"/>
              <w:right w:w="90" w:type="dxa"/>
            </w:tcMar>
          </w:tcPr>
          <w:p>
            <w:pPr>
              <w:spacing w:before="0" w:after="0" w:line="252" w:lineRule="auto"/>
            </w:pPr>
            <w:r>
              <w:rPr>
                <w:rFonts w:ascii="Calibri" w:hAnsi="Calibri"/>
                <w:sz w:val="19"/>
              </w:rPr>
              <w:t>4</w:t>
            </w:r>
          </w:p>
        </w:tc>
      </w:tr>
      <w:tr>
        <w:trPr>
          <w:cantSplit/>
        </w:trPr>
        <w:tc>
          <w:tcPr>
            <w:tcW w:type="dxa" w:w="6888"/>
            <w:tcMar>
              <w:top w:w="50" w:type="dxa"/>
              <w:left w:w="0" w:type="dxa"/>
              <w:bottom w:w="60" w:type="dxa"/>
              <w:right w:w="90" w:type="dxa"/>
            </w:tcMar>
          </w:tcPr>
          <w:p>
            <w:pPr>
              <w:spacing w:before="0" w:after="0" w:line="252" w:lineRule="auto"/>
            </w:pPr>
            <w:r>
              <w:rPr>
                <w:rFonts w:ascii="Calibri" w:hAnsi="Calibri"/>
                <w:sz w:val="19"/>
              </w:rPr>
              <w:t>Observation 2: score a lesson with the Fun, Safe, Skill-based rubric</w:t>
            </w:r>
          </w:p>
        </w:tc>
        <w:tc>
          <w:tcPr>
            <w:tcW w:type="dxa" w:w="1810"/>
            <w:tcMar>
              <w:top w:w="50" w:type="dxa"/>
              <w:left w:w="90" w:type="dxa"/>
              <w:bottom w:w="60" w:type="dxa"/>
              <w:right w:w="90" w:type="dxa"/>
            </w:tcMar>
          </w:tcPr>
          <w:p>
            <w:pPr>
              <w:spacing w:before="0" w:after="0" w:line="252" w:lineRule="auto"/>
            </w:pPr>
            <w:r>
              <w:rPr>
                <w:rFonts w:ascii="Calibri" w:hAnsi="Calibri"/>
                <w:sz w:val="19"/>
              </w:rPr>
              <w:t>1.5</w:t>
            </w:r>
          </w:p>
        </w:tc>
        <w:tc>
          <w:tcPr>
            <w:tcW w:type="dxa" w:w="1094"/>
            <w:tcMar>
              <w:top w:w="50" w:type="dxa"/>
              <w:left w:w="90" w:type="dxa"/>
              <w:bottom w:w="60" w:type="dxa"/>
              <w:right w:w="90" w:type="dxa"/>
            </w:tcMar>
          </w:tcPr>
          <w:p>
            <w:pPr>
              <w:spacing w:before="0" w:after="0" w:line="252" w:lineRule="auto"/>
            </w:pPr>
            <w:r>
              <w:rPr>
                <w:rFonts w:ascii="Calibri" w:hAnsi="Calibri"/>
                <w:sz w:val="19"/>
              </w:rPr>
              <w:t>5</w:t>
            </w:r>
          </w:p>
        </w:tc>
      </w:tr>
      <w:tr>
        <w:trPr>
          <w:cantSplit/>
        </w:trPr>
        <w:tc>
          <w:tcPr>
            <w:tcW w:type="dxa" w:w="6888"/>
            <w:tcMar>
              <w:top w:w="50" w:type="dxa"/>
              <w:left w:w="0" w:type="dxa"/>
              <w:bottom w:w="60" w:type="dxa"/>
              <w:right w:w="90" w:type="dxa"/>
            </w:tcMar>
          </w:tcPr>
          <w:p>
            <w:pPr>
              <w:spacing w:before="0" w:after="0" w:line="252" w:lineRule="auto"/>
            </w:pPr>
            <w:r>
              <w:rPr>
                <w:rFonts w:ascii="Calibri" w:hAnsi="Calibri"/>
                <w:sz w:val="19"/>
              </w:rPr>
              <w:t>Co-planning with the mentor teacher</w:t>
            </w:r>
          </w:p>
        </w:tc>
        <w:tc>
          <w:tcPr>
            <w:tcW w:type="dxa" w:w="1810"/>
            <w:tcMar>
              <w:top w:w="50" w:type="dxa"/>
              <w:left w:w="90" w:type="dxa"/>
              <w:bottom w:w="60" w:type="dxa"/>
              <w:right w:w="90" w:type="dxa"/>
            </w:tcMar>
          </w:tcPr>
          <w:p>
            <w:pPr>
              <w:spacing w:before="0" w:after="0" w:line="252" w:lineRule="auto"/>
            </w:pPr>
            <w:r>
              <w:rPr>
                <w:rFonts w:ascii="Calibri" w:hAnsi="Calibri"/>
                <w:sz w:val="19"/>
              </w:rPr>
              <w:t>1.5</w:t>
            </w:r>
          </w:p>
        </w:tc>
        <w:tc>
          <w:tcPr>
            <w:tcW w:type="dxa" w:w="1094"/>
            <w:tcMar>
              <w:top w:w="50" w:type="dxa"/>
              <w:left w:w="90" w:type="dxa"/>
              <w:bottom w:w="60" w:type="dxa"/>
              <w:right w:w="90" w:type="dxa"/>
            </w:tcMar>
          </w:tcPr>
          <w:p>
            <w:pPr>
              <w:spacing w:before="0" w:after="0" w:line="252" w:lineRule="auto"/>
            </w:pPr>
            <w:r>
              <w:rPr>
                <w:rFonts w:ascii="Calibri" w:hAnsi="Calibri"/>
                <w:sz w:val="19"/>
              </w:rPr>
              <w:t>6 to 10</w:t>
            </w:r>
          </w:p>
        </w:tc>
      </w:tr>
      <w:tr>
        <w:trPr>
          <w:cantSplit/>
        </w:trPr>
        <w:tc>
          <w:tcPr>
            <w:tcW w:type="dxa" w:w="6888"/>
            <w:tcMar>
              <w:top w:w="50" w:type="dxa"/>
              <w:left w:w="0" w:type="dxa"/>
              <w:bottom w:w="60" w:type="dxa"/>
              <w:right w:w="90" w:type="dxa"/>
            </w:tcMar>
          </w:tcPr>
          <w:p>
            <w:pPr>
              <w:spacing w:before="0" w:after="0" w:line="252" w:lineRule="auto"/>
            </w:pPr>
            <w:r>
              <w:rPr>
                <w:rFonts w:ascii="Calibri" w:hAnsi="Calibri"/>
                <w:sz w:val="19"/>
              </w:rPr>
              <w:t>Supervised lesson 1 (planning, delivery, debrief)</w:t>
            </w:r>
          </w:p>
        </w:tc>
        <w:tc>
          <w:tcPr>
            <w:tcW w:type="dxa" w:w="1810"/>
            <w:tcMar>
              <w:top w:w="50" w:type="dxa"/>
              <w:left w:w="90" w:type="dxa"/>
              <w:bottom w:w="60" w:type="dxa"/>
              <w:right w:w="90" w:type="dxa"/>
            </w:tcMar>
          </w:tcPr>
          <w:p>
            <w:pPr>
              <w:spacing w:before="0" w:after="0" w:line="252" w:lineRule="auto"/>
            </w:pPr>
            <w:r>
              <w:rPr>
                <w:rFonts w:ascii="Calibri" w:hAnsi="Calibri"/>
                <w:sz w:val="19"/>
              </w:rPr>
              <w:t>2</w:t>
            </w:r>
          </w:p>
        </w:tc>
        <w:tc>
          <w:tcPr>
            <w:tcW w:type="dxa" w:w="1094"/>
            <w:tcMar>
              <w:top w:w="50" w:type="dxa"/>
              <w:left w:w="90" w:type="dxa"/>
              <w:bottom w:w="60" w:type="dxa"/>
              <w:right w:w="90" w:type="dxa"/>
            </w:tcMar>
          </w:tcPr>
          <w:p>
            <w:pPr>
              <w:spacing w:before="0" w:after="0" w:line="252" w:lineRule="auto"/>
            </w:pPr>
            <w:r>
              <w:rPr>
                <w:rFonts w:ascii="Calibri" w:hAnsi="Calibri"/>
                <w:sz w:val="19"/>
              </w:rPr>
              <w:t>10 to 12</w:t>
            </w:r>
          </w:p>
        </w:tc>
      </w:tr>
      <w:tr>
        <w:trPr>
          <w:cantSplit/>
        </w:trPr>
        <w:tc>
          <w:tcPr>
            <w:tcW w:type="dxa" w:w="6888"/>
            <w:tcMar>
              <w:top w:w="50" w:type="dxa"/>
              <w:left w:w="0" w:type="dxa"/>
              <w:bottom w:w="60" w:type="dxa"/>
              <w:right w:w="90" w:type="dxa"/>
            </w:tcMar>
          </w:tcPr>
          <w:p>
            <w:pPr>
              <w:spacing w:before="0" w:after="0" w:line="252" w:lineRule="auto"/>
            </w:pPr>
            <w:r>
              <w:rPr>
                <w:rFonts w:ascii="Calibri" w:hAnsi="Calibri"/>
                <w:sz w:val="19"/>
              </w:rPr>
              <w:t>Supervised lesson 2 (planning, delivery, debrief)</w:t>
            </w:r>
          </w:p>
        </w:tc>
        <w:tc>
          <w:tcPr>
            <w:tcW w:type="dxa" w:w="1810"/>
            <w:tcMar>
              <w:top w:w="50" w:type="dxa"/>
              <w:left w:w="90" w:type="dxa"/>
              <w:bottom w:w="60" w:type="dxa"/>
              <w:right w:w="90" w:type="dxa"/>
            </w:tcMar>
          </w:tcPr>
          <w:p>
            <w:pPr>
              <w:spacing w:before="0" w:after="0" w:line="252" w:lineRule="auto"/>
            </w:pPr>
            <w:r>
              <w:rPr>
                <w:rFonts w:ascii="Calibri" w:hAnsi="Calibri"/>
                <w:sz w:val="19"/>
              </w:rPr>
              <w:t>2</w:t>
            </w:r>
          </w:p>
        </w:tc>
        <w:tc>
          <w:tcPr>
            <w:tcW w:type="dxa" w:w="1094"/>
            <w:tcMar>
              <w:top w:w="50" w:type="dxa"/>
              <w:left w:w="90" w:type="dxa"/>
              <w:bottom w:w="60" w:type="dxa"/>
              <w:right w:w="90" w:type="dxa"/>
            </w:tcMar>
          </w:tcPr>
          <w:p>
            <w:pPr>
              <w:spacing w:before="0" w:after="0" w:line="252" w:lineRule="auto"/>
            </w:pPr>
            <w:r>
              <w:rPr>
                <w:rFonts w:ascii="Calibri" w:hAnsi="Calibri"/>
                <w:sz w:val="19"/>
              </w:rPr>
              <w:t>12 to 13</w:t>
            </w:r>
          </w:p>
        </w:tc>
      </w:tr>
      <w:tr>
        <w:trPr>
          <w:cantSplit/>
        </w:trPr>
        <w:tc>
          <w:tcPr>
            <w:tcW w:type="dxa" w:w="6888"/>
            <w:tcMar>
              <w:top w:w="50" w:type="dxa"/>
              <w:left w:w="0" w:type="dxa"/>
              <w:bottom w:w="60" w:type="dxa"/>
              <w:right w:w="90" w:type="dxa"/>
            </w:tcMar>
          </w:tcPr>
          <w:p>
            <w:pPr>
              <w:spacing w:before="0" w:after="0" w:line="252" w:lineRule="auto"/>
            </w:pPr>
            <w:r>
              <w:rPr>
                <w:rFonts w:ascii="Calibri" w:hAnsi="Calibri"/>
                <w:sz w:val="19"/>
              </w:rPr>
              <w:t>Capstone workshop for adults (site time)</w:t>
            </w:r>
          </w:p>
        </w:tc>
        <w:tc>
          <w:tcPr>
            <w:tcW w:type="dxa" w:w="1810"/>
            <w:tcMar>
              <w:top w:w="50" w:type="dxa"/>
              <w:left w:w="90" w:type="dxa"/>
              <w:bottom w:w="60" w:type="dxa"/>
              <w:right w:w="90" w:type="dxa"/>
            </w:tcMar>
          </w:tcPr>
          <w:p>
            <w:pPr>
              <w:spacing w:before="0" w:after="0" w:line="252" w:lineRule="auto"/>
            </w:pPr>
            <w:r>
              <w:rPr>
                <w:rFonts w:ascii="Calibri" w:hAnsi="Calibri"/>
                <w:sz w:val="19"/>
              </w:rPr>
              <w:t>1.5</w:t>
            </w:r>
          </w:p>
        </w:tc>
        <w:tc>
          <w:tcPr>
            <w:tcW w:type="dxa" w:w="1094"/>
            <w:tcMar>
              <w:top w:w="50" w:type="dxa"/>
              <w:left w:w="90" w:type="dxa"/>
              <w:bottom w:w="60" w:type="dxa"/>
              <w:right w:w="90" w:type="dxa"/>
            </w:tcMar>
          </w:tcPr>
          <w:p>
            <w:pPr>
              <w:spacing w:before="0" w:after="0" w:line="252" w:lineRule="auto"/>
            </w:pPr>
            <w:r>
              <w:rPr>
                <w:rFonts w:ascii="Calibri" w:hAnsi="Calibri"/>
                <w:sz w:val="19"/>
              </w:rPr>
              <w:t>14 to 15</w:t>
            </w:r>
          </w:p>
        </w:tc>
      </w:tr>
    </w:tbl>
    <w:p>
      <w:pPr>
        <w:spacing w:before="0" w:after="0" w:line="160" w:lineRule="exact"/>
      </w:pPr>
      <w:r>
        <w:rPr>
          <w:sz w:val="2"/>
        </w:rPr>
      </w:r>
    </w:p>
    <w:p>
      <w:r>
        <w:rPr/>
        <w:t>In-service teachers use their own classroom. You still need an administrator's written approval, a colleague or counselor who knows your lesson dates, and the same privacy and safety rules.</w:t>
      </w:r>
    </w:p>
    <w:p>
      <w:pPr>
        <w:pStyle w:val="Heading2"/>
        <w:pBdr>
          <w:top w:val="single" w:sz="18" w:space="6" w:color="FF8A3D"/>
        </w:pBdr>
        <w:spacing w:before="320"/>
      </w:pPr>
      <w:r>
        <w:rPr>
          <w:rFonts w:ascii="Courier New" w:hAnsi="Courier New"/>
          <w:b w:val="0"/>
          <w:color w:val="A8400A"/>
          <w:sz w:val="20"/>
        </w:rPr>
        <w:t xml:space="preserve">02  </w:t>
      </w:r>
      <w:r>
        <w:rPr/>
        <w:t>Before any contact with students</w:t>
      </w:r>
    </w:p>
    <w:p>
      <w:r>
        <w:rPr/>
        <w:t>Complete these before you set foot in a classroom as a candidate. Start in Week 1; background checks can take weeks.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827"/>
        <w:gridCol w:w="2180"/>
        <w:gridCol w:w="4785"/>
      </w:tblGrid>
      <w:tr>
        <w:trPr>
          <w:tblHeader/>
          <w:cantSplit/>
        </w:trPr>
        <w:tc>
          <w:tcPr>
            <w:tcW w:type="dxa" w:w="282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REQUIREMENT</w:t>
            </w:r>
          </w:p>
        </w:tc>
        <w:tc>
          <w:tcPr>
            <w:tcW w:type="dxa" w:w="218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WHO</w:t>
            </w:r>
          </w:p>
        </w:tc>
        <w:tc>
          <w:tcPr>
            <w:tcW w:type="dxa" w:w="478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NOTES</w:t>
            </w:r>
          </w:p>
        </w:tc>
      </w:tr>
      <w:tr>
        <w:trPr>
          <w:cantSplit/>
        </w:trPr>
        <w:tc>
          <w:tcPr>
            <w:tcW w:type="dxa" w:w="2827"/>
            <w:tcMar>
              <w:top w:w="50" w:type="dxa"/>
              <w:left w:w="0" w:type="dxa"/>
              <w:bottom w:w="60" w:type="dxa"/>
              <w:right w:w="90" w:type="dxa"/>
            </w:tcMar>
          </w:tcPr>
          <w:p>
            <w:pPr>
              <w:spacing w:before="0" w:after="0" w:line="252" w:lineRule="auto"/>
            </w:pPr>
            <w:r>
              <w:rPr>
                <w:rFonts w:ascii="Calibri" w:hAnsi="Calibri"/>
                <w:sz w:val="19"/>
              </w:rPr>
              <w:t>Background check (and fingerprinting where required)</w:t>
            </w:r>
          </w:p>
        </w:tc>
        <w:tc>
          <w:tcPr>
            <w:tcW w:type="dxa" w:w="2180"/>
            <w:tcMar>
              <w:top w:w="50" w:type="dxa"/>
              <w:left w:w="90" w:type="dxa"/>
              <w:bottom w:w="60" w:type="dxa"/>
              <w:right w:w="90" w:type="dxa"/>
            </w:tcMar>
          </w:tcPr>
          <w:p>
            <w:pPr>
              <w:spacing w:before="0" w:after="0" w:line="252" w:lineRule="auto"/>
            </w:pPr>
            <w:r>
              <w:rPr>
                <w:rFonts w:ascii="Calibri" w:hAnsi="Calibri"/>
                <w:sz w:val="19"/>
              </w:rPr>
              <w:t>Candidate and field office</w:t>
            </w:r>
          </w:p>
        </w:tc>
        <w:tc>
          <w:tcPr>
            <w:tcW w:type="dxa" w:w="4785"/>
            <w:tcMar>
              <w:top w:w="50" w:type="dxa"/>
              <w:left w:w="90" w:type="dxa"/>
              <w:bottom w:w="60" w:type="dxa"/>
              <w:right w:w="90" w:type="dxa"/>
            </w:tcMar>
          </w:tcPr>
          <w:p>
            <w:pPr>
              <w:spacing w:before="0" w:after="0" w:line="252" w:lineRule="auto"/>
            </w:pPr>
            <w:r>
              <w:rPr>
                <w:rFonts w:ascii="Calibri" w:hAnsi="Calibri"/>
                <w:sz w:val="19"/>
              </w:rPr>
              <w:t>Required by the district and often the state [VERIFY your state and district rules]. No contact with students until cleared</w:t>
            </w:r>
          </w:p>
        </w:tc>
      </w:tr>
      <w:tr>
        <w:trPr>
          <w:cantSplit/>
        </w:trPr>
        <w:tc>
          <w:tcPr>
            <w:tcW w:type="dxa" w:w="2827"/>
            <w:tcMar>
              <w:top w:w="50" w:type="dxa"/>
              <w:left w:w="0" w:type="dxa"/>
              <w:bottom w:w="60" w:type="dxa"/>
              <w:right w:w="90" w:type="dxa"/>
            </w:tcMar>
          </w:tcPr>
          <w:p>
            <w:pPr>
              <w:spacing w:before="0" w:after="0" w:line="252" w:lineRule="auto"/>
            </w:pPr>
            <w:r>
              <w:rPr>
                <w:rFonts w:ascii="Calibri" w:hAnsi="Calibri"/>
                <w:sz w:val="19"/>
              </w:rPr>
              <w:t>Mandated-reporter orientation</w:t>
            </w:r>
          </w:p>
        </w:tc>
        <w:tc>
          <w:tcPr>
            <w:tcW w:type="dxa" w:w="2180"/>
            <w:tcMar>
              <w:top w:w="50" w:type="dxa"/>
              <w:left w:w="90" w:type="dxa"/>
              <w:bottom w:w="60" w:type="dxa"/>
              <w:right w:w="90" w:type="dxa"/>
            </w:tcMar>
          </w:tcPr>
          <w:p>
            <w:pPr>
              <w:spacing w:before="0" w:after="0" w:line="252" w:lineRule="auto"/>
            </w:pPr>
            <w:r>
              <w:rPr>
                <w:rFonts w:ascii="Calibri" w:hAnsi="Calibri"/>
                <w:sz w:val="19"/>
              </w:rPr>
              <w:t>District or school, plus this course in Week 8</w:t>
            </w:r>
          </w:p>
        </w:tc>
        <w:tc>
          <w:tcPr>
            <w:tcW w:type="dxa" w:w="4785"/>
            <w:tcMar>
              <w:top w:w="50" w:type="dxa"/>
              <w:left w:w="90" w:type="dxa"/>
              <w:bottom w:w="60" w:type="dxa"/>
              <w:right w:w="90" w:type="dxa"/>
            </w:tcMar>
          </w:tcPr>
          <w:p>
            <w:pPr>
              <w:spacing w:before="0" w:after="0" w:line="252" w:lineRule="auto"/>
            </w:pPr>
            <w:r>
              <w:rPr>
                <w:rFonts w:ascii="Calibri" w:hAnsi="Calibri"/>
                <w:sz w:val="19"/>
              </w:rPr>
              <w:t>Many districts require staff and volunteers to complete training and sign an acknowledgment. Ask the school which version applies to candidates [VERIFY]</w:t>
            </w:r>
          </w:p>
        </w:tc>
      </w:tr>
      <w:tr>
        <w:trPr>
          <w:cantSplit/>
        </w:trPr>
        <w:tc>
          <w:tcPr>
            <w:tcW w:type="dxa" w:w="2827"/>
            <w:tcMar>
              <w:top w:w="50" w:type="dxa"/>
              <w:left w:w="0" w:type="dxa"/>
              <w:bottom w:w="60" w:type="dxa"/>
              <w:right w:w="90" w:type="dxa"/>
            </w:tcMar>
          </w:tcPr>
          <w:p>
            <w:pPr>
              <w:spacing w:before="0" w:after="0" w:line="252" w:lineRule="auto"/>
            </w:pPr>
            <w:r>
              <w:rPr>
                <w:rFonts w:ascii="Calibri" w:hAnsi="Calibri"/>
                <w:sz w:val="19"/>
              </w:rPr>
              <w:t>Placement agreement between the college and the school</w:t>
            </w:r>
          </w:p>
        </w:tc>
        <w:tc>
          <w:tcPr>
            <w:tcW w:type="dxa" w:w="2180"/>
            <w:tcMar>
              <w:top w:w="50" w:type="dxa"/>
              <w:left w:w="90" w:type="dxa"/>
              <w:bottom w:w="60" w:type="dxa"/>
              <w:right w:w="90" w:type="dxa"/>
            </w:tcMar>
          </w:tcPr>
          <w:p>
            <w:pPr>
              <w:spacing w:before="0" w:after="0" w:line="252" w:lineRule="auto"/>
            </w:pPr>
            <w:r>
              <w:rPr>
                <w:rFonts w:ascii="Calibri" w:hAnsi="Calibri"/>
                <w:sz w:val="19"/>
              </w:rPr>
              <w:t>Field office and school administrator</w:t>
            </w:r>
          </w:p>
        </w:tc>
        <w:tc>
          <w:tcPr>
            <w:tcW w:type="dxa" w:w="4785"/>
            <w:tcMar>
              <w:top w:w="50" w:type="dxa"/>
              <w:left w:w="90" w:type="dxa"/>
              <w:bottom w:w="60" w:type="dxa"/>
              <w:right w:w="90" w:type="dxa"/>
            </w:tcMar>
          </w:tcPr>
          <w:p>
            <w:pPr>
              <w:spacing w:before="0" w:after="0" w:line="252" w:lineRule="auto"/>
            </w:pPr>
            <w:r>
              <w:rPr>
                <w:rFonts w:ascii="Calibri" w:hAnsi="Calibri"/>
                <w:sz w:val="19"/>
              </w:rPr>
              <w:t>Names the mentor teacher, the dates, the supervision rules and who handles incidents</w:t>
            </w:r>
          </w:p>
        </w:tc>
      </w:tr>
      <w:tr>
        <w:trPr>
          <w:cantSplit/>
        </w:trPr>
        <w:tc>
          <w:tcPr>
            <w:tcW w:type="dxa" w:w="2827"/>
            <w:tcMar>
              <w:top w:w="50" w:type="dxa"/>
              <w:left w:w="0" w:type="dxa"/>
              <w:bottom w:w="60" w:type="dxa"/>
              <w:right w:w="90" w:type="dxa"/>
            </w:tcMar>
          </w:tcPr>
          <w:p>
            <w:pPr>
              <w:spacing w:before="0" w:after="0" w:line="252" w:lineRule="auto"/>
            </w:pPr>
            <w:r>
              <w:rPr>
                <w:rFonts w:ascii="Calibri" w:hAnsi="Calibri"/>
                <w:sz w:val="19"/>
              </w:rPr>
              <w:t>Mentor teacher agreement</w:t>
            </w:r>
          </w:p>
        </w:tc>
        <w:tc>
          <w:tcPr>
            <w:tcW w:type="dxa" w:w="2180"/>
            <w:tcMar>
              <w:top w:w="50" w:type="dxa"/>
              <w:left w:w="90" w:type="dxa"/>
              <w:bottom w:w="60" w:type="dxa"/>
              <w:right w:w="90" w:type="dxa"/>
            </w:tcMar>
          </w:tcPr>
          <w:p>
            <w:pPr>
              <w:spacing w:before="0" w:after="0" w:line="252" w:lineRule="auto"/>
            </w:pPr>
            <w:r>
              <w:rPr>
                <w:rFonts w:ascii="Calibri" w:hAnsi="Calibri"/>
                <w:sz w:val="19"/>
              </w:rPr>
              <w:t>Mentor teacher</w:t>
            </w:r>
          </w:p>
        </w:tc>
        <w:tc>
          <w:tcPr>
            <w:tcW w:type="dxa" w:w="4785"/>
            <w:tcMar>
              <w:top w:w="50" w:type="dxa"/>
              <w:left w:w="90" w:type="dxa"/>
              <w:bottom w:w="60" w:type="dxa"/>
              <w:right w:w="90" w:type="dxa"/>
            </w:tcMar>
          </w:tcPr>
          <w:p>
            <w:pPr>
              <w:spacing w:before="0" w:after="0" w:line="252" w:lineRule="auto"/>
            </w:pPr>
            <w:r>
              <w:rPr>
                <w:rFonts w:ascii="Calibri" w:hAnsi="Calibri"/>
                <w:sz w:val="19"/>
              </w:rPr>
              <w:t>Describes the mentor's role (Section 7)</w:t>
            </w:r>
          </w:p>
        </w:tc>
      </w:tr>
      <w:tr>
        <w:trPr>
          <w:cantSplit/>
        </w:trPr>
        <w:tc>
          <w:tcPr>
            <w:tcW w:type="dxa" w:w="2827"/>
            <w:tcMar>
              <w:top w:w="50" w:type="dxa"/>
              <w:left w:w="0" w:type="dxa"/>
              <w:bottom w:w="60" w:type="dxa"/>
              <w:right w:w="90" w:type="dxa"/>
            </w:tcMar>
          </w:tcPr>
          <w:p>
            <w:pPr>
              <w:spacing w:before="0" w:after="0" w:line="252" w:lineRule="auto"/>
            </w:pPr>
            <w:r>
              <w:rPr>
                <w:rFonts w:ascii="Calibri" w:hAnsi="Calibri"/>
                <w:sz w:val="19"/>
              </w:rPr>
              <w:t>Confidentiality and privacy acknowledgment</w:t>
            </w:r>
          </w:p>
        </w:tc>
        <w:tc>
          <w:tcPr>
            <w:tcW w:type="dxa" w:w="2180"/>
            <w:tcMar>
              <w:top w:w="50" w:type="dxa"/>
              <w:left w:w="90" w:type="dxa"/>
              <w:bottom w:w="60" w:type="dxa"/>
              <w:right w:w="90" w:type="dxa"/>
            </w:tcMar>
          </w:tcPr>
          <w:p>
            <w:pPr>
              <w:spacing w:before="0" w:after="0" w:line="252" w:lineRule="auto"/>
            </w:pPr>
            <w:r>
              <w:rPr>
                <w:rFonts w:ascii="Calibri" w:hAnsi="Calibri"/>
                <w:sz w:val="19"/>
              </w:rPr>
              <w:t>Candidate</w:t>
            </w:r>
          </w:p>
        </w:tc>
        <w:tc>
          <w:tcPr>
            <w:tcW w:type="dxa" w:w="4785"/>
            <w:tcMar>
              <w:top w:w="50" w:type="dxa"/>
              <w:left w:w="90" w:type="dxa"/>
              <w:bottom w:w="60" w:type="dxa"/>
              <w:right w:w="90" w:type="dxa"/>
            </w:tcMar>
          </w:tcPr>
          <w:p>
            <w:pPr>
              <w:spacing w:before="0" w:after="0" w:line="252" w:lineRule="auto"/>
            </w:pPr>
            <w:r>
              <w:rPr>
                <w:rFonts w:ascii="Calibri" w:hAnsi="Calibri"/>
                <w:sz w:val="19"/>
              </w:rPr>
              <w:t>Covers the no-student-data rule in Section 4</w:t>
            </w:r>
          </w:p>
        </w:tc>
      </w:tr>
      <w:tr>
        <w:trPr>
          <w:cantSplit/>
        </w:trPr>
        <w:tc>
          <w:tcPr>
            <w:tcW w:type="dxa" w:w="2827"/>
            <w:tcMar>
              <w:top w:w="50" w:type="dxa"/>
              <w:left w:w="0" w:type="dxa"/>
              <w:bottom w:w="60" w:type="dxa"/>
              <w:right w:w="90" w:type="dxa"/>
            </w:tcMar>
          </w:tcPr>
          <w:p>
            <w:pPr>
              <w:spacing w:before="0" w:after="0" w:line="252" w:lineRule="auto"/>
            </w:pPr>
            <w:r>
              <w:rPr>
                <w:rFonts w:ascii="Calibri" w:hAnsi="Calibri"/>
                <w:sz w:val="19"/>
              </w:rPr>
              <w:t>Liability and insurance information</w:t>
            </w:r>
          </w:p>
        </w:tc>
        <w:tc>
          <w:tcPr>
            <w:tcW w:type="dxa" w:w="2180"/>
            <w:tcMar>
              <w:top w:w="50" w:type="dxa"/>
              <w:left w:w="90" w:type="dxa"/>
              <w:bottom w:w="60" w:type="dxa"/>
              <w:right w:w="90" w:type="dxa"/>
            </w:tcMar>
          </w:tcPr>
          <w:p>
            <w:pPr>
              <w:spacing w:before="0" w:after="0" w:line="252" w:lineRule="auto"/>
            </w:pPr>
            <w:r>
              <w:rPr>
                <w:rFonts w:ascii="Calibri" w:hAnsi="Calibri"/>
                <w:sz w:val="19"/>
              </w:rPr>
              <w:t>Field office</w:t>
            </w:r>
          </w:p>
        </w:tc>
        <w:tc>
          <w:tcPr>
            <w:tcW w:type="dxa" w:w="4785"/>
            <w:tcMar>
              <w:top w:w="50" w:type="dxa"/>
              <w:left w:w="90" w:type="dxa"/>
              <w:bottom w:w="60" w:type="dxa"/>
              <w:right w:w="90" w:type="dxa"/>
            </w:tcMar>
          </w:tcPr>
          <w:p>
            <w:pPr>
              <w:spacing w:before="0" w:after="0" w:line="252" w:lineRule="auto"/>
            </w:pPr>
            <w:r>
              <w:rPr>
                <w:rFonts w:ascii="Calibri" w:hAnsi="Calibri"/>
                <w:sz w:val="19"/>
              </w:rPr>
              <w:t>[INSTITUTION to specify; VERIFY with your risk office]</w:t>
            </w:r>
          </w:p>
        </w:tc>
      </w:tr>
      <w:tr>
        <w:trPr>
          <w:cantSplit/>
        </w:trPr>
        <w:tc>
          <w:tcPr>
            <w:tcW w:type="dxa" w:w="2827"/>
            <w:tcMar>
              <w:top w:w="50" w:type="dxa"/>
              <w:left w:w="0" w:type="dxa"/>
              <w:bottom w:w="60" w:type="dxa"/>
              <w:right w:w="90" w:type="dxa"/>
            </w:tcMar>
          </w:tcPr>
          <w:p>
            <w:pPr>
              <w:spacing w:before="0" w:after="0" w:line="252" w:lineRule="auto"/>
            </w:pPr>
            <w:r>
              <w:rPr>
                <w:rFonts w:ascii="Calibri" w:hAnsi="Calibri"/>
                <w:sz w:val="19"/>
              </w:rPr>
              <w:t>Counselor aware</w:t>
            </w:r>
          </w:p>
        </w:tc>
        <w:tc>
          <w:tcPr>
            <w:tcW w:type="dxa" w:w="2180"/>
            <w:tcMar>
              <w:top w:w="50" w:type="dxa"/>
              <w:left w:w="90" w:type="dxa"/>
              <w:bottom w:w="60" w:type="dxa"/>
              <w:right w:w="90" w:type="dxa"/>
            </w:tcMar>
          </w:tcPr>
          <w:p>
            <w:pPr>
              <w:spacing w:before="0" w:after="0" w:line="252" w:lineRule="auto"/>
            </w:pPr>
            <w:r>
              <w:rPr>
                <w:rFonts w:ascii="Calibri" w:hAnsi="Calibri"/>
                <w:sz w:val="19"/>
              </w:rPr>
              <w:t>Mentor teacher</w:t>
            </w:r>
          </w:p>
        </w:tc>
        <w:tc>
          <w:tcPr>
            <w:tcW w:type="dxa" w:w="4785"/>
            <w:tcMar>
              <w:top w:w="50" w:type="dxa"/>
              <w:left w:w="90" w:type="dxa"/>
              <w:bottom w:w="60" w:type="dxa"/>
              <w:right w:w="90" w:type="dxa"/>
            </w:tcMar>
          </w:tcPr>
          <w:p>
            <w:pPr>
              <w:spacing w:before="0" w:after="0" w:line="252" w:lineRule="auto"/>
            </w:pPr>
            <w:r>
              <w:rPr>
                <w:rFonts w:ascii="Calibri" w:hAnsi="Calibri"/>
                <w:sz w:val="19"/>
              </w:rPr>
              <w:t>The school counselor knows who you are, the lesson dates and the topics, and agrees to be available</w:t>
            </w:r>
          </w:p>
        </w:tc>
      </w:tr>
      <w:tr>
        <w:trPr>
          <w:cantSplit/>
        </w:trPr>
        <w:tc>
          <w:tcPr>
            <w:tcW w:type="dxa" w:w="2827"/>
            <w:tcMar>
              <w:top w:w="50" w:type="dxa"/>
              <w:left w:w="0" w:type="dxa"/>
              <w:bottom w:w="60" w:type="dxa"/>
              <w:right w:w="90" w:type="dxa"/>
            </w:tcMar>
          </w:tcPr>
          <w:p>
            <w:pPr>
              <w:spacing w:before="0" w:after="0" w:line="252" w:lineRule="auto"/>
            </w:pPr>
            <w:r>
              <w:rPr>
                <w:rFonts w:ascii="Calibri" w:hAnsi="Calibri"/>
                <w:sz w:val="19"/>
              </w:rPr>
              <w:t>Response Readiness gate (for delivery only)</w:t>
            </w:r>
          </w:p>
        </w:tc>
        <w:tc>
          <w:tcPr>
            <w:tcW w:type="dxa" w:w="2180"/>
            <w:tcMar>
              <w:top w:w="50" w:type="dxa"/>
              <w:left w:w="90" w:type="dxa"/>
              <w:bottom w:w="60" w:type="dxa"/>
              <w:right w:w="90" w:type="dxa"/>
            </w:tcMar>
          </w:tcPr>
          <w:p>
            <w:pPr>
              <w:spacing w:before="0" w:after="0" w:line="252" w:lineRule="auto"/>
            </w:pPr>
            <w:r>
              <w:rPr>
                <w:rFonts w:ascii="Calibri" w:hAnsi="Calibri"/>
                <w:sz w:val="19"/>
              </w:rPr>
              <w:t>Candidate and instructor</w:t>
            </w:r>
          </w:p>
        </w:tc>
        <w:tc>
          <w:tcPr>
            <w:tcW w:type="dxa" w:w="4785"/>
            <w:tcMar>
              <w:top w:w="50" w:type="dxa"/>
              <w:left w:w="90" w:type="dxa"/>
              <w:bottom w:w="60" w:type="dxa"/>
              <w:right w:w="90" w:type="dxa"/>
            </w:tcMar>
          </w:tcPr>
          <w:p>
            <w:pPr>
              <w:spacing w:before="0" w:after="0" w:line="252" w:lineRule="auto"/>
            </w:pPr>
            <w:r>
              <w:rPr>
                <w:rFonts w:ascii="Calibri" w:hAnsi="Calibri"/>
                <w:sz w:val="19"/>
              </w:rPr>
              <w:t>Practicum standard met and Contact Card and Reporting Map verified with a school administrator or counselor</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03  </w:t>
      </w:r>
      <w:r>
        <w:rPr/>
        <w:t>Mandated-reporting orientation for candidates</w:t>
      </w:r>
    </w:p>
    <w:p>
      <w:r>
        <w:rPr/>
        <w:t>In the United States every state and the District of Columbia has laws requiring certain people to report suspected child abuse and neglect. School staff are named as mandated reporters in about 44 states and DC, and several states make every adult a reporter; whether a candidate or volunteer is covered depends on the state and the district [VERIFIED 2026-10-05: childwelfare.gov, Mandatory Reporting of Child Abuse and Neglect, current through May 2023; confirm your own state's current statute and your district's rules].</w:t>
      </w:r>
    </w:p>
    <w:p>
      <w:r>
        <w:rPr/>
        <w:t>What you need to know on day one:</w:t>
      </w:r>
    </w:p>
    <w:p>
      <w:pPr>
        <w:spacing w:before="0" w:after="60"/>
        <w:ind w:left="504" w:hanging="360"/>
      </w:pPr>
      <w:r>
        <w:rPr>
          <w:b/>
          <w:color w:val="2F6F73"/>
        </w:rPr>
        <w:t xml:space="preserve">1. </w:t>
      </w:r>
      <w:r>
        <w:rPr>
          <w:b/>
        </w:rPr>
        <w:t>Ask the school the five questions</w:t>
      </w:r>
      <w:r>
        <w:rPr/>
        <w:t xml:space="preserve"> in your Contact Card: Am I a reporter? What is the standard? Who do I report to, and how? How fast? Is my duty personal?</w:t>
      </w:r>
    </w:p>
    <w:p>
      <w:pPr>
        <w:spacing w:before="0" w:after="60"/>
        <w:ind w:left="504" w:hanging="360"/>
      </w:pPr>
      <w:r>
        <w:rPr>
          <w:b/>
          <w:color w:val="2F6F73"/>
        </w:rPr>
        <w:t xml:space="preserve">2. </w:t>
      </w:r>
      <w:r>
        <w:rPr>
          <w:b/>
        </w:rPr>
        <w:t>Your role is recognition and response.</w:t>
      </w:r>
      <w:r>
        <w:rPr/>
        <w:t xml:space="preserve"> You do not investigate, confront anyone, view images, search phones or counsel.</w:t>
      </w:r>
    </w:p>
    <w:p>
      <w:pPr>
        <w:spacing w:before="0" w:after="60"/>
        <w:ind w:left="504" w:hanging="360"/>
      </w:pPr>
      <w:r>
        <w:rPr>
          <w:b/>
          <w:color w:val="2F6F73"/>
        </w:rPr>
        <w:t xml:space="preserve">3. </w:t>
      </w:r>
      <w:r>
        <w:rPr>
          <w:b/>
        </w:rPr>
        <w:t>If a child tells you something hard,</w:t>
      </w:r>
      <w:r>
        <w:rPr/>
        <w:t xml:space="preserve"> use the First 10 Minutes: thank the child, say "This is not your fault. You are not in trouble," ask only what you need, be honest that you cannot keep it secret, do not view, copy, forward or screenshot suspected sexual images of a minor, and </w:t>
      </w:r>
      <w:r>
        <w:rPr>
          <w:b/>
        </w:rPr>
        <w:t>tell your mentor teacher or the designated safety contact right away</w:t>
      </w:r>
      <w:r>
        <w:rPr/>
        <w:t>. Then follow the school's reporting policy together. Do not wait until you get back to campus. Your own duty may be personal and may not be satisfied by telling someone else [VERIFY your state].</w:t>
      </w:r>
    </w:p>
    <w:p>
      <w:pPr>
        <w:spacing w:before="0" w:after="60"/>
        <w:ind w:left="504" w:hanging="360"/>
      </w:pPr>
      <w:r>
        <w:rPr>
          <w:b/>
          <w:color w:val="2F6F73"/>
        </w:rPr>
        <w:t xml:space="preserve">4. </w:t>
      </w:r>
      <w:r>
        <w:rPr>
          <w:b/>
        </w:rPr>
        <w:t>Document facts afterward</w:t>
      </w:r>
      <w:r>
        <w:rPr/>
        <w:t xml:space="preserve"> (exact words, date, time, who was told) on the school's form. Give nothing to the college except the fact that a disclosure happened if the school allows it. Do not put it in your journal or your field log.</w:t>
      </w:r>
    </w:p>
    <w:p>
      <w:pPr>
        <w:spacing w:before="0" w:after="60"/>
        <w:ind w:left="504" w:hanging="360"/>
      </w:pPr>
      <w:r>
        <w:rPr>
          <w:b/>
          <w:color w:val="2F6F73"/>
        </w:rPr>
        <w:t xml:space="preserve">5. </w:t>
      </w:r>
      <w:r>
        <w:rPr>
          <w:b/>
        </w:rPr>
        <w:t>Look after yourself.</w:t>
      </w:r>
      <w:r>
        <w:rPr/>
        <w:t xml:space="preserve"> Tell the mentor teacher and the field office that you need a debrief. Use the care plan from Week 9. The college counseling center and 988 are available [CENTER, PHONE; VERIFIED 2026-10-05: 988lifeline.org].</w:t>
      </w:r>
    </w:p>
    <w:p>
      <w:pPr>
        <w:pStyle w:val="Heading2"/>
        <w:pBdr>
          <w:top w:val="single" w:sz="18" w:space="6" w:color="FF8A3D"/>
        </w:pBdr>
        <w:spacing w:before="320"/>
      </w:pPr>
      <w:r>
        <w:rPr>
          <w:rFonts w:ascii="Courier New" w:hAnsi="Courier New"/>
          <w:b w:val="0"/>
          <w:color w:val="A8400A"/>
          <w:sz w:val="20"/>
        </w:rPr>
        <w:t xml:space="preserve">04  </w:t>
      </w:r>
      <w:r>
        <w:rPr/>
        <w:t>The no-student-data rule</w:t>
      </w:r>
    </w:p>
    <w:p>
      <w:r>
        <w:rPr/>
        <w:t xml:space="preserve">The kit's rule is the same for candidates: </w:t>
      </w:r>
      <w:r>
        <w:rPr>
          <w:b/>
        </w:rPr>
        <w:t>no student accounts and no student data, ever.</w:t>
      </w:r>
    </w:p>
    <w:p>
      <w:pPr>
        <w:pStyle w:val="ListBullet"/>
      </w:pPr>
      <w:r>
        <w:rPr/>
        <w:t xml:space="preserve">No student names, photos, video or audio recordings of students, or copies of student work leave the school. Your observation notes describe </w:t>
      </w:r>
      <w:r>
        <w:rPr>
          <w:b/>
        </w:rPr>
        <w:t>teacher moves</w:t>
      </w:r>
      <w:r>
        <w:rPr/>
        <w:t>, not students ("The teacher waited five seconds after the question"), and use no names or initials.</w:t>
      </w:r>
    </w:p>
    <w:p>
      <w:pPr>
        <w:pStyle w:val="ListBullet"/>
      </w:pPr>
      <w:r>
        <w:rPr/>
        <w:t>Do not take or keep photos of students or their work. Do not post anything about your placement on social media.</w:t>
      </w:r>
    </w:p>
    <w:p>
      <w:pPr>
        <w:pStyle w:val="ListBullet"/>
      </w:pPr>
      <w:r>
        <w:rPr/>
        <w:t>Exit tickets and any class tallies belong to the mentor teacher, stay at school, and follow the district's retention policy [VERIFY].</w:t>
      </w:r>
    </w:p>
    <w:p>
      <w:pPr>
        <w:pStyle w:val="ListBullet"/>
      </w:pPr>
      <w:r>
        <w:rPr/>
        <w:t>Do not put any student information, field-placement detail or disclosure detail into a chatbot or any online tool. Follow the district's AI policy [VERIFY].</w:t>
      </w:r>
    </w:p>
    <w:p>
      <w:pPr>
        <w:pStyle w:val="ListBullet"/>
      </w:pPr>
      <w:r>
        <w:rPr/>
        <w:t>Do not contact students by phone, text, email or social media. Communicate with families only through the school.</w:t>
      </w:r>
    </w:p>
    <w:p>
      <w:pPr>
        <w:pStyle w:val="ListBullet"/>
      </w:pPr>
      <w:r>
        <w:rPr/>
        <w:t>Use school-approved devices and accounts only.</w:t>
      </w:r>
    </w:p>
    <w:p>
      <w:pPr>
        <w:pStyle w:val="ListBullet"/>
      </w:pPr>
      <w:r>
        <w:rPr/>
        <w:t>If you accidentally record or keep something that identifies a student, tell your mentor and the field office the same day.</w:t>
      </w:r>
    </w:p>
    <w:p>
      <w:pPr>
        <w:pStyle w:val="Heading2"/>
        <w:pBdr>
          <w:top w:val="single" w:sz="18" w:space="6" w:color="FF8A3D"/>
        </w:pBdr>
        <w:spacing w:before="320"/>
      </w:pPr>
      <w:r>
        <w:rPr>
          <w:rFonts w:ascii="Courier New" w:hAnsi="Courier New"/>
          <w:b w:val="0"/>
          <w:color w:val="A8400A"/>
          <w:sz w:val="20"/>
        </w:rPr>
        <w:t xml:space="preserve">05  </w:t>
      </w:r>
      <w:r>
        <w:rPr/>
        <w:t>Supervised K-12 delivery</w:t>
      </w:r>
    </w:p>
    <w:p>
      <w:r>
        <w:rPr>
          <w:b/>
        </w:rPr>
        <w:t>What you may teach.</w:t>
      </w:r>
      <w:r>
        <w:rPr/>
        <w:t xml:space="preserve"> Standard-care lessons only (the list is in Assignments and Rubrics, Section 2). You may </w:t>
      </w:r>
      <w:r>
        <w:rPr>
          <w:b/>
        </w:rPr>
        <w:t>not</w:t>
      </w:r>
      <w:r>
        <w:rPr/>
        <w:t xml:space="preserve"> teach telling-adult lessons, K-2 My Body Is Mine, the 6-8 and 9-12 lessons on grooming, pressure online, fakes that hurt, sextortion and image abuse, coercion in relationships, or the Plus trafficking lessons. Those need counselor involvement and, for the trafficking lessons, specialist review first [see the Counselor Heads-Up and Opt-Out Toolkit and the Florida crosswalk; VERIFY lesson numbers in your edition].</w:t>
      </w:r>
    </w:p>
    <w:p>
      <w:r>
        <w:rPr>
          <w:b/>
        </w:rPr>
        <w:t>Approval chain (all in writing).</w:t>
      </w:r>
      <w:r>
        <w:rPr/>
        <w:t xml:space="preserve"> Mentor teacher approves the lesson plan at least 3 school days ahead; the administrator knows the dates; the counselor is aware; the school sends any family notice its policy requires [Confirm your district's notification rules with district counsel].</w:t>
      </w:r>
    </w:p>
    <w:p>
      <w:r>
        <w:rPr>
          <w:b/>
        </w:rPr>
        <w:t>Rules for the day.</w:t>
      </w:r>
    </w:p>
    <w:p>
      <w:pPr>
        <w:pStyle w:val="ListBullet"/>
      </w:pPr>
      <w:r>
        <w:rPr/>
        <w:t xml:space="preserve">Your mentor teacher is </w:t>
      </w:r>
      <w:r>
        <w:rPr>
          <w:b/>
        </w:rPr>
        <w:t>in the room</w:t>
      </w:r>
      <w:r>
        <w:rPr/>
        <w:t xml:space="preserve"> for the whole lesson. You are never alone with students, and you never meet a student alone behind a closed door.</w:t>
      </w:r>
    </w:p>
    <w:p>
      <w:pPr>
        <w:pStyle w:val="ListBullet"/>
      </w:pPr>
      <w:r>
        <w:rPr/>
        <w:t>Use the lesson shape: Hook 2, Activity 8, Discuss 3, Takeaway 2. Say the three promises. Close with the open door.</w:t>
      </w:r>
    </w:p>
    <w:p>
      <w:pPr>
        <w:pStyle w:val="ListBullet"/>
      </w:pPr>
      <w:r>
        <w:rPr/>
        <w:t>Say the group agreements and the pass card. Ask no student for a personal story. Use characters and cards.</w:t>
      </w:r>
    </w:p>
    <w:p>
      <w:pPr>
        <w:pStyle w:val="ListBullet"/>
      </w:pPr>
      <w:r>
        <w:rPr/>
        <w:t xml:space="preserve">If a student starts to disclose: thank them, say "Let's talk about this in a moment, just us," and </w:t>
      </w:r>
      <w:r>
        <w:rPr>
          <w:b/>
        </w:rPr>
        <w:t>hand to your mentor</w:t>
      </w:r>
      <w:r>
        <w:rPr/>
        <w:t>. Do not continue the conversation alone. Your mentor and the counselor follow the First 10 Minutes and the school's policy. You write nothing about it except a sentence for your own reflection that contains no details.</w:t>
      </w:r>
    </w:p>
    <w:p>
      <w:pPr>
        <w:pStyle w:val="ListBullet"/>
      </w:pPr>
      <w:r>
        <w:rPr/>
        <w:t>If a student seems upset, offer the pause, the quiet corner or the pass, and tell your mentor.</w:t>
      </w:r>
    </w:p>
    <w:p>
      <w:pPr>
        <w:pStyle w:val="ListBullet"/>
      </w:pPr>
      <w:r>
        <w:rPr/>
        <w:t>If you run over, cut a round of practice. Keep the takeaway and the open door.</w:t>
      </w:r>
    </w:p>
    <w:p>
      <w:r>
        <w:rPr>
          <w:b/>
        </w:rPr>
        <w:t>After the lesson.</w:t>
      </w:r>
      <w:r>
        <w:rPr/>
        <w:t xml:space="preserve"> A 10-minute debrief with the mentor. Two glows and one grow. Your reflection (150 words) says what you tried, what happened in terms of teacher moves, and what you will change. Do not describe a student.</w:t>
      </w:r>
    </w:p>
    <w:p>
      <w:r>
        <w:rPr>
          <w:b/>
        </w:rPr>
        <w:t>Day-of checklist.</w:t>
      </w:r>
    </w:p>
    <w:p>
      <w:pPr>
        <w:spacing w:before="0" w:after="60"/>
        <w:ind w:left="504" w:hanging="360"/>
      </w:pPr>
      <w:r>
        <w:rPr>
          <w:rFonts w:ascii="Segoe UI Symbol" w:hAnsi="Segoe UI Symbol"/>
        </w:rPr>
        <w:t xml:space="preserve">☐ </w:t>
      </w:r>
      <w:r>
        <w:rPr/>
        <w:t>Plan approved; materials copied (no real personal data on any card or sheet)</w:t>
      </w:r>
    </w:p>
    <w:p>
      <w:pPr>
        <w:spacing w:before="0" w:after="60"/>
        <w:ind w:left="504" w:hanging="360"/>
      </w:pPr>
      <w:r>
        <w:rPr>
          <w:rFonts w:ascii="Segoe UI Symbol" w:hAnsi="Segoe UI Symbol"/>
        </w:rPr>
        <w:t xml:space="preserve">☐ </w:t>
      </w:r>
      <w:r>
        <w:rPr/>
        <w:t>Counselor knows today's lesson and is reachable</w:t>
      </w:r>
    </w:p>
    <w:p>
      <w:pPr>
        <w:spacing w:before="0" w:after="60"/>
        <w:ind w:left="504" w:hanging="360"/>
      </w:pPr>
      <w:r>
        <w:rPr>
          <w:rFonts w:ascii="Segoe UI Symbol" w:hAnsi="Segoe UI Symbol"/>
        </w:rPr>
        <w:t xml:space="preserve">☐ </w:t>
      </w:r>
      <w:r>
        <w:rPr/>
        <w:t>I know the school's reporting route and my mentor's phone extension</w:t>
      </w:r>
    </w:p>
    <w:p>
      <w:pPr>
        <w:spacing w:before="0" w:after="60"/>
        <w:ind w:left="504" w:hanging="360"/>
      </w:pPr>
      <w:r>
        <w:rPr>
          <w:rFonts w:ascii="Segoe UI Symbol" w:hAnsi="Segoe UI Symbol"/>
        </w:rPr>
        <w:t xml:space="preserve">☐ </w:t>
      </w:r>
      <w:r>
        <w:rPr/>
        <w:t>Group agreements, pass card and the open door are in my plan</w:t>
      </w:r>
    </w:p>
    <w:p>
      <w:pPr>
        <w:spacing w:before="0" w:after="60"/>
        <w:ind w:left="504" w:hanging="360"/>
      </w:pPr>
      <w:r>
        <w:rPr>
          <w:rFonts w:ascii="Segoe UI Symbol" w:hAnsi="Segoe UI Symbol"/>
        </w:rPr>
        <w:t xml:space="preserve">☐ </w:t>
      </w:r>
      <w:r>
        <w:rPr/>
        <w:t>My Contact Card is in my binder</w:t>
      </w:r>
    </w:p>
    <w:p>
      <w:pPr>
        <w:pStyle w:val="Heading2"/>
        <w:pBdr>
          <w:top w:val="single" w:sz="18" w:space="6" w:color="FF8A3D"/>
        </w:pBdr>
        <w:spacing w:before="320"/>
      </w:pPr>
      <w:r>
        <w:rPr>
          <w:rFonts w:ascii="Courier New" w:hAnsi="Courier New"/>
          <w:b w:val="0"/>
          <w:color w:val="A8400A"/>
          <w:sz w:val="20"/>
        </w:rPr>
        <w:t xml:space="preserve">06  </w:t>
      </w:r>
      <w:r>
        <w:rPr/>
        <w:t>Observation forms</w:t>
      </w:r>
    </w:p>
    <w:p>
      <w:pPr>
        <w:pStyle w:val="Heading3"/>
      </w:pPr>
      <w:r>
        <w:rPr/>
        <w:t>6.1 Observation 1: how a teacher talks with students about technology (about 1.5 hours)</w:t>
      </w:r>
    </w:p>
    <w:p>
      <w:r>
        <w:rPr/>
        <w:t>No names. Describe teacher moves only.</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8599"/>
        <w:gridCol w:w="1193"/>
      </w:tblGrid>
      <w:tr>
        <w:trPr>
          <w:tblHeader/>
          <w:cantSplit/>
        </w:trPr>
        <w:tc>
          <w:tcPr>
            <w:tcW w:type="dxa" w:w="859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PROMPT</w:t>
            </w:r>
          </w:p>
        </w:tc>
        <w:tc>
          <w:tcPr>
            <w:tcW w:type="dxa" w:w="119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MY NOTES</w:t>
            </w:r>
          </w:p>
        </w:tc>
      </w:tr>
      <w:tr>
        <w:trPr>
          <w:cantSplit/>
          <w:trHeight w:val="432"/>
        </w:trPr>
        <w:tc>
          <w:tcPr>
            <w:tcW w:type="dxa" w:w="8599"/>
            <w:tcMar>
              <w:top w:w="50" w:type="dxa"/>
              <w:left w:w="0" w:type="dxa"/>
              <w:bottom w:w="60" w:type="dxa"/>
              <w:right w:w="90" w:type="dxa"/>
            </w:tcMar>
          </w:tcPr>
          <w:p>
            <w:pPr>
              <w:spacing w:before="0" w:after="0" w:line="252" w:lineRule="auto"/>
            </w:pPr>
            <w:r>
              <w:rPr>
                <w:rFonts w:ascii="Calibri" w:hAnsi="Calibri"/>
                <w:sz w:val="19"/>
              </w:rPr>
              <w:t>What technology came up (a game, an app, a device rule)?</w:t>
            </w:r>
          </w:p>
        </w:tc>
        <w:tc>
          <w:tcPr>
            <w:tcW w:type="dxa" w:w="1193"/>
            <w:tcMar>
              <w:top w:w="50" w:type="dxa"/>
              <w:left w:w="90" w:type="dxa"/>
              <w:bottom w:w="60" w:type="dxa"/>
              <w:right w:w="90" w:type="dxa"/>
            </w:tcMar>
          </w:tcPr>
          <w:p>
            <w:pPr>
              <w:spacing w:before="0" w:after="0" w:line="252" w:lineRule="auto"/>
            </w:pPr>
          </w:p>
        </w:tc>
      </w:tr>
      <w:tr>
        <w:trPr>
          <w:cantSplit/>
          <w:trHeight w:val="432"/>
        </w:trPr>
        <w:tc>
          <w:tcPr>
            <w:tcW w:type="dxa" w:w="8599"/>
            <w:tcMar>
              <w:top w:w="50" w:type="dxa"/>
              <w:left w:w="0" w:type="dxa"/>
              <w:bottom w:w="60" w:type="dxa"/>
              <w:right w:w="90" w:type="dxa"/>
            </w:tcMar>
          </w:tcPr>
          <w:p>
            <w:pPr>
              <w:spacing w:before="0" w:after="0" w:line="252" w:lineRule="auto"/>
            </w:pPr>
            <w:r>
              <w:rPr>
                <w:rFonts w:ascii="Calibri" w:hAnsi="Calibri"/>
                <w:sz w:val="19"/>
              </w:rPr>
              <w:t>How did the teacher respond: curious, judgmental, dismissive, anxious? Give the words used.</w:t>
            </w:r>
          </w:p>
        </w:tc>
        <w:tc>
          <w:tcPr>
            <w:tcW w:type="dxa" w:w="1193"/>
            <w:tcMar>
              <w:top w:w="50" w:type="dxa"/>
              <w:left w:w="90" w:type="dxa"/>
              <w:bottom w:w="60" w:type="dxa"/>
              <w:right w:w="90" w:type="dxa"/>
            </w:tcMar>
          </w:tcPr>
          <w:p>
            <w:pPr>
              <w:spacing w:before="0" w:after="0" w:line="252" w:lineRule="auto"/>
            </w:pPr>
          </w:p>
        </w:tc>
      </w:tr>
      <w:tr>
        <w:trPr>
          <w:cantSplit/>
          <w:trHeight w:val="432"/>
        </w:trPr>
        <w:tc>
          <w:tcPr>
            <w:tcW w:type="dxa" w:w="8599"/>
            <w:tcMar>
              <w:top w:w="50" w:type="dxa"/>
              <w:left w:w="0" w:type="dxa"/>
              <w:bottom w:w="60" w:type="dxa"/>
              <w:right w:w="90" w:type="dxa"/>
            </w:tcMar>
          </w:tcPr>
          <w:p>
            <w:pPr>
              <w:spacing w:before="0" w:after="0" w:line="252" w:lineRule="auto"/>
            </w:pPr>
            <w:r>
              <w:rPr>
                <w:rFonts w:ascii="Calibri" w:hAnsi="Calibri"/>
                <w:sz w:val="19"/>
              </w:rPr>
              <w:t>Any use of the four reactions that end conversations (panic, punishment, lecture, minimizing)?</w:t>
            </w:r>
          </w:p>
        </w:tc>
        <w:tc>
          <w:tcPr>
            <w:tcW w:type="dxa" w:w="1193"/>
            <w:tcMar>
              <w:top w:w="50" w:type="dxa"/>
              <w:left w:w="90" w:type="dxa"/>
              <w:bottom w:w="60" w:type="dxa"/>
              <w:right w:w="90" w:type="dxa"/>
            </w:tcMar>
          </w:tcPr>
          <w:p>
            <w:pPr>
              <w:spacing w:before="0" w:after="0" w:line="252" w:lineRule="auto"/>
            </w:pPr>
          </w:p>
        </w:tc>
      </w:tr>
      <w:tr>
        <w:trPr>
          <w:cantSplit/>
          <w:trHeight w:val="432"/>
        </w:trPr>
        <w:tc>
          <w:tcPr>
            <w:tcW w:type="dxa" w:w="8599"/>
            <w:tcMar>
              <w:top w:w="50" w:type="dxa"/>
              <w:left w:w="0" w:type="dxa"/>
              <w:bottom w:w="60" w:type="dxa"/>
              <w:right w:w="90" w:type="dxa"/>
            </w:tcMar>
          </w:tcPr>
          <w:p>
            <w:pPr>
              <w:spacing w:before="0" w:after="0" w:line="252" w:lineRule="auto"/>
            </w:pPr>
            <w:r>
              <w:rPr>
                <w:rFonts w:ascii="Calibri" w:hAnsi="Calibri"/>
                <w:sz w:val="19"/>
              </w:rPr>
              <w:t>Any use of the curiosity script (be curious, listen more than you talk, reflect back, open questions, offer do not impose)?</w:t>
            </w:r>
          </w:p>
        </w:tc>
        <w:tc>
          <w:tcPr>
            <w:tcW w:type="dxa" w:w="1193"/>
            <w:tcMar>
              <w:top w:w="50" w:type="dxa"/>
              <w:left w:w="90" w:type="dxa"/>
              <w:bottom w:w="60" w:type="dxa"/>
              <w:right w:w="90" w:type="dxa"/>
            </w:tcMar>
          </w:tcPr>
          <w:p>
            <w:pPr>
              <w:spacing w:before="0" w:after="0" w:line="252" w:lineRule="auto"/>
            </w:pPr>
          </w:p>
        </w:tc>
      </w:tr>
      <w:tr>
        <w:trPr>
          <w:cantSplit/>
          <w:trHeight w:val="432"/>
        </w:trPr>
        <w:tc>
          <w:tcPr>
            <w:tcW w:type="dxa" w:w="8599"/>
            <w:tcMar>
              <w:top w:w="50" w:type="dxa"/>
              <w:left w:w="0" w:type="dxa"/>
              <w:bottom w:w="60" w:type="dxa"/>
              <w:right w:w="90" w:type="dxa"/>
            </w:tcMar>
          </w:tcPr>
          <w:p>
            <w:pPr>
              <w:spacing w:before="0" w:after="0" w:line="252" w:lineRule="auto"/>
            </w:pPr>
            <w:r>
              <w:rPr>
                <w:rFonts w:ascii="Calibri" w:hAnsi="Calibri"/>
                <w:sz w:val="19"/>
              </w:rPr>
              <w:t>One thing I will borrow. One question I want to ask the teacher.</w:t>
            </w:r>
          </w:p>
        </w:tc>
        <w:tc>
          <w:tcPr>
            <w:tcW w:type="dxa" w:w="1193"/>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3"/>
      </w:pPr>
      <w:r>
        <w:rPr/>
        <w:t>6.2 Observation 2: Fun, Safe, Skill-based (about 1.5 hours)</w:t>
      </w:r>
    </w:p>
    <w:p>
      <w:r>
        <w:rPr/>
        <w:t xml:space="preserve">Use the rubric in the Peer Coaching and Observation Guide (Section 3) or Handout H13. Rate each look-for N (not yet), G (getting there) or Y (got it). Write </w:t>
      </w:r>
      <w:r>
        <w:rPr>
          <w:b/>
        </w:rPr>
        <w:t>one glow only</w:t>
      </w:r>
      <w:r>
        <w:rPr/>
        <w:t>. Do not add up the ratings or compare teachers.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059"/>
        <w:gridCol w:w="1101"/>
        <w:gridCol w:w="2632"/>
      </w:tblGrid>
      <w:tr>
        <w:trPr>
          <w:tblHeader/>
          <w:cantSplit/>
        </w:trPr>
        <w:tc>
          <w:tcPr>
            <w:tcW w:type="dxa" w:w="605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LOOK-FOR</w:t>
            </w:r>
          </w:p>
        </w:tc>
        <w:tc>
          <w:tcPr>
            <w:tcW w:type="dxa" w:w="110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 G OR Y</w:t>
            </w:r>
          </w:p>
        </w:tc>
        <w:tc>
          <w:tcPr>
            <w:tcW w:type="dxa" w:w="263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EVIDENCE (TEACHER MOVES)</w:t>
            </w:r>
          </w:p>
        </w:tc>
      </w:tr>
      <w:tr>
        <w:trPr>
          <w:cantSplit/>
          <w:trHeight w:val="432"/>
        </w:trPr>
        <w:tc>
          <w:tcPr>
            <w:tcW w:type="dxa" w:w="6059"/>
            <w:tcMar>
              <w:top w:w="50" w:type="dxa"/>
              <w:left w:w="0" w:type="dxa"/>
              <w:bottom w:w="60" w:type="dxa"/>
              <w:right w:w="90" w:type="dxa"/>
            </w:tcMar>
          </w:tcPr>
          <w:p>
            <w:pPr>
              <w:spacing w:before="0" w:after="0" w:line="252" w:lineRule="auto"/>
            </w:pPr>
            <w:r>
              <w:rPr>
                <w:rFonts w:ascii="Calibri" w:hAnsi="Calibri"/>
                <w:sz w:val="19"/>
              </w:rPr>
              <w:t>FUN 1: within 2 minutes, most students are moving, talking or hands-on</w:t>
            </w:r>
          </w:p>
        </w:tc>
        <w:tc>
          <w:tcPr>
            <w:tcW w:type="dxa" w:w="1101"/>
            <w:tcMar>
              <w:top w:w="50" w:type="dxa"/>
              <w:left w:w="90" w:type="dxa"/>
              <w:bottom w:w="60" w:type="dxa"/>
              <w:right w:w="90" w:type="dxa"/>
            </w:tcMar>
          </w:tcPr>
          <w:p>
            <w:pPr>
              <w:spacing w:before="0" w:after="0" w:line="252" w:lineRule="auto"/>
            </w:pPr>
          </w:p>
        </w:tc>
        <w:tc>
          <w:tcPr>
            <w:tcW w:type="dxa" w:w="2632"/>
            <w:tcMar>
              <w:top w:w="50" w:type="dxa"/>
              <w:left w:w="90" w:type="dxa"/>
              <w:bottom w:w="60" w:type="dxa"/>
              <w:right w:w="90" w:type="dxa"/>
            </w:tcMar>
          </w:tcPr>
          <w:p>
            <w:pPr>
              <w:spacing w:before="0" w:after="0" w:line="252" w:lineRule="auto"/>
            </w:pPr>
          </w:p>
        </w:tc>
      </w:tr>
      <w:tr>
        <w:trPr>
          <w:cantSplit/>
          <w:trHeight w:val="432"/>
        </w:trPr>
        <w:tc>
          <w:tcPr>
            <w:tcW w:type="dxa" w:w="6059"/>
            <w:tcMar>
              <w:top w:w="50" w:type="dxa"/>
              <w:left w:w="0" w:type="dxa"/>
              <w:bottom w:w="60" w:type="dxa"/>
              <w:right w:w="90" w:type="dxa"/>
            </w:tcMar>
          </w:tcPr>
          <w:p>
            <w:pPr>
              <w:spacing w:before="0" w:after="0" w:line="252" w:lineRule="auto"/>
            </w:pPr>
            <w:r>
              <w:rPr>
                <w:rFonts w:ascii="Calibri" w:hAnsi="Calibri"/>
                <w:sz w:val="19"/>
              </w:rPr>
              <w:t>FUN 2: laughter or energy is present and kind</w:t>
            </w:r>
          </w:p>
        </w:tc>
        <w:tc>
          <w:tcPr>
            <w:tcW w:type="dxa" w:w="1101"/>
            <w:tcMar>
              <w:top w:w="50" w:type="dxa"/>
              <w:left w:w="90" w:type="dxa"/>
              <w:bottom w:w="60" w:type="dxa"/>
              <w:right w:w="90" w:type="dxa"/>
            </w:tcMar>
          </w:tcPr>
          <w:p>
            <w:pPr>
              <w:spacing w:before="0" w:after="0" w:line="252" w:lineRule="auto"/>
            </w:pPr>
          </w:p>
        </w:tc>
        <w:tc>
          <w:tcPr>
            <w:tcW w:type="dxa" w:w="2632"/>
            <w:tcMar>
              <w:top w:w="50" w:type="dxa"/>
              <w:left w:w="90" w:type="dxa"/>
              <w:bottom w:w="60" w:type="dxa"/>
              <w:right w:w="90" w:type="dxa"/>
            </w:tcMar>
          </w:tcPr>
          <w:p>
            <w:pPr>
              <w:spacing w:before="0" w:after="0" w:line="252" w:lineRule="auto"/>
            </w:pPr>
          </w:p>
        </w:tc>
      </w:tr>
      <w:tr>
        <w:trPr>
          <w:cantSplit/>
          <w:trHeight w:val="432"/>
        </w:trPr>
        <w:tc>
          <w:tcPr>
            <w:tcW w:type="dxa" w:w="6059"/>
            <w:tcMar>
              <w:top w:w="50" w:type="dxa"/>
              <w:left w:w="0" w:type="dxa"/>
              <w:bottom w:w="60" w:type="dxa"/>
              <w:right w:w="90" w:type="dxa"/>
            </w:tcMar>
          </w:tcPr>
          <w:p>
            <w:pPr>
              <w:spacing w:before="0" w:after="0" w:line="252" w:lineRule="auto"/>
            </w:pPr>
            <w:r>
              <w:rPr>
                <w:rFonts w:ascii="Calibri" w:hAnsi="Calibri"/>
                <w:sz w:val="19"/>
              </w:rPr>
              <w:t>FUN 3: every student has a role</w:t>
            </w:r>
          </w:p>
        </w:tc>
        <w:tc>
          <w:tcPr>
            <w:tcW w:type="dxa" w:w="1101"/>
            <w:tcMar>
              <w:top w:w="50" w:type="dxa"/>
              <w:left w:w="90" w:type="dxa"/>
              <w:bottom w:w="60" w:type="dxa"/>
              <w:right w:w="90" w:type="dxa"/>
            </w:tcMar>
          </w:tcPr>
          <w:p>
            <w:pPr>
              <w:spacing w:before="0" w:after="0" w:line="252" w:lineRule="auto"/>
            </w:pPr>
          </w:p>
        </w:tc>
        <w:tc>
          <w:tcPr>
            <w:tcW w:type="dxa" w:w="2632"/>
            <w:tcMar>
              <w:top w:w="50" w:type="dxa"/>
              <w:left w:w="90" w:type="dxa"/>
              <w:bottom w:w="60" w:type="dxa"/>
              <w:right w:w="90" w:type="dxa"/>
            </w:tcMar>
          </w:tcPr>
          <w:p>
            <w:pPr>
              <w:spacing w:before="0" w:after="0" w:line="252" w:lineRule="auto"/>
            </w:pPr>
          </w:p>
        </w:tc>
      </w:tr>
      <w:tr>
        <w:trPr>
          <w:cantSplit/>
          <w:trHeight w:val="432"/>
        </w:trPr>
        <w:tc>
          <w:tcPr>
            <w:tcW w:type="dxa" w:w="6059"/>
            <w:tcMar>
              <w:top w:w="50" w:type="dxa"/>
              <w:left w:w="0" w:type="dxa"/>
              <w:bottom w:w="60" w:type="dxa"/>
              <w:right w:w="90" w:type="dxa"/>
            </w:tcMar>
          </w:tcPr>
          <w:p>
            <w:pPr>
              <w:spacing w:before="0" w:after="0" w:line="252" w:lineRule="auto"/>
            </w:pPr>
            <w:r>
              <w:rPr>
                <w:rFonts w:ascii="Calibri" w:hAnsi="Calibri"/>
                <w:sz w:val="19"/>
              </w:rPr>
              <w:t>SAFE 1: no scare tactics, graphic detail or shaming</w:t>
            </w:r>
          </w:p>
        </w:tc>
        <w:tc>
          <w:tcPr>
            <w:tcW w:type="dxa" w:w="1101"/>
            <w:tcMar>
              <w:top w:w="50" w:type="dxa"/>
              <w:left w:w="90" w:type="dxa"/>
              <w:bottom w:w="60" w:type="dxa"/>
              <w:right w:w="90" w:type="dxa"/>
            </w:tcMar>
          </w:tcPr>
          <w:p>
            <w:pPr>
              <w:spacing w:before="0" w:after="0" w:line="252" w:lineRule="auto"/>
            </w:pPr>
          </w:p>
        </w:tc>
        <w:tc>
          <w:tcPr>
            <w:tcW w:type="dxa" w:w="2632"/>
            <w:tcMar>
              <w:top w:w="50" w:type="dxa"/>
              <w:left w:w="90" w:type="dxa"/>
              <w:bottom w:w="60" w:type="dxa"/>
              <w:right w:w="90" w:type="dxa"/>
            </w:tcMar>
          </w:tcPr>
          <w:p>
            <w:pPr>
              <w:spacing w:before="0" w:after="0" w:line="252" w:lineRule="auto"/>
            </w:pPr>
          </w:p>
        </w:tc>
      </w:tr>
      <w:tr>
        <w:trPr>
          <w:cantSplit/>
          <w:trHeight w:val="432"/>
        </w:trPr>
        <w:tc>
          <w:tcPr>
            <w:tcW w:type="dxa" w:w="6059"/>
            <w:tcMar>
              <w:top w:w="50" w:type="dxa"/>
              <w:left w:w="0" w:type="dxa"/>
              <w:bottom w:w="60" w:type="dxa"/>
              <w:right w:w="90" w:type="dxa"/>
            </w:tcMar>
          </w:tcPr>
          <w:p>
            <w:pPr>
              <w:spacing w:before="0" w:after="0" w:line="252" w:lineRule="auto"/>
            </w:pPr>
            <w:r>
              <w:rPr>
                <w:rFonts w:ascii="Calibri" w:hAnsi="Calibri"/>
                <w:sz w:val="19"/>
              </w:rPr>
              <w:t>SAFE 2: pass allowed; no personal experiences asked for</w:t>
            </w:r>
          </w:p>
        </w:tc>
        <w:tc>
          <w:tcPr>
            <w:tcW w:type="dxa" w:w="1101"/>
            <w:tcMar>
              <w:top w:w="50" w:type="dxa"/>
              <w:left w:w="90" w:type="dxa"/>
              <w:bottom w:w="60" w:type="dxa"/>
              <w:right w:w="90" w:type="dxa"/>
            </w:tcMar>
          </w:tcPr>
          <w:p>
            <w:pPr>
              <w:spacing w:before="0" w:after="0" w:line="252" w:lineRule="auto"/>
            </w:pPr>
          </w:p>
        </w:tc>
        <w:tc>
          <w:tcPr>
            <w:tcW w:type="dxa" w:w="2632"/>
            <w:tcMar>
              <w:top w:w="50" w:type="dxa"/>
              <w:left w:w="90" w:type="dxa"/>
              <w:bottom w:w="60" w:type="dxa"/>
              <w:right w:w="90" w:type="dxa"/>
            </w:tcMar>
          </w:tcPr>
          <w:p>
            <w:pPr>
              <w:spacing w:before="0" w:after="0" w:line="252" w:lineRule="auto"/>
            </w:pPr>
          </w:p>
        </w:tc>
      </w:tr>
      <w:tr>
        <w:trPr>
          <w:cantSplit/>
          <w:trHeight w:val="432"/>
        </w:trPr>
        <w:tc>
          <w:tcPr>
            <w:tcW w:type="dxa" w:w="6059"/>
            <w:tcMar>
              <w:top w:w="50" w:type="dxa"/>
              <w:left w:w="0" w:type="dxa"/>
              <w:bottom w:w="60" w:type="dxa"/>
              <w:right w:w="90" w:type="dxa"/>
            </w:tcMar>
          </w:tcPr>
          <w:p>
            <w:pPr>
              <w:spacing w:before="0" w:after="0" w:line="252" w:lineRule="auto"/>
            </w:pPr>
            <w:r>
              <w:rPr>
                <w:rFonts w:ascii="Calibri" w:hAnsi="Calibri"/>
                <w:sz w:val="19"/>
              </w:rPr>
              <w:t>SAFE 3: "never your fault" and "tell, no trouble" said aloud</w:t>
            </w:r>
          </w:p>
        </w:tc>
        <w:tc>
          <w:tcPr>
            <w:tcW w:type="dxa" w:w="1101"/>
            <w:tcMar>
              <w:top w:w="50" w:type="dxa"/>
              <w:left w:w="90" w:type="dxa"/>
              <w:bottom w:w="60" w:type="dxa"/>
              <w:right w:w="90" w:type="dxa"/>
            </w:tcMar>
          </w:tcPr>
          <w:p>
            <w:pPr>
              <w:spacing w:before="0" w:after="0" w:line="252" w:lineRule="auto"/>
            </w:pPr>
          </w:p>
        </w:tc>
        <w:tc>
          <w:tcPr>
            <w:tcW w:type="dxa" w:w="2632"/>
            <w:tcMar>
              <w:top w:w="50" w:type="dxa"/>
              <w:left w:w="90" w:type="dxa"/>
              <w:bottom w:w="60" w:type="dxa"/>
              <w:right w:w="90" w:type="dxa"/>
            </w:tcMar>
          </w:tcPr>
          <w:p>
            <w:pPr>
              <w:spacing w:before="0" w:after="0" w:line="252" w:lineRule="auto"/>
            </w:pPr>
          </w:p>
        </w:tc>
      </w:tr>
      <w:tr>
        <w:trPr>
          <w:cantSplit/>
          <w:trHeight w:val="432"/>
        </w:trPr>
        <w:tc>
          <w:tcPr>
            <w:tcW w:type="dxa" w:w="6059"/>
            <w:tcMar>
              <w:top w:w="50" w:type="dxa"/>
              <w:left w:w="0" w:type="dxa"/>
              <w:bottom w:w="60" w:type="dxa"/>
              <w:right w:w="90" w:type="dxa"/>
            </w:tcMar>
          </w:tcPr>
          <w:p>
            <w:pPr>
              <w:spacing w:before="0" w:after="0" w:line="252" w:lineRule="auto"/>
            </w:pPr>
            <w:r>
              <w:rPr>
                <w:rFonts w:ascii="Calibri" w:hAnsi="Calibri"/>
                <w:sz w:val="19"/>
              </w:rPr>
              <w:t>SAFE 4: a route to tell is named; calm close</w:t>
            </w:r>
          </w:p>
        </w:tc>
        <w:tc>
          <w:tcPr>
            <w:tcW w:type="dxa" w:w="1101"/>
            <w:tcMar>
              <w:top w:w="50" w:type="dxa"/>
              <w:left w:w="90" w:type="dxa"/>
              <w:bottom w:w="60" w:type="dxa"/>
              <w:right w:w="90" w:type="dxa"/>
            </w:tcMar>
          </w:tcPr>
          <w:p>
            <w:pPr>
              <w:spacing w:before="0" w:after="0" w:line="252" w:lineRule="auto"/>
            </w:pPr>
          </w:p>
        </w:tc>
        <w:tc>
          <w:tcPr>
            <w:tcW w:type="dxa" w:w="2632"/>
            <w:tcMar>
              <w:top w:w="50" w:type="dxa"/>
              <w:left w:w="90" w:type="dxa"/>
              <w:bottom w:w="60" w:type="dxa"/>
              <w:right w:w="90" w:type="dxa"/>
            </w:tcMar>
          </w:tcPr>
          <w:p>
            <w:pPr>
              <w:spacing w:before="0" w:after="0" w:line="252" w:lineRule="auto"/>
            </w:pPr>
          </w:p>
        </w:tc>
      </w:tr>
      <w:tr>
        <w:trPr>
          <w:cantSplit/>
          <w:trHeight w:val="432"/>
        </w:trPr>
        <w:tc>
          <w:tcPr>
            <w:tcW w:type="dxa" w:w="6059"/>
            <w:tcMar>
              <w:top w:w="50" w:type="dxa"/>
              <w:left w:w="0" w:type="dxa"/>
              <w:bottom w:w="60" w:type="dxa"/>
              <w:right w:w="90" w:type="dxa"/>
            </w:tcMar>
          </w:tcPr>
          <w:p>
            <w:pPr>
              <w:spacing w:before="0" w:after="0" w:line="252" w:lineRule="auto"/>
            </w:pPr>
            <w:r>
              <w:rPr>
                <w:rFonts w:ascii="Calibri" w:hAnsi="Calibri"/>
                <w:sz w:val="19"/>
              </w:rPr>
              <w:t>SKILL 1: one clear skill practiced by students</w:t>
            </w:r>
          </w:p>
        </w:tc>
        <w:tc>
          <w:tcPr>
            <w:tcW w:type="dxa" w:w="1101"/>
            <w:tcMar>
              <w:top w:w="50" w:type="dxa"/>
              <w:left w:w="90" w:type="dxa"/>
              <w:bottom w:w="60" w:type="dxa"/>
              <w:right w:w="90" w:type="dxa"/>
            </w:tcMar>
          </w:tcPr>
          <w:p>
            <w:pPr>
              <w:spacing w:before="0" w:after="0" w:line="252" w:lineRule="auto"/>
            </w:pPr>
          </w:p>
        </w:tc>
        <w:tc>
          <w:tcPr>
            <w:tcW w:type="dxa" w:w="2632"/>
            <w:tcMar>
              <w:top w:w="50" w:type="dxa"/>
              <w:left w:w="90" w:type="dxa"/>
              <w:bottom w:w="60" w:type="dxa"/>
              <w:right w:w="90" w:type="dxa"/>
            </w:tcMar>
          </w:tcPr>
          <w:p>
            <w:pPr>
              <w:spacing w:before="0" w:after="0" w:line="252" w:lineRule="auto"/>
            </w:pPr>
          </w:p>
        </w:tc>
      </w:tr>
      <w:tr>
        <w:trPr>
          <w:cantSplit/>
          <w:trHeight w:val="432"/>
        </w:trPr>
        <w:tc>
          <w:tcPr>
            <w:tcW w:type="dxa" w:w="6059"/>
            <w:tcMar>
              <w:top w:w="50" w:type="dxa"/>
              <w:left w:w="0" w:type="dxa"/>
              <w:bottom w:w="60" w:type="dxa"/>
              <w:right w:w="90" w:type="dxa"/>
            </w:tcMar>
          </w:tcPr>
          <w:p>
            <w:pPr>
              <w:spacing w:before="0" w:after="0" w:line="252" w:lineRule="auto"/>
            </w:pPr>
            <w:r>
              <w:rPr>
                <w:rFonts w:ascii="Calibri" w:hAnsi="Calibri"/>
                <w:sz w:val="19"/>
              </w:rPr>
              <w:t>SKILL 2: ends with the routine and one takeaway</w:t>
            </w:r>
          </w:p>
        </w:tc>
        <w:tc>
          <w:tcPr>
            <w:tcW w:type="dxa" w:w="1101"/>
            <w:tcMar>
              <w:top w:w="50" w:type="dxa"/>
              <w:left w:w="90" w:type="dxa"/>
              <w:bottom w:w="60" w:type="dxa"/>
              <w:right w:w="90" w:type="dxa"/>
            </w:tcMar>
          </w:tcPr>
          <w:p>
            <w:pPr>
              <w:spacing w:before="0" w:after="0" w:line="252" w:lineRule="auto"/>
            </w:pPr>
          </w:p>
        </w:tc>
        <w:tc>
          <w:tcPr>
            <w:tcW w:type="dxa" w:w="2632"/>
            <w:tcMar>
              <w:top w:w="50" w:type="dxa"/>
              <w:left w:w="90" w:type="dxa"/>
              <w:bottom w:w="60" w:type="dxa"/>
              <w:right w:w="90" w:type="dxa"/>
            </w:tcMar>
          </w:tcPr>
          <w:p>
            <w:pPr>
              <w:spacing w:before="0" w:after="0" w:line="252" w:lineRule="auto"/>
            </w:pPr>
          </w:p>
        </w:tc>
      </w:tr>
      <w:tr>
        <w:trPr>
          <w:cantSplit/>
          <w:trHeight w:val="432"/>
        </w:trPr>
        <w:tc>
          <w:tcPr>
            <w:tcW w:type="dxa" w:w="6059"/>
            <w:tcMar>
              <w:top w:w="50" w:type="dxa"/>
              <w:left w:w="0" w:type="dxa"/>
              <w:bottom w:w="60" w:type="dxa"/>
              <w:right w:w="90" w:type="dxa"/>
            </w:tcMar>
          </w:tcPr>
          <w:p>
            <w:pPr>
              <w:spacing w:before="0" w:after="0" w:line="252" w:lineRule="auto"/>
            </w:pPr>
            <w:r>
              <w:rPr>
                <w:rFonts w:ascii="Calibri" w:hAnsi="Calibri"/>
                <w:sz w:val="19"/>
              </w:rPr>
              <w:t>SKILL 3: praise for the Pause or the Tell, not for being right</w:t>
            </w:r>
          </w:p>
        </w:tc>
        <w:tc>
          <w:tcPr>
            <w:tcW w:type="dxa" w:w="1101"/>
            <w:tcMar>
              <w:top w:w="50" w:type="dxa"/>
              <w:left w:w="90" w:type="dxa"/>
              <w:bottom w:w="60" w:type="dxa"/>
              <w:right w:w="90" w:type="dxa"/>
            </w:tcMar>
          </w:tcPr>
          <w:p>
            <w:pPr>
              <w:spacing w:before="0" w:after="0" w:line="252" w:lineRule="auto"/>
            </w:pPr>
          </w:p>
        </w:tc>
        <w:tc>
          <w:tcPr>
            <w:tcW w:type="dxa" w:w="2632"/>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t>If the lesson is not a safety lesson, use the same look-fors for any lesson and note how a safety message would fit.</w:t>
      </w:r>
    </w:p>
    <w:p>
      <w:pPr>
        <w:pStyle w:val="Heading3"/>
      </w:pPr>
      <w:r>
        <w:rPr/>
        <w:t>6.3 Mentor teacher form for a supervised lesson</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8008"/>
        <w:gridCol w:w="1784"/>
      </w:tblGrid>
      <w:tr>
        <w:trPr>
          <w:tblHeader/>
          <w:cantSplit/>
        </w:trPr>
        <w:tc>
          <w:tcPr>
            <w:tcW w:type="dxa" w:w="800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ITEM</w:t>
            </w:r>
          </w:p>
        </w:tc>
        <w:tc>
          <w:tcPr>
            <w:tcW w:type="dxa" w:w="178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MENTOR'S NOTES</w:t>
            </w:r>
          </w:p>
        </w:tc>
      </w:tr>
      <w:tr>
        <w:trPr>
          <w:cantSplit/>
          <w:trHeight w:val="432"/>
        </w:trPr>
        <w:tc>
          <w:tcPr>
            <w:tcW w:type="dxa" w:w="8008"/>
            <w:tcMar>
              <w:top w:w="50" w:type="dxa"/>
              <w:left w:w="0" w:type="dxa"/>
              <w:bottom w:w="60" w:type="dxa"/>
              <w:right w:w="90" w:type="dxa"/>
            </w:tcMar>
          </w:tcPr>
          <w:p>
            <w:pPr>
              <w:spacing w:before="0" w:after="0" w:line="252" w:lineRule="auto"/>
            </w:pPr>
            <w:r>
              <w:rPr>
                <w:rFonts w:ascii="Calibri" w:hAnsi="Calibri"/>
                <w:sz w:val="19"/>
              </w:rPr>
              <w:t>Plan approved on (date) and counselor aware</w:t>
            </w:r>
          </w:p>
        </w:tc>
        <w:tc>
          <w:tcPr>
            <w:tcW w:type="dxa" w:w="1784"/>
            <w:tcMar>
              <w:top w:w="50" w:type="dxa"/>
              <w:left w:w="90" w:type="dxa"/>
              <w:bottom w:w="60" w:type="dxa"/>
              <w:right w:w="90" w:type="dxa"/>
            </w:tcMar>
          </w:tcPr>
          <w:p>
            <w:pPr>
              <w:spacing w:before="0" w:after="0" w:line="252" w:lineRule="auto"/>
            </w:pPr>
          </w:p>
        </w:tc>
      </w:tr>
      <w:tr>
        <w:trPr>
          <w:cantSplit/>
          <w:trHeight w:val="432"/>
        </w:trPr>
        <w:tc>
          <w:tcPr>
            <w:tcW w:type="dxa" w:w="8008"/>
            <w:tcMar>
              <w:top w:w="50" w:type="dxa"/>
              <w:left w:w="0" w:type="dxa"/>
              <w:bottom w:w="60" w:type="dxa"/>
              <w:right w:w="90" w:type="dxa"/>
            </w:tcMar>
          </w:tcPr>
          <w:p>
            <w:pPr>
              <w:spacing w:before="0" w:after="0" w:line="252" w:lineRule="auto"/>
            </w:pPr>
            <w:r>
              <w:rPr>
                <w:rFonts w:ascii="Calibri" w:hAnsi="Calibri"/>
                <w:sz w:val="19"/>
              </w:rPr>
              <w:t>Lesson shape kept (2, 8, 3, 2); one skill, one phrase, one gesture</w:t>
            </w:r>
          </w:p>
        </w:tc>
        <w:tc>
          <w:tcPr>
            <w:tcW w:type="dxa" w:w="1784"/>
            <w:tcMar>
              <w:top w:w="50" w:type="dxa"/>
              <w:left w:w="90" w:type="dxa"/>
              <w:bottom w:w="60" w:type="dxa"/>
              <w:right w:w="90" w:type="dxa"/>
            </w:tcMar>
          </w:tcPr>
          <w:p>
            <w:pPr>
              <w:spacing w:before="0" w:after="0" w:line="252" w:lineRule="auto"/>
            </w:pPr>
          </w:p>
        </w:tc>
      </w:tr>
      <w:tr>
        <w:trPr>
          <w:cantSplit/>
          <w:trHeight w:val="432"/>
        </w:trPr>
        <w:tc>
          <w:tcPr>
            <w:tcW w:type="dxa" w:w="8008"/>
            <w:tcMar>
              <w:top w:w="50" w:type="dxa"/>
              <w:left w:w="0" w:type="dxa"/>
              <w:bottom w:w="60" w:type="dxa"/>
              <w:right w:w="90" w:type="dxa"/>
            </w:tcMar>
          </w:tcPr>
          <w:p>
            <w:pPr>
              <w:spacing w:before="0" w:after="0" w:line="252" w:lineRule="auto"/>
            </w:pPr>
            <w:r>
              <w:rPr>
                <w:rFonts w:ascii="Calibri" w:hAnsi="Calibri"/>
                <w:sz w:val="19"/>
              </w:rPr>
              <w:t>Language calm and shame-free; three promises said</w:t>
            </w:r>
          </w:p>
        </w:tc>
        <w:tc>
          <w:tcPr>
            <w:tcW w:type="dxa" w:w="1784"/>
            <w:tcMar>
              <w:top w:w="50" w:type="dxa"/>
              <w:left w:w="90" w:type="dxa"/>
              <w:bottom w:w="60" w:type="dxa"/>
              <w:right w:w="90" w:type="dxa"/>
            </w:tcMar>
          </w:tcPr>
          <w:p>
            <w:pPr>
              <w:spacing w:before="0" w:after="0" w:line="252" w:lineRule="auto"/>
            </w:pPr>
          </w:p>
        </w:tc>
      </w:tr>
      <w:tr>
        <w:trPr>
          <w:cantSplit/>
          <w:trHeight w:val="432"/>
        </w:trPr>
        <w:tc>
          <w:tcPr>
            <w:tcW w:type="dxa" w:w="8008"/>
            <w:tcMar>
              <w:top w:w="50" w:type="dxa"/>
              <w:left w:w="0" w:type="dxa"/>
              <w:bottom w:w="60" w:type="dxa"/>
              <w:right w:w="90" w:type="dxa"/>
            </w:tcMar>
          </w:tcPr>
          <w:p>
            <w:pPr>
              <w:spacing w:before="0" w:after="0" w:line="252" w:lineRule="auto"/>
            </w:pPr>
            <w:r>
              <w:rPr>
                <w:rFonts w:ascii="Calibri" w:hAnsi="Calibri"/>
                <w:sz w:val="19"/>
              </w:rPr>
              <w:t>Every student practiced the skill at least twice</w:t>
            </w:r>
          </w:p>
        </w:tc>
        <w:tc>
          <w:tcPr>
            <w:tcW w:type="dxa" w:w="1784"/>
            <w:tcMar>
              <w:top w:w="50" w:type="dxa"/>
              <w:left w:w="90" w:type="dxa"/>
              <w:bottom w:w="60" w:type="dxa"/>
              <w:right w:w="90" w:type="dxa"/>
            </w:tcMar>
          </w:tcPr>
          <w:p>
            <w:pPr>
              <w:spacing w:before="0" w:after="0" w:line="252" w:lineRule="auto"/>
            </w:pPr>
          </w:p>
        </w:tc>
      </w:tr>
      <w:tr>
        <w:trPr>
          <w:cantSplit/>
          <w:trHeight w:val="432"/>
        </w:trPr>
        <w:tc>
          <w:tcPr>
            <w:tcW w:type="dxa" w:w="8008"/>
            <w:tcMar>
              <w:top w:w="50" w:type="dxa"/>
              <w:left w:w="0" w:type="dxa"/>
              <w:bottom w:w="60" w:type="dxa"/>
              <w:right w:w="90" w:type="dxa"/>
            </w:tcMar>
          </w:tcPr>
          <w:p>
            <w:pPr>
              <w:spacing w:before="0" w:after="0" w:line="252" w:lineRule="auto"/>
            </w:pPr>
            <w:r>
              <w:rPr>
                <w:rFonts w:ascii="Calibri" w:hAnsi="Calibri"/>
                <w:sz w:val="19"/>
              </w:rPr>
              <w:t>Open door and a route to tell were given</w:t>
            </w:r>
          </w:p>
        </w:tc>
        <w:tc>
          <w:tcPr>
            <w:tcW w:type="dxa" w:w="1784"/>
            <w:tcMar>
              <w:top w:w="50" w:type="dxa"/>
              <w:left w:w="90" w:type="dxa"/>
              <w:bottom w:w="60" w:type="dxa"/>
              <w:right w:w="90" w:type="dxa"/>
            </w:tcMar>
          </w:tcPr>
          <w:p>
            <w:pPr>
              <w:spacing w:before="0" w:after="0" w:line="252" w:lineRule="auto"/>
            </w:pPr>
          </w:p>
        </w:tc>
      </w:tr>
      <w:tr>
        <w:trPr>
          <w:cantSplit/>
          <w:trHeight w:val="432"/>
        </w:trPr>
        <w:tc>
          <w:tcPr>
            <w:tcW w:type="dxa" w:w="8008"/>
            <w:tcMar>
              <w:top w:w="50" w:type="dxa"/>
              <w:left w:w="0" w:type="dxa"/>
              <w:bottom w:w="60" w:type="dxa"/>
              <w:right w:w="90" w:type="dxa"/>
            </w:tcMar>
          </w:tcPr>
          <w:p>
            <w:pPr>
              <w:spacing w:before="0" w:after="0" w:line="252" w:lineRule="auto"/>
            </w:pPr>
            <w:r>
              <w:rPr>
                <w:rFonts w:ascii="Calibri" w:hAnsi="Calibri"/>
                <w:sz w:val="19"/>
              </w:rPr>
              <w:t>Typical moments handled (nervous laughter, worrying answer, a long personal story)</w:t>
            </w:r>
          </w:p>
        </w:tc>
        <w:tc>
          <w:tcPr>
            <w:tcW w:type="dxa" w:w="1784"/>
            <w:tcMar>
              <w:top w:w="50" w:type="dxa"/>
              <w:left w:w="90" w:type="dxa"/>
              <w:bottom w:w="60" w:type="dxa"/>
              <w:right w:w="90" w:type="dxa"/>
            </w:tcMar>
          </w:tcPr>
          <w:p>
            <w:pPr>
              <w:spacing w:before="0" w:after="0" w:line="252" w:lineRule="auto"/>
            </w:pPr>
          </w:p>
        </w:tc>
      </w:tr>
      <w:tr>
        <w:trPr>
          <w:cantSplit/>
          <w:trHeight w:val="432"/>
        </w:trPr>
        <w:tc>
          <w:tcPr>
            <w:tcW w:type="dxa" w:w="8008"/>
            <w:tcMar>
              <w:top w:w="50" w:type="dxa"/>
              <w:left w:w="0" w:type="dxa"/>
              <w:bottom w:w="60" w:type="dxa"/>
              <w:right w:w="90" w:type="dxa"/>
            </w:tcMar>
          </w:tcPr>
          <w:p>
            <w:pPr>
              <w:spacing w:before="0" w:after="0" w:line="252" w:lineRule="auto"/>
            </w:pPr>
            <w:r>
              <w:rPr>
                <w:rFonts w:ascii="Calibri" w:hAnsi="Calibri"/>
                <w:sz w:val="19"/>
              </w:rPr>
              <w:t>Privacy kept; no student data taken</w:t>
            </w:r>
          </w:p>
        </w:tc>
        <w:tc>
          <w:tcPr>
            <w:tcW w:type="dxa" w:w="1784"/>
            <w:tcMar>
              <w:top w:w="50" w:type="dxa"/>
              <w:left w:w="90" w:type="dxa"/>
              <w:bottom w:w="60" w:type="dxa"/>
              <w:right w:w="90" w:type="dxa"/>
            </w:tcMar>
          </w:tcPr>
          <w:p>
            <w:pPr>
              <w:spacing w:before="0" w:after="0" w:line="252" w:lineRule="auto"/>
            </w:pPr>
          </w:p>
        </w:tc>
      </w:tr>
      <w:tr>
        <w:trPr>
          <w:cantSplit/>
          <w:trHeight w:val="432"/>
        </w:trPr>
        <w:tc>
          <w:tcPr>
            <w:tcW w:type="dxa" w:w="8008"/>
            <w:tcMar>
              <w:top w:w="50" w:type="dxa"/>
              <w:left w:w="0" w:type="dxa"/>
              <w:bottom w:w="60" w:type="dxa"/>
              <w:right w:w="90" w:type="dxa"/>
            </w:tcMar>
          </w:tcPr>
          <w:p>
            <w:pPr>
              <w:spacing w:before="0" w:after="0" w:line="252" w:lineRule="auto"/>
            </w:pPr>
            <w:r>
              <w:rPr>
                <w:rFonts w:ascii="Calibri" w:hAnsi="Calibri"/>
                <w:sz w:val="19"/>
              </w:rPr>
              <w:t>One glow</w:t>
            </w:r>
          </w:p>
        </w:tc>
        <w:tc>
          <w:tcPr>
            <w:tcW w:type="dxa" w:w="1784"/>
            <w:tcMar>
              <w:top w:w="50" w:type="dxa"/>
              <w:left w:w="90" w:type="dxa"/>
              <w:bottom w:w="60" w:type="dxa"/>
              <w:right w:w="90" w:type="dxa"/>
            </w:tcMar>
          </w:tcPr>
          <w:p>
            <w:pPr>
              <w:spacing w:before="0" w:after="0" w:line="252" w:lineRule="auto"/>
            </w:pPr>
          </w:p>
        </w:tc>
      </w:tr>
      <w:tr>
        <w:trPr>
          <w:cantSplit/>
          <w:trHeight w:val="432"/>
        </w:trPr>
        <w:tc>
          <w:tcPr>
            <w:tcW w:type="dxa" w:w="8008"/>
            <w:tcMar>
              <w:top w:w="50" w:type="dxa"/>
              <w:left w:w="0" w:type="dxa"/>
              <w:bottom w:w="60" w:type="dxa"/>
              <w:right w:w="90" w:type="dxa"/>
            </w:tcMar>
          </w:tcPr>
          <w:p>
            <w:pPr>
              <w:spacing w:before="0" w:after="0" w:line="252" w:lineRule="auto"/>
            </w:pPr>
            <w:r>
              <w:rPr>
                <w:rFonts w:ascii="Calibri" w:hAnsi="Calibri"/>
                <w:sz w:val="19"/>
              </w:rPr>
              <w:t>One grow</w:t>
            </w:r>
          </w:p>
        </w:tc>
        <w:tc>
          <w:tcPr>
            <w:tcW w:type="dxa" w:w="1784"/>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07  </w:t>
      </w:r>
      <w:r>
        <w:rPr/>
        <w:t>Mentor teacher agreement (summary)</w:t>
      </w:r>
    </w:p>
    <w:p>
      <w:r>
        <w:rPr/>
        <w:t>A mentor teacher agrees to:</w:t>
      </w:r>
    </w:p>
    <w:p>
      <w:pPr>
        <w:pStyle w:val="ListBullet"/>
      </w:pPr>
      <w:r>
        <w:rPr/>
        <w:t>Be in the room for any lesson the candidate delivers, and available for planning (about 30 minutes before each lesson).</w:t>
      </w:r>
    </w:p>
    <w:p>
      <w:pPr>
        <w:pStyle w:val="ListBullet"/>
      </w:pPr>
      <w:r>
        <w:rPr/>
        <w:t>Approve the plan in writing at least 3 school days ahead, and confirm that the counselor is aware.</w:t>
      </w:r>
    </w:p>
    <w:p>
      <w:pPr>
        <w:pStyle w:val="ListBullet"/>
      </w:pPr>
      <w:r>
        <w:rPr/>
        <w:t>Keep all student information at school. Hold exit tickets and tallies; the candidate does not take them.</w:t>
      </w:r>
    </w:p>
    <w:p>
      <w:pPr>
        <w:pStyle w:val="ListBullet"/>
      </w:pPr>
      <w:r>
        <w:rPr/>
        <w:t>Model calm, shame-free language and the school's reporting route, and take over any disclosure at once.</w:t>
      </w:r>
    </w:p>
    <w:p>
      <w:pPr>
        <w:pStyle w:val="ListBullet"/>
      </w:pPr>
      <w:r>
        <w:rPr/>
        <w:t>Give two glows and one grow after each lesson, and complete the form in Section 6.3 and the dispositions evaluation in Section 9.</w:t>
      </w:r>
    </w:p>
    <w:p>
      <w:pPr>
        <w:pStyle w:val="ListBullet"/>
      </w:pPr>
      <w:r>
        <w:rPr/>
        <w:t>Contact the field office if anything feels off.</w:t>
      </w:r>
    </w:p>
    <w:p>
      <w:pPr>
        <w:pStyle w:val="Heading2"/>
        <w:pBdr>
          <w:top w:val="single" w:sz="18" w:space="6" w:color="FF8A3D"/>
        </w:pBdr>
        <w:spacing w:before="320"/>
      </w:pPr>
      <w:r>
        <w:rPr>
          <w:rFonts w:ascii="Courier New" w:hAnsi="Courier New"/>
          <w:b w:val="0"/>
          <w:color w:val="A8400A"/>
          <w:sz w:val="20"/>
        </w:rPr>
        <w:t xml:space="preserve">08  </w:t>
      </w:r>
      <w:r>
        <w:rPr/>
        <w:t>Capstone workshop sites</w:t>
      </w:r>
    </w:p>
    <w:p>
      <w:r>
        <w:rPr/>
        <w:t xml:space="preserve">The capstone is a workshop for </w:t>
      </w:r>
      <w:r>
        <w:rPr>
          <w:b/>
        </w:rPr>
        <w:t>adults</w:t>
      </w:r>
      <w:r>
        <w:rPr/>
        <w:t>: families, a PTA, a library or a community group. If children could be present (for example, a school event), the partner site must approve and have a minors-safety plan: two adults present, no one-to-one contact between a candidate and a child, and a site contact who knows the reporting route. The counselor partner or a named safety contact is present for the question-and-answer section. Bring a sign-in sheet that records first names only, if the site allows it, or no names at all. Collect only the anonymous two-minute short form [Confirm any survey or consent rules with the site and counsel; see the research folder privacy checklist if you plan to publish anything].</w:t>
      </w:r>
    </w:p>
    <w:p>
      <w:pPr>
        <w:pStyle w:val="Heading2"/>
        <w:pBdr>
          <w:top w:val="single" w:sz="18" w:space="6" w:color="FF8A3D"/>
        </w:pBdr>
        <w:spacing w:before="320"/>
      </w:pPr>
      <w:r>
        <w:rPr>
          <w:rFonts w:ascii="Courier New" w:hAnsi="Courier New"/>
          <w:b w:val="0"/>
          <w:color w:val="A8400A"/>
          <w:sz w:val="20"/>
        </w:rPr>
        <w:t xml:space="preserve">09  </w:t>
      </w:r>
      <w:r>
        <w:rPr/>
        <w:t>Dispositions evaluation (mentor teacher or site supervisor)</w:t>
      </w:r>
    </w:p>
    <w:p>
      <w:r>
        <w:rPr/>
        <w:t>Rate each item 1 (Beginning), 2 (Developing), 3 (Hackles-Ready) or 4 (Mentor-level) at the end of the placement.</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8368"/>
        <w:gridCol w:w="1424"/>
      </w:tblGrid>
      <w:tr>
        <w:trPr>
          <w:tblHeader/>
          <w:cantSplit/>
        </w:trPr>
        <w:tc>
          <w:tcPr>
            <w:tcW w:type="dxa" w:w="836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DISPOSITION</w:t>
            </w:r>
          </w:p>
        </w:tc>
        <w:tc>
          <w:tcPr>
            <w:tcW w:type="dxa" w:w="142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RATING</w:t>
            </w:r>
          </w:p>
        </w:tc>
      </w:tr>
      <w:tr>
        <w:trPr>
          <w:cantSplit/>
          <w:trHeight w:val="432"/>
        </w:trPr>
        <w:tc>
          <w:tcPr>
            <w:tcW w:type="dxa" w:w="8368"/>
            <w:tcMar>
              <w:top w:w="50" w:type="dxa"/>
              <w:left w:w="0" w:type="dxa"/>
              <w:bottom w:w="60" w:type="dxa"/>
              <w:right w:w="90" w:type="dxa"/>
            </w:tcMar>
          </w:tcPr>
          <w:p>
            <w:pPr>
              <w:spacing w:before="0" w:after="0" w:line="252" w:lineRule="auto"/>
            </w:pPr>
            <w:r>
              <w:rPr>
                <w:rFonts w:ascii="Calibri" w:hAnsi="Calibri"/>
                <w:sz w:val="19"/>
              </w:rPr>
              <w:t>Uses calm, shame-free language with learners and adults</w:t>
            </w:r>
          </w:p>
        </w:tc>
        <w:tc>
          <w:tcPr>
            <w:tcW w:type="dxa" w:w="1424"/>
            <w:tcMar>
              <w:top w:w="50" w:type="dxa"/>
              <w:left w:w="90" w:type="dxa"/>
              <w:bottom w:w="60" w:type="dxa"/>
              <w:right w:w="90" w:type="dxa"/>
            </w:tcMar>
          </w:tcPr>
          <w:p>
            <w:pPr>
              <w:spacing w:before="0" w:after="0" w:line="252" w:lineRule="auto"/>
            </w:pPr>
          </w:p>
        </w:tc>
      </w:tr>
      <w:tr>
        <w:trPr>
          <w:cantSplit/>
          <w:trHeight w:val="432"/>
        </w:trPr>
        <w:tc>
          <w:tcPr>
            <w:tcW w:type="dxa" w:w="8368"/>
            <w:tcMar>
              <w:top w:w="50" w:type="dxa"/>
              <w:left w:w="0" w:type="dxa"/>
              <w:bottom w:w="60" w:type="dxa"/>
              <w:right w:w="90" w:type="dxa"/>
            </w:tcMar>
          </w:tcPr>
          <w:p>
            <w:pPr>
              <w:spacing w:before="0" w:after="0" w:line="252" w:lineRule="auto"/>
            </w:pPr>
            <w:r>
              <w:rPr>
                <w:rFonts w:ascii="Calibri" w:hAnsi="Calibri"/>
                <w:sz w:val="19"/>
              </w:rPr>
              <w:t>Protects privacy; no student data leaves the school</w:t>
            </w:r>
          </w:p>
        </w:tc>
        <w:tc>
          <w:tcPr>
            <w:tcW w:type="dxa" w:w="1424"/>
            <w:tcMar>
              <w:top w:w="50" w:type="dxa"/>
              <w:left w:w="90" w:type="dxa"/>
              <w:bottom w:w="60" w:type="dxa"/>
              <w:right w:w="90" w:type="dxa"/>
            </w:tcMar>
          </w:tcPr>
          <w:p>
            <w:pPr>
              <w:spacing w:before="0" w:after="0" w:line="252" w:lineRule="auto"/>
            </w:pPr>
          </w:p>
        </w:tc>
      </w:tr>
      <w:tr>
        <w:trPr>
          <w:cantSplit/>
          <w:trHeight w:val="432"/>
        </w:trPr>
        <w:tc>
          <w:tcPr>
            <w:tcW w:type="dxa" w:w="8368"/>
            <w:tcMar>
              <w:top w:w="50" w:type="dxa"/>
              <w:left w:w="0" w:type="dxa"/>
              <w:bottom w:w="60" w:type="dxa"/>
              <w:right w:w="90" w:type="dxa"/>
            </w:tcMar>
          </w:tcPr>
          <w:p>
            <w:pPr>
              <w:spacing w:before="0" w:after="0" w:line="252" w:lineRule="auto"/>
            </w:pPr>
            <w:r>
              <w:rPr>
                <w:rFonts w:ascii="Calibri" w:hAnsi="Calibri"/>
                <w:sz w:val="19"/>
              </w:rPr>
              <w:t>Knows and follows the reporting route; asks when unsure</w:t>
            </w:r>
          </w:p>
        </w:tc>
        <w:tc>
          <w:tcPr>
            <w:tcW w:type="dxa" w:w="1424"/>
            <w:tcMar>
              <w:top w:w="50" w:type="dxa"/>
              <w:left w:w="90" w:type="dxa"/>
              <w:bottom w:w="60" w:type="dxa"/>
              <w:right w:w="90" w:type="dxa"/>
            </w:tcMar>
          </w:tcPr>
          <w:p>
            <w:pPr>
              <w:spacing w:before="0" w:after="0" w:line="252" w:lineRule="auto"/>
            </w:pPr>
          </w:p>
        </w:tc>
      </w:tr>
      <w:tr>
        <w:trPr>
          <w:cantSplit/>
          <w:trHeight w:val="432"/>
        </w:trPr>
        <w:tc>
          <w:tcPr>
            <w:tcW w:type="dxa" w:w="8368"/>
            <w:tcMar>
              <w:top w:w="50" w:type="dxa"/>
              <w:left w:w="0" w:type="dxa"/>
              <w:bottom w:w="60" w:type="dxa"/>
              <w:right w:w="90" w:type="dxa"/>
            </w:tcMar>
          </w:tcPr>
          <w:p>
            <w:pPr>
              <w:spacing w:before="0" w:after="0" w:line="252" w:lineRule="auto"/>
            </w:pPr>
            <w:r>
              <w:rPr>
                <w:rFonts w:ascii="Calibri" w:hAnsi="Calibri"/>
                <w:sz w:val="19"/>
              </w:rPr>
              <w:t>Is reliable and punctual</w:t>
            </w:r>
          </w:p>
        </w:tc>
        <w:tc>
          <w:tcPr>
            <w:tcW w:type="dxa" w:w="1424"/>
            <w:tcMar>
              <w:top w:w="50" w:type="dxa"/>
              <w:left w:w="90" w:type="dxa"/>
              <w:bottom w:w="60" w:type="dxa"/>
              <w:right w:w="90" w:type="dxa"/>
            </w:tcMar>
          </w:tcPr>
          <w:p>
            <w:pPr>
              <w:spacing w:before="0" w:after="0" w:line="252" w:lineRule="auto"/>
            </w:pPr>
          </w:p>
        </w:tc>
      </w:tr>
      <w:tr>
        <w:trPr>
          <w:cantSplit/>
          <w:trHeight w:val="432"/>
        </w:trPr>
        <w:tc>
          <w:tcPr>
            <w:tcW w:type="dxa" w:w="8368"/>
            <w:tcMar>
              <w:top w:w="50" w:type="dxa"/>
              <w:left w:w="0" w:type="dxa"/>
              <w:bottom w:w="60" w:type="dxa"/>
              <w:right w:w="90" w:type="dxa"/>
            </w:tcMar>
          </w:tcPr>
          <w:p>
            <w:pPr>
              <w:spacing w:before="0" w:after="0" w:line="252" w:lineRule="auto"/>
            </w:pPr>
            <w:r>
              <w:rPr>
                <w:rFonts w:ascii="Calibri" w:hAnsi="Calibri"/>
                <w:sz w:val="19"/>
              </w:rPr>
              <w:t>Takes feedback and acts on it</w:t>
            </w:r>
          </w:p>
        </w:tc>
        <w:tc>
          <w:tcPr>
            <w:tcW w:type="dxa" w:w="1424"/>
            <w:tcMar>
              <w:top w:w="50" w:type="dxa"/>
              <w:left w:w="90" w:type="dxa"/>
              <w:bottom w:w="60" w:type="dxa"/>
              <w:right w:w="90" w:type="dxa"/>
            </w:tcMar>
          </w:tcPr>
          <w:p>
            <w:pPr>
              <w:spacing w:before="0" w:after="0" w:line="252" w:lineRule="auto"/>
            </w:pPr>
          </w:p>
        </w:tc>
      </w:tr>
      <w:tr>
        <w:trPr>
          <w:cantSplit/>
          <w:trHeight w:val="432"/>
        </w:trPr>
        <w:tc>
          <w:tcPr>
            <w:tcW w:type="dxa" w:w="8368"/>
            <w:tcMar>
              <w:top w:w="50" w:type="dxa"/>
              <w:left w:w="0" w:type="dxa"/>
              <w:bottom w:w="60" w:type="dxa"/>
              <w:right w:w="90" w:type="dxa"/>
            </w:tcMar>
          </w:tcPr>
          <w:p>
            <w:pPr>
              <w:spacing w:before="0" w:after="0" w:line="252" w:lineRule="auto"/>
            </w:pPr>
            <w:r>
              <w:rPr>
                <w:rFonts w:ascii="Calibri" w:hAnsi="Calibri"/>
                <w:sz w:val="19"/>
              </w:rPr>
              <w:t>Is honest about what they know and do not know</w:t>
            </w:r>
          </w:p>
        </w:tc>
        <w:tc>
          <w:tcPr>
            <w:tcW w:type="dxa" w:w="1424"/>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t>A rating of 1 on the first three items needs a conversation with the field office before the placement continues.</w:t>
      </w:r>
    </w:p>
    <w:p>
      <w:pPr>
        <w:pStyle w:val="Heading2"/>
        <w:pBdr>
          <w:top w:val="single" w:sz="18" w:space="6" w:color="FF8A3D"/>
        </w:pBdr>
        <w:spacing w:before="320"/>
      </w:pPr>
      <w:r>
        <w:rPr>
          <w:rFonts w:ascii="Courier New" w:hAnsi="Courier New"/>
          <w:b w:val="0"/>
          <w:color w:val="A8400A"/>
          <w:sz w:val="20"/>
        </w:rPr>
        <w:t xml:space="preserve">10  </w:t>
      </w:r>
      <w:r>
        <w:rPr/>
        <w:t>When something goes wrong</w:t>
      </w:r>
    </w:p>
    <w:p>
      <w:pPr>
        <w:pStyle w:val="ListBullet"/>
      </w:pPr>
      <w:r>
        <w:rPr>
          <w:b/>
        </w:rPr>
        <w:t>A student discloses to you.</w:t>
      </w:r>
      <w:r>
        <w:rPr/>
        <w:t xml:space="preserve"> Section 3. Hand to your mentor at once.</w:t>
      </w:r>
    </w:p>
    <w:p>
      <w:pPr>
        <w:pStyle w:val="ListBullet"/>
      </w:pPr>
      <w:r>
        <w:rPr>
          <w:b/>
        </w:rPr>
        <w:t>You made a privacy mistake.</w:t>
      </w:r>
      <w:r>
        <w:rPr/>
        <w:t xml:space="preserve"> Tell the mentor and the field office the same day. Honest reporting is the expected response, not a punishment.</w:t>
      </w:r>
    </w:p>
    <w:p>
      <w:pPr>
        <w:pStyle w:val="ListBullet"/>
      </w:pPr>
      <w:r>
        <w:rPr>
          <w:b/>
        </w:rPr>
        <w:t>A lesson went badly.</w:t>
      </w:r>
      <w:r>
        <w:rPr/>
        <w:t xml:space="preserve"> That is what the debrief is for. Use the hotwash idea from the Concepts Lab (Demo 13): what happened, what helped, what we will change, no blame.</w:t>
      </w:r>
    </w:p>
    <w:p>
      <w:pPr>
        <w:pStyle w:val="ListBullet"/>
      </w:pPr>
      <w:r>
        <w:rPr>
          <w:b/>
        </w:rPr>
        <w:t>You feel unsafe or overwhelmed.</w:t>
      </w:r>
      <w:r>
        <w:rPr/>
        <w:t xml:space="preserve"> Step out, tell your mentor, and call the field office or the counseling center.</w:t>
      </w:r>
    </w:p>
    <w:p>
      <w:pPr>
        <w:pStyle w:val="ListBullet"/>
      </w:pPr>
      <w:r>
        <w:rPr>
          <w:b/>
        </w:rPr>
        <w:t>A conflict with the school.</w:t>
      </w:r>
      <w:r>
        <w:rPr/>
        <w:t xml:space="preserve"> Call the field office. You do not have to resolve it alone.</w:t>
      </w:r>
    </w:p>
    <w:p>
      <w:pPr>
        <w:pStyle w:val="Heading2"/>
        <w:pBdr>
          <w:top w:val="single" w:sz="18" w:space="6" w:color="FF8A3D"/>
        </w:pBdr>
        <w:spacing w:before="320"/>
      </w:pPr>
      <w:r>
        <w:rPr>
          <w:rFonts w:ascii="Courier New" w:hAnsi="Courier New"/>
          <w:b w:val="0"/>
          <w:color w:val="A8400A"/>
          <w:sz w:val="20"/>
        </w:rPr>
        <w:t xml:space="preserve">11  </w:t>
      </w:r>
      <w:r>
        <w:rPr/>
        <w:t>Field log</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484"/>
        <w:gridCol w:w="1309"/>
        <w:gridCol w:w="1733"/>
        <w:gridCol w:w="1958"/>
        <w:gridCol w:w="3308"/>
      </w:tblGrid>
      <w:tr>
        <w:trPr>
          <w:tblHeader/>
          <w:cantSplit/>
        </w:trPr>
        <w:tc>
          <w:tcPr>
            <w:tcW w:type="dxa" w:w="148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DATE</w:t>
            </w:r>
          </w:p>
        </w:tc>
        <w:tc>
          <w:tcPr>
            <w:tcW w:type="dxa" w:w="130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SITE</w:t>
            </w:r>
          </w:p>
        </w:tc>
        <w:tc>
          <w:tcPr>
            <w:tcW w:type="dxa" w:w="173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HOURS</w:t>
            </w:r>
          </w:p>
        </w:tc>
        <w:tc>
          <w:tcPr>
            <w:tcW w:type="dxa" w:w="195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ACTIVITY</w:t>
            </w:r>
          </w:p>
        </w:tc>
        <w:tc>
          <w:tcPr>
            <w:tcW w:type="dxa" w:w="330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MENTOR INITIALS</w:t>
            </w:r>
          </w:p>
        </w:tc>
      </w:tr>
      <w:tr>
        <w:trPr>
          <w:cantSplit/>
          <w:trHeight w:val="432"/>
        </w:trPr>
        <w:tc>
          <w:tcPr>
            <w:tcW w:type="dxa" w:w="1484"/>
            <w:tcMar>
              <w:top w:w="50" w:type="dxa"/>
              <w:left w:w="0" w:type="dxa"/>
              <w:bottom w:w="60" w:type="dxa"/>
              <w:right w:w="90" w:type="dxa"/>
            </w:tcMar>
          </w:tcPr>
          <w:p>
            <w:pPr>
              <w:spacing w:before="0" w:after="0" w:line="252" w:lineRule="auto"/>
            </w:pPr>
          </w:p>
        </w:tc>
        <w:tc>
          <w:tcPr>
            <w:tcW w:type="dxa" w:w="1309"/>
            <w:tcMar>
              <w:top w:w="50" w:type="dxa"/>
              <w:left w:w="90" w:type="dxa"/>
              <w:bottom w:w="60" w:type="dxa"/>
              <w:right w:w="90" w:type="dxa"/>
            </w:tcMar>
          </w:tcPr>
          <w:p>
            <w:pPr>
              <w:spacing w:before="0" w:after="0" w:line="252" w:lineRule="auto"/>
            </w:pPr>
          </w:p>
        </w:tc>
        <w:tc>
          <w:tcPr>
            <w:tcW w:type="dxa" w:w="1733"/>
            <w:tcMar>
              <w:top w:w="50" w:type="dxa"/>
              <w:left w:w="90" w:type="dxa"/>
              <w:bottom w:w="60" w:type="dxa"/>
              <w:right w:w="90" w:type="dxa"/>
            </w:tcMar>
          </w:tcPr>
          <w:p>
            <w:pPr>
              <w:spacing w:before="0" w:after="0" w:line="252" w:lineRule="auto"/>
            </w:pPr>
          </w:p>
        </w:tc>
        <w:tc>
          <w:tcPr>
            <w:tcW w:type="dxa" w:w="1958"/>
            <w:tcMar>
              <w:top w:w="50" w:type="dxa"/>
              <w:left w:w="90" w:type="dxa"/>
              <w:bottom w:w="60" w:type="dxa"/>
              <w:right w:w="90" w:type="dxa"/>
            </w:tcMar>
          </w:tcPr>
          <w:p>
            <w:pPr>
              <w:spacing w:before="0" w:after="0" w:line="252" w:lineRule="auto"/>
            </w:pPr>
          </w:p>
        </w:tc>
        <w:tc>
          <w:tcPr>
            <w:tcW w:type="dxa" w:w="3308"/>
            <w:tcMar>
              <w:top w:w="50" w:type="dxa"/>
              <w:left w:w="90" w:type="dxa"/>
              <w:bottom w:w="60" w:type="dxa"/>
              <w:right w:w="90" w:type="dxa"/>
            </w:tcMar>
          </w:tcPr>
          <w:p>
            <w:pPr>
              <w:spacing w:before="0" w:after="0" w:line="252" w:lineRule="auto"/>
            </w:pPr>
          </w:p>
        </w:tc>
      </w:tr>
      <w:tr>
        <w:trPr>
          <w:cantSplit/>
          <w:trHeight w:val="432"/>
        </w:trPr>
        <w:tc>
          <w:tcPr>
            <w:tcW w:type="dxa" w:w="1484"/>
            <w:tcMar>
              <w:top w:w="50" w:type="dxa"/>
              <w:left w:w="0" w:type="dxa"/>
              <w:bottom w:w="60" w:type="dxa"/>
              <w:right w:w="90" w:type="dxa"/>
            </w:tcMar>
          </w:tcPr>
          <w:p>
            <w:pPr>
              <w:spacing w:before="0" w:after="0" w:line="252" w:lineRule="auto"/>
            </w:pPr>
          </w:p>
        </w:tc>
        <w:tc>
          <w:tcPr>
            <w:tcW w:type="dxa" w:w="1309"/>
            <w:tcMar>
              <w:top w:w="50" w:type="dxa"/>
              <w:left w:w="90" w:type="dxa"/>
              <w:bottom w:w="60" w:type="dxa"/>
              <w:right w:w="90" w:type="dxa"/>
            </w:tcMar>
          </w:tcPr>
          <w:p>
            <w:pPr>
              <w:spacing w:before="0" w:after="0" w:line="252" w:lineRule="auto"/>
            </w:pPr>
          </w:p>
        </w:tc>
        <w:tc>
          <w:tcPr>
            <w:tcW w:type="dxa" w:w="1733"/>
            <w:tcMar>
              <w:top w:w="50" w:type="dxa"/>
              <w:left w:w="90" w:type="dxa"/>
              <w:bottom w:w="60" w:type="dxa"/>
              <w:right w:w="90" w:type="dxa"/>
            </w:tcMar>
          </w:tcPr>
          <w:p>
            <w:pPr>
              <w:spacing w:before="0" w:after="0" w:line="252" w:lineRule="auto"/>
            </w:pPr>
          </w:p>
        </w:tc>
        <w:tc>
          <w:tcPr>
            <w:tcW w:type="dxa" w:w="1958"/>
            <w:tcMar>
              <w:top w:w="50" w:type="dxa"/>
              <w:left w:w="90" w:type="dxa"/>
              <w:bottom w:w="60" w:type="dxa"/>
              <w:right w:w="90" w:type="dxa"/>
            </w:tcMar>
          </w:tcPr>
          <w:p>
            <w:pPr>
              <w:spacing w:before="0" w:after="0" w:line="252" w:lineRule="auto"/>
            </w:pPr>
          </w:p>
        </w:tc>
        <w:tc>
          <w:tcPr>
            <w:tcW w:type="dxa" w:w="3308"/>
            <w:tcMar>
              <w:top w:w="50" w:type="dxa"/>
              <w:left w:w="90" w:type="dxa"/>
              <w:bottom w:w="60" w:type="dxa"/>
              <w:right w:w="90" w:type="dxa"/>
            </w:tcMar>
          </w:tcPr>
          <w:p>
            <w:pPr>
              <w:spacing w:before="0" w:after="0" w:line="252" w:lineRule="auto"/>
            </w:pPr>
          </w:p>
        </w:tc>
      </w:tr>
      <w:tr>
        <w:trPr>
          <w:cantSplit/>
          <w:trHeight w:val="432"/>
        </w:trPr>
        <w:tc>
          <w:tcPr>
            <w:tcW w:type="dxa" w:w="1484"/>
            <w:tcMar>
              <w:top w:w="50" w:type="dxa"/>
              <w:left w:w="0" w:type="dxa"/>
              <w:bottom w:w="60" w:type="dxa"/>
              <w:right w:w="90" w:type="dxa"/>
            </w:tcMar>
          </w:tcPr>
          <w:p>
            <w:pPr>
              <w:spacing w:before="0" w:after="0" w:line="252" w:lineRule="auto"/>
            </w:pPr>
          </w:p>
        </w:tc>
        <w:tc>
          <w:tcPr>
            <w:tcW w:type="dxa" w:w="1309"/>
            <w:tcMar>
              <w:top w:w="50" w:type="dxa"/>
              <w:left w:w="90" w:type="dxa"/>
              <w:bottom w:w="60" w:type="dxa"/>
              <w:right w:w="90" w:type="dxa"/>
            </w:tcMar>
          </w:tcPr>
          <w:p>
            <w:pPr>
              <w:spacing w:before="0" w:after="0" w:line="252" w:lineRule="auto"/>
            </w:pPr>
          </w:p>
        </w:tc>
        <w:tc>
          <w:tcPr>
            <w:tcW w:type="dxa" w:w="1733"/>
            <w:tcMar>
              <w:top w:w="50" w:type="dxa"/>
              <w:left w:w="90" w:type="dxa"/>
              <w:bottom w:w="60" w:type="dxa"/>
              <w:right w:w="90" w:type="dxa"/>
            </w:tcMar>
          </w:tcPr>
          <w:p>
            <w:pPr>
              <w:spacing w:before="0" w:after="0" w:line="252" w:lineRule="auto"/>
            </w:pPr>
          </w:p>
        </w:tc>
        <w:tc>
          <w:tcPr>
            <w:tcW w:type="dxa" w:w="1958"/>
            <w:tcMar>
              <w:top w:w="50" w:type="dxa"/>
              <w:left w:w="90" w:type="dxa"/>
              <w:bottom w:w="60" w:type="dxa"/>
              <w:right w:w="90" w:type="dxa"/>
            </w:tcMar>
          </w:tcPr>
          <w:p>
            <w:pPr>
              <w:spacing w:before="0" w:after="0" w:line="252" w:lineRule="auto"/>
            </w:pPr>
          </w:p>
        </w:tc>
        <w:tc>
          <w:tcPr>
            <w:tcW w:type="dxa" w:w="3308"/>
            <w:tcMar>
              <w:top w:w="50" w:type="dxa"/>
              <w:left w:w="90" w:type="dxa"/>
              <w:bottom w:w="60" w:type="dxa"/>
              <w:right w:w="90" w:type="dxa"/>
            </w:tcMar>
          </w:tcPr>
          <w:p>
            <w:pPr>
              <w:spacing w:before="0" w:after="0" w:line="252" w:lineRule="auto"/>
            </w:pPr>
          </w:p>
        </w:tc>
      </w:tr>
      <w:tr>
        <w:trPr>
          <w:cantSplit/>
          <w:trHeight w:val="432"/>
        </w:trPr>
        <w:tc>
          <w:tcPr>
            <w:tcW w:type="dxa" w:w="1484"/>
            <w:tcMar>
              <w:top w:w="50" w:type="dxa"/>
              <w:left w:w="0" w:type="dxa"/>
              <w:bottom w:w="60" w:type="dxa"/>
              <w:right w:w="90" w:type="dxa"/>
            </w:tcMar>
          </w:tcPr>
          <w:p>
            <w:pPr>
              <w:spacing w:before="0" w:after="0" w:line="252" w:lineRule="auto"/>
            </w:pPr>
          </w:p>
        </w:tc>
        <w:tc>
          <w:tcPr>
            <w:tcW w:type="dxa" w:w="1309"/>
            <w:tcMar>
              <w:top w:w="50" w:type="dxa"/>
              <w:left w:w="90" w:type="dxa"/>
              <w:bottom w:w="60" w:type="dxa"/>
              <w:right w:w="90" w:type="dxa"/>
            </w:tcMar>
          </w:tcPr>
          <w:p>
            <w:pPr>
              <w:spacing w:before="0" w:after="0" w:line="252" w:lineRule="auto"/>
            </w:pPr>
          </w:p>
        </w:tc>
        <w:tc>
          <w:tcPr>
            <w:tcW w:type="dxa" w:w="1733"/>
            <w:tcMar>
              <w:top w:w="50" w:type="dxa"/>
              <w:left w:w="90" w:type="dxa"/>
              <w:bottom w:w="60" w:type="dxa"/>
              <w:right w:w="90" w:type="dxa"/>
            </w:tcMar>
          </w:tcPr>
          <w:p>
            <w:pPr>
              <w:spacing w:before="0" w:after="0" w:line="252" w:lineRule="auto"/>
            </w:pPr>
          </w:p>
        </w:tc>
        <w:tc>
          <w:tcPr>
            <w:tcW w:type="dxa" w:w="1958"/>
            <w:tcMar>
              <w:top w:w="50" w:type="dxa"/>
              <w:left w:w="90" w:type="dxa"/>
              <w:bottom w:w="60" w:type="dxa"/>
              <w:right w:w="90" w:type="dxa"/>
            </w:tcMar>
          </w:tcPr>
          <w:p>
            <w:pPr>
              <w:spacing w:before="0" w:after="0" w:line="252" w:lineRule="auto"/>
            </w:pPr>
          </w:p>
        </w:tc>
        <w:tc>
          <w:tcPr>
            <w:tcW w:type="dxa" w:w="3308"/>
            <w:tcMar>
              <w:top w:w="50" w:type="dxa"/>
              <w:left w:w="90" w:type="dxa"/>
              <w:bottom w:w="60" w:type="dxa"/>
              <w:right w:w="90" w:type="dxa"/>
            </w:tcMar>
          </w:tcPr>
          <w:p>
            <w:pPr>
              <w:spacing w:before="0" w:after="0" w:line="252" w:lineRule="auto"/>
            </w:pPr>
          </w:p>
        </w:tc>
      </w:tr>
      <w:tr>
        <w:trPr>
          <w:cantSplit/>
          <w:trHeight w:val="432"/>
        </w:trPr>
        <w:tc>
          <w:tcPr>
            <w:tcW w:type="dxa" w:w="1484"/>
            <w:tcMar>
              <w:top w:w="50" w:type="dxa"/>
              <w:left w:w="0" w:type="dxa"/>
              <w:bottom w:w="60" w:type="dxa"/>
              <w:right w:w="90" w:type="dxa"/>
            </w:tcMar>
          </w:tcPr>
          <w:p>
            <w:pPr>
              <w:spacing w:before="0" w:after="0" w:line="252" w:lineRule="auto"/>
            </w:pPr>
          </w:p>
        </w:tc>
        <w:tc>
          <w:tcPr>
            <w:tcW w:type="dxa" w:w="1309"/>
            <w:tcMar>
              <w:top w:w="50" w:type="dxa"/>
              <w:left w:w="90" w:type="dxa"/>
              <w:bottom w:w="60" w:type="dxa"/>
              <w:right w:w="90" w:type="dxa"/>
            </w:tcMar>
          </w:tcPr>
          <w:p>
            <w:pPr>
              <w:spacing w:before="0" w:after="0" w:line="252" w:lineRule="auto"/>
            </w:pPr>
          </w:p>
        </w:tc>
        <w:tc>
          <w:tcPr>
            <w:tcW w:type="dxa" w:w="1733"/>
            <w:tcMar>
              <w:top w:w="50" w:type="dxa"/>
              <w:left w:w="90" w:type="dxa"/>
              <w:bottom w:w="60" w:type="dxa"/>
              <w:right w:w="90" w:type="dxa"/>
            </w:tcMar>
          </w:tcPr>
          <w:p>
            <w:pPr>
              <w:spacing w:before="0" w:after="0" w:line="252" w:lineRule="auto"/>
            </w:pPr>
          </w:p>
        </w:tc>
        <w:tc>
          <w:tcPr>
            <w:tcW w:type="dxa" w:w="1958"/>
            <w:tcMar>
              <w:top w:w="50" w:type="dxa"/>
              <w:left w:w="90" w:type="dxa"/>
              <w:bottom w:w="60" w:type="dxa"/>
              <w:right w:w="90" w:type="dxa"/>
            </w:tcMar>
          </w:tcPr>
          <w:p>
            <w:pPr>
              <w:spacing w:before="0" w:after="0" w:line="252" w:lineRule="auto"/>
            </w:pPr>
          </w:p>
        </w:tc>
        <w:tc>
          <w:tcPr>
            <w:tcW w:type="dxa" w:w="3308"/>
            <w:tcMar>
              <w:top w:w="50" w:type="dxa"/>
              <w:left w:w="90" w:type="dxa"/>
              <w:bottom w:w="60" w:type="dxa"/>
              <w:right w:w="90" w:type="dxa"/>
            </w:tcMar>
          </w:tcPr>
          <w:p>
            <w:pPr>
              <w:spacing w:before="0" w:after="0" w:line="252" w:lineRule="auto"/>
            </w:pPr>
          </w:p>
        </w:tc>
      </w:tr>
      <w:tr>
        <w:trPr>
          <w:cantSplit/>
          <w:trHeight w:val="432"/>
        </w:trPr>
        <w:tc>
          <w:tcPr>
            <w:tcW w:type="dxa" w:w="1484"/>
            <w:tcMar>
              <w:top w:w="50" w:type="dxa"/>
              <w:left w:w="0" w:type="dxa"/>
              <w:bottom w:w="60" w:type="dxa"/>
              <w:right w:w="90" w:type="dxa"/>
            </w:tcMar>
          </w:tcPr>
          <w:p>
            <w:pPr>
              <w:spacing w:before="0" w:after="0" w:line="252" w:lineRule="auto"/>
            </w:pPr>
          </w:p>
        </w:tc>
        <w:tc>
          <w:tcPr>
            <w:tcW w:type="dxa" w:w="1309"/>
            <w:tcMar>
              <w:top w:w="50" w:type="dxa"/>
              <w:left w:w="90" w:type="dxa"/>
              <w:bottom w:w="60" w:type="dxa"/>
              <w:right w:w="90" w:type="dxa"/>
            </w:tcMar>
          </w:tcPr>
          <w:p>
            <w:pPr>
              <w:spacing w:before="0" w:after="0" w:line="252" w:lineRule="auto"/>
            </w:pPr>
          </w:p>
        </w:tc>
        <w:tc>
          <w:tcPr>
            <w:tcW w:type="dxa" w:w="1733"/>
            <w:tcMar>
              <w:top w:w="50" w:type="dxa"/>
              <w:left w:w="90" w:type="dxa"/>
              <w:bottom w:w="60" w:type="dxa"/>
              <w:right w:w="90" w:type="dxa"/>
            </w:tcMar>
          </w:tcPr>
          <w:p>
            <w:pPr>
              <w:spacing w:before="0" w:after="0" w:line="252" w:lineRule="auto"/>
            </w:pPr>
          </w:p>
        </w:tc>
        <w:tc>
          <w:tcPr>
            <w:tcW w:type="dxa" w:w="1958"/>
            <w:tcMar>
              <w:top w:w="50" w:type="dxa"/>
              <w:left w:w="90" w:type="dxa"/>
              <w:bottom w:w="60" w:type="dxa"/>
              <w:right w:w="90" w:type="dxa"/>
            </w:tcMar>
          </w:tcPr>
          <w:p>
            <w:pPr>
              <w:spacing w:before="0" w:after="0" w:line="252" w:lineRule="auto"/>
            </w:pPr>
          </w:p>
        </w:tc>
        <w:tc>
          <w:tcPr>
            <w:tcW w:type="dxa" w:w="3308"/>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t>Total on-site hours: ______. Candidate signature and date: ______. Mentor signature and date: ______.</w:t>
      </w:r>
    </w:p>
    <w:p>
      <w:pPr>
        <w:pStyle w:val="Heading2"/>
        <w:pBdr>
          <w:top w:val="single" w:sz="18" w:space="6" w:color="FF8A3D"/>
        </w:pBdr>
        <w:spacing w:before="320"/>
      </w:pPr>
      <w:r>
        <w:rPr>
          <w:rFonts w:ascii="Courier New" w:hAnsi="Courier New"/>
          <w:b w:val="0"/>
          <w:color w:val="A8400A"/>
          <w:sz w:val="20"/>
        </w:rPr>
        <w:t xml:space="preserve">12  </w:t>
      </w:r>
      <w:r>
        <w:rPr/>
        <w:t>A one-page note you can give the school</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Our college offers a course called "Teaching Digital Safety and Cybersecurity in K-12." Candidates observe, co-plan and deliver two supervised 15-minute lessons from the free Hackles kit in your school. The lessons are skills-based and avoid graphic detail. We collect no student data, and candidates do not take student names, photos or work. Your teacher is in the room, your counselor is informed, and candidates teach standard-care lessons only. Hackles has not been reviewed or approved by any state education agency. Questions: [FIELD OFFICE CONTACT].</w:t>
            </w:r>
          </w:p>
        </w:tc>
      </w:tr>
    </w:tbl>
    <w:p>
      <w:pPr>
        <w:spacing w:before="0" w:after="0" w:line="160" w:lineRule="exact"/>
      </w:pPr>
      <w:r>
        <w:rPr>
          <w:sz w:val="2"/>
        </w:rPr>
      </w:r>
    </w:p>
    <w:p>
      <w:r>
        <w:rPr>
          <w:i/>
        </w:rPr>
        <w:t>This guide is educational guidance, not legal advice. Consult your institution's counsel on placement agreements, background checks, mandated-reporting duties and insurance.</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FIELD PLACEMENT GUIDE: SUPERVISED K-12 DELIVERY FO...</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 Placement Guide: Supervised K-12 Delivery for the Hackles College Course</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