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Weekly Course Plans: Teaching Digital Safety and Cybersecurity in K-12</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Course at a glance</w:t>
      </w:r>
    </w:p>
    <w:p>
      <w:pPr>
        <w:spacing w:before="60" w:after="20"/>
      </w:pPr>
      <w:r>
        <w:rPr>
          <w:b/>
          <w:sz w:val="22"/>
        </w:rPr>
        <w:t>Week 1: Why This Matters: The Risks, the Evidence and the Hackles Idea</w:t>
      </w:r>
    </w:p>
    <w:p>
      <w:pPr>
        <w:spacing w:before="60" w:after="20"/>
      </w:pPr>
      <w:r>
        <w:rPr>
          <w:b/>
          <w:sz w:val="22"/>
        </w:rPr>
        <w:t>Week 2: The Cybersecurity You Need I: Accounts, Updates and Backups</w:t>
      </w:r>
    </w:p>
    <w:p>
      <w:pPr>
        <w:spacing w:before="60" w:after="20"/>
      </w:pPr>
      <w:r>
        <w:rPr>
          <w:b/>
          <w:sz w:val="22"/>
        </w:rPr>
        <w:t>Week 3: The Cybersecurity You Need II: Phishing, Social Engineering and Privacy</w:t>
      </w:r>
    </w:p>
    <w:p>
      <w:pPr>
        <w:spacing w:before="60" w:after="20"/>
      </w:pPr>
      <w:r>
        <w:rPr>
          <w:b/>
          <w:sz w:val="22"/>
        </w:rPr>
        <w:t>Week 4: How Young People Really Live Online</w:t>
      </w:r>
    </w:p>
    <w:p>
      <w:pPr>
        <w:spacing w:before="60" w:after="20"/>
      </w:pPr>
      <w:r>
        <w:rPr>
          <w:b/>
          <w:sz w:val="22"/>
        </w:rPr>
        <w:t>Week 5: Teaching Safety That Works</w:t>
      </w:r>
    </w:p>
    <w:p>
      <w:pPr>
        <w:spacing w:before="60" w:after="20"/>
      </w:pPr>
      <w:r>
        <w:rPr>
          <w:b/>
          <w:sz w:val="22"/>
        </w:rPr>
        <w:t>Week 6: Running a 15-Minute Hackles Lesson</w:t>
      </w:r>
    </w:p>
    <w:p>
      <w:pPr>
        <w:spacing w:before="60" w:after="20"/>
      </w:pPr>
      <w:r>
        <w:rPr>
          <w:b/>
          <w:sz w:val="22"/>
        </w:rPr>
        <w:t>Week 7: Micro-Teach Lab (Assessment 3)</w:t>
      </w:r>
    </w:p>
    <w:p>
      <w:pPr>
        <w:spacing w:before="60" w:after="20"/>
      </w:pPr>
      <w:r>
        <w:rPr>
          <w:b/>
          <w:sz w:val="22"/>
        </w:rPr>
        <w:t>Week 8: Responding to Disclosures I: Duty, the First 10 Minutes and Care</w:t>
      </w:r>
    </w:p>
    <w:p>
      <w:pPr>
        <w:spacing w:before="60" w:after="20"/>
      </w:pPr>
      <w:r>
        <w:rPr>
          <w:b/>
          <w:sz w:val="22"/>
        </w:rPr>
        <w:t>Week 9: Responding to Disclosures II: Practicum, STOP-SAVE-TELL-REPORT, Bullying and Self-Care (Assessment 4)</w:t>
      </w:r>
    </w:p>
    <w:p>
      <w:pPr>
        <w:spacing w:before="60" w:after="20"/>
      </w:pPr>
      <w:r>
        <w:rPr>
          <w:b/>
          <w:sz w:val="22"/>
        </w:rPr>
        <w:t>Week 10: Every Learner: Language, Disability, Trauma-Informed Practice and Low-Device Homes</w:t>
      </w:r>
    </w:p>
    <w:p>
      <w:pPr>
        <w:spacing w:before="60" w:after="20"/>
      </w:pPr>
      <w:r>
        <w:rPr>
          <w:b/>
          <w:sz w:val="22"/>
        </w:rPr>
        <w:t>Week 11: Every Family: Partnership, Pushback and Hackles Day</w:t>
      </w:r>
    </w:p>
    <w:p>
      <w:pPr>
        <w:spacing w:before="60" w:after="20"/>
      </w:pPr>
      <w:r>
        <w:rPr>
          <w:b/>
          <w:sz w:val="22"/>
        </w:rPr>
        <w:t>Week 12: Law, Policy and Standards: What a Teacher Needs to Know</w:t>
      </w:r>
    </w:p>
    <w:p>
      <w:pPr>
        <w:spacing w:before="60" w:after="20"/>
      </w:pPr>
      <w:r>
        <w:rPr>
          <w:b/>
          <w:sz w:val="22"/>
        </w:rPr>
        <w:t>Week 13: Measure, Reflect, Grow</w:t>
      </w:r>
    </w:p>
    <w:p>
      <w:pPr>
        <w:spacing w:before="60" w:after="20"/>
      </w:pPr>
      <w:r>
        <w:rPr>
          <w:b/>
          <w:sz w:val="22"/>
        </w:rPr>
        <w:t>Week 14: Capstone Studio: Designing the Family or Community Workshop</w:t>
      </w:r>
    </w:p>
    <w:p>
      <w:pPr>
        <w:spacing w:before="60" w:after="20"/>
      </w:pPr>
      <w:r>
        <w:rPr>
          <w:b/>
          <w:sz w:val="22"/>
        </w:rPr>
        <w:t>Week 15: Capstone Delivery, Showcase and Looking Forward</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Instructor-facing, minute-by-minute plans for all 15 weeks of the 3-credit course. Student-facing versions of the same weeks are in the LMS shell and the copy-paste HTML. Each week is 180 minutes. Timings add up to 180. Every legal and statistic point carries [VERIFY] or [COUNSEL TO CONFIRM] where the kit does.</w:t>
      </w:r>
    </w:p>
    <w:p>
      <w:r>
        <w:rPr>
          <w:b/>
        </w:rPr>
        <w:t>How to read a plan.</w:t>
      </w:r>
      <w:r>
        <w:rPr/>
        <w:t xml:space="preserve"> Opening and Closing repeat every week. The Concepts Lab column names the demo you will run in Do, Debrief, Teach style. The Facilitator Kit column names the method. Weeks 8 and 9 are high-care weeks: use the safety rails in the Instructor Notes.</w:t>
      </w:r>
    </w:p>
    <w:p>
      <w:pPr>
        <w:pStyle w:val="Heading2"/>
        <w:pBdr>
          <w:top w:val="single" w:sz="18" w:space="6" w:color="FF8A3D"/>
        </w:pBdr>
        <w:spacing w:before="320"/>
      </w:pPr>
      <w:r>
        <w:rPr/>
        <w:t>Course 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0"/>
        <w:gridCol w:w="2500"/>
        <w:gridCol w:w="859"/>
        <w:gridCol w:w="897"/>
        <w:gridCol w:w="624"/>
        <w:gridCol w:w="4193"/>
      </w:tblGrid>
      <w:tr>
        <w:trPr>
          <w:tblHeader/>
          <w:cantSplit/>
        </w:trPr>
        <w:tc>
          <w:tcPr>
            <w:tcW w:type="dxa" w:w="72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5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TOPIC</w:t>
            </w:r>
          </w:p>
        </w:tc>
        <w:tc>
          <w:tcPr>
            <w:tcW w:type="dxa" w:w="8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MODULE</w:t>
            </w:r>
          </w:p>
        </w:tc>
        <w:tc>
          <w:tcPr>
            <w:tcW w:type="dxa" w:w="8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CARE LEVEL</w:t>
            </w:r>
          </w:p>
        </w:tc>
        <w:tc>
          <w:tcPr>
            <w:tcW w:type="dxa" w:w="6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QUIZ DUE</w:t>
            </w:r>
          </w:p>
        </w:tc>
        <w:tc>
          <w:tcPr>
            <w:tcW w:type="dxa" w:w="41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SLIDE DECK</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1</w:t>
            </w:r>
          </w:p>
        </w:tc>
        <w:tc>
          <w:tcPr>
            <w:tcW w:type="dxa" w:w="2500"/>
            <w:tcMar>
              <w:top w:w="50" w:type="dxa"/>
              <w:left w:w="90" w:type="dxa"/>
              <w:bottom w:w="60" w:type="dxa"/>
              <w:right w:w="90" w:type="dxa"/>
            </w:tcMar>
          </w:tcPr>
          <w:p>
            <w:pPr>
              <w:spacing w:before="0" w:after="0" w:line="252" w:lineRule="auto"/>
            </w:pPr>
            <w:r>
              <w:rPr>
                <w:rFonts w:ascii="Calibri" w:hAnsi="Calibri"/>
                <w:sz w:val="19"/>
              </w:rPr>
              <w:t>Why This Matters: The Risks, the Evidence and the Hackles Idea</w:t>
            </w:r>
          </w:p>
        </w:tc>
        <w:tc>
          <w:tcPr>
            <w:tcW w:type="dxa" w:w="859"/>
            <w:tcMar>
              <w:top w:w="50" w:type="dxa"/>
              <w:left w:w="90" w:type="dxa"/>
              <w:bottom w:w="60" w:type="dxa"/>
              <w:right w:w="90" w:type="dxa"/>
            </w:tcMar>
          </w:tcPr>
          <w:p>
            <w:pPr>
              <w:spacing w:before="0" w:after="0" w:line="252" w:lineRule="auto"/>
            </w:pPr>
            <w:r>
              <w:rPr>
                <w:rFonts w:ascii="Calibri" w:hAnsi="Calibri"/>
                <w:sz w:val="19"/>
              </w:rPr>
              <w:t>M1</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none</w:t>
            </w:r>
          </w:p>
        </w:tc>
        <w:tc>
          <w:tcPr>
            <w:tcW w:type="dxa" w:w="4193"/>
            <w:tcMar>
              <w:top w:w="50" w:type="dxa"/>
              <w:left w:w="90" w:type="dxa"/>
              <w:bottom w:w="60" w:type="dxa"/>
              <w:right w:w="90" w:type="dxa"/>
            </w:tcMar>
          </w:tcPr>
          <w:p>
            <w:pPr>
              <w:spacing w:before="0" w:after="0" w:line="252" w:lineRule="auto"/>
            </w:pPr>
            <w:r>
              <w:rPr>
                <w:rFonts w:ascii="Calibri" w:hAnsi="Calibri"/>
                <w:sz w:val="19"/>
              </w:rPr>
              <w:t>Week_01_Why_This_Matters.pptx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2</w:t>
            </w:r>
          </w:p>
        </w:tc>
        <w:tc>
          <w:tcPr>
            <w:tcW w:type="dxa" w:w="2500"/>
            <w:tcMar>
              <w:top w:w="50" w:type="dxa"/>
              <w:left w:w="90" w:type="dxa"/>
              <w:bottom w:w="60" w:type="dxa"/>
              <w:right w:w="90" w:type="dxa"/>
            </w:tcMar>
          </w:tcPr>
          <w:p>
            <w:pPr>
              <w:spacing w:before="0" w:after="0" w:line="252" w:lineRule="auto"/>
            </w:pPr>
            <w:r>
              <w:rPr>
                <w:rFonts w:ascii="Calibri" w:hAnsi="Calibri"/>
                <w:sz w:val="19"/>
              </w:rPr>
              <w:t>The Cybersecurity You Need I: Accounts, Updates and Backups</w:t>
            </w:r>
          </w:p>
        </w:tc>
        <w:tc>
          <w:tcPr>
            <w:tcW w:type="dxa" w:w="859"/>
            <w:tcMar>
              <w:top w:w="50" w:type="dxa"/>
              <w:left w:w="90" w:type="dxa"/>
              <w:bottom w:w="60" w:type="dxa"/>
              <w:right w:w="90" w:type="dxa"/>
            </w:tcMar>
          </w:tcPr>
          <w:p>
            <w:pPr>
              <w:spacing w:before="0" w:after="0" w:line="252" w:lineRule="auto"/>
            </w:pPr>
            <w:r>
              <w:rPr>
                <w:rFonts w:ascii="Calibri" w:hAnsi="Calibri"/>
                <w:sz w:val="19"/>
              </w:rPr>
              <w:t>M2</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Quiz M1</w:t>
            </w:r>
          </w:p>
        </w:tc>
        <w:tc>
          <w:tcPr>
            <w:tcW w:type="dxa" w:w="4193"/>
            <w:tcMar>
              <w:top w:w="50" w:type="dxa"/>
              <w:left w:w="90" w:type="dxa"/>
              <w:bottom w:w="60" w:type="dxa"/>
              <w:right w:w="90" w:type="dxa"/>
            </w:tcMar>
          </w:tcPr>
          <w:p>
            <w:pPr>
              <w:spacing w:before="0" w:after="0" w:line="252" w:lineRule="auto"/>
            </w:pPr>
            <w:r>
              <w:rPr>
                <w:rFonts w:ascii="Calibri" w:hAnsi="Calibri"/>
                <w:sz w:val="19"/>
              </w:rPr>
              <w:t>Week_02_The_Cybersecurity_You_Need_I.pptx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3</w:t>
            </w:r>
          </w:p>
        </w:tc>
        <w:tc>
          <w:tcPr>
            <w:tcW w:type="dxa" w:w="2500"/>
            <w:tcMar>
              <w:top w:w="50" w:type="dxa"/>
              <w:left w:w="90" w:type="dxa"/>
              <w:bottom w:w="60" w:type="dxa"/>
              <w:right w:w="90" w:type="dxa"/>
            </w:tcMar>
          </w:tcPr>
          <w:p>
            <w:pPr>
              <w:spacing w:before="0" w:after="0" w:line="252" w:lineRule="auto"/>
            </w:pPr>
            <w:r>
              <w:rPr>
                <w:rFonts w:ascii="Calibri" w:hAnsi="Calibri"/>
                <w:sz w:val="19"/>
              </w:rPr>
              <w:t>The Cybersecurity You Need II: Phishing, Social Engineering and Privacy</w:t>
            </w:r>
          </w:p>
        </w:tc>
        <w:tc>
          <w:tcPr>
            <w:tcW w:type="dxa" w:w="859"/>
            <w:tcMar>
              <w:top w:w="50" w:type="dxa"/>
              <w:left w:w="90" w:type="dxa"/>
              <w:bottom w:w="60" w:type="dxa"/>
              <w:right w:w="90" w:type="dxa"/>
            </w:tcMar>
          </w:tcPr>
          <w:p>
            <w:pPr>
              <w:spacing w:before="0" w:after="0" w:line="252" w:lineRule="auto"/>
            </w:pPr>
            <w:r>
              <w:rPr>
                <w:rFonts w:ascii="Calibri" w:hAnsi="Calibri"/>
                <w:sz w:val="19"/>
              </w:rPr>
              <w:t>M2</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none</w:t>
            </w:r>
          </w:p>
        </w:tc>
        <w:tc>
          <w:tcPr>
            <w:tcW w:type="dxa" w:w="4193"/>
            <w:tcMar>
              <w:top w:w="50" w:type="dxa"/>
              <w:left w:w="90" w:type="dxa"/>
              <w:bottom w:w="60" w:type="dxa"/>
              <w:right w:w="90" w:type="dxa"/>
            </w:tcMar>
          </w:tcPr>
          <w:p>
            <w:pPr>
              <w:spacing w:before="0" w:after="0" w:line="252" w:lineRule="auto"/>
            </w:pPr>
            <w:r>
              <w:rPr>
                <w:rFonts w:ascii="Calibri" w:hAnsi="Calibri"/>
                <w:sz w:val="19"/>
              </w:rPr>
              <w:t>Week_03_The_Cybersecurity_You_Need_II.pptx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4</w:t>
            </w:r>
          </w:p>
        </w:tc>
        <w:tc>
          <w:tcPr>
            <w:tcW w:type="dxa" w:w="2500"/>
            <w:tcMar>
              <w:top w:w="50" w:type="dxa"/>
              <w:left w:w="90" w:type="dxa"/>
              <w:bottom w:w="60" w:type="dxa"/>
              <w:right w:w="90" w:type="dxa"/>
            </w:tcMar>
          </w:tcPr>
          <w:p>
            <w:pPr>
              <w:spacing w:before="0" w:after="0" w:line="252" w:lineRule="auto"/>
            </w:pPr>
            <w:r>
              <w:rPr>
                <w:rFonts w:ascii="Calibri" w:hAnsi="Calibri"/>
                <w:sz w:val="19"/>
              </w:rPr>
              <w:t>How Young People Really Live Online</w:t>
            </w:r>
          </w:p>
        </w:tc>
        <w:tc>
          <w:tcPr>
            <w:tcW w:type="dxa" w:w="859"/>
            <w:tcMar>
              <w:top w:w="50" w:type="dxa"/>
              <w:left w:w="90" w:type="dxa"/>
              <w:bottom w:w="60" w:type="dxa"/>
              <w:right w:w="90" w:type="dxa"/>
            </w:tcMar>
          </w:tcPr>
          <w:p>
            <w:pPr>
              <w:spacing w:before="0" w:after="0" w:line="252" w:lineRule="auto"/>
            </w:pPr>
            <w:r>
              <w:rPr>
                <w:rFonts w:ascii="Calibri" w:hAnsi="Calibri"/>
                <w:sz w:val="19"/>
              </w:rPr>
              <w:t>M3</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Quiz M2</w:t>
            </w:r>
          </w:p>
        </w:tc>
        <w:tc>
          <w:tcPr>
            <w:tcW w:type="dxa" w:w="4193"/>
            <w:tcMar>
              <w:top w:w="50" w:type="dxa"/>
              <w:left w:w="90" w:type="dxa"/>
              <w:bottom w:w="60" w:type="dxa"/>
              <w:right w:w="90" w:type="dxa"/>
            </w:tcMar>
          </w:tcPr>
          <w:p>
            <w:pPr>
              <w:spacing w:before="0" w:after="0" w:line="252" w:lineRule="auto"/>
            </w:pPr>
            <w:r>
              <w:rPr>
                <w:rFonts w:ascii="Calibri" w:hAnsi="Calibri"/>
                <w:sz w:val="19"/>
              </w:rPr>
              <w:t>Week_04_How_Young_People_Really_Live_Online.pptx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5</w:t>
            </w:r>
          </w:p>
        </w:tc>
        <w:tc>
          <w:tcPr>
            <w:tcW w:type="dxa" w:w="2500"/>
            <w:tcMar>
              <w:top w:w="50" w:type="dxa"/>
              <w:left w:w="90" w:type="dxa"/>
              <w:bottom w:w="60" w:type="dxa"/>
              <w:right w:w="90" w:type="dxa"/>
            </w:tcMar>
          </w:tcPr>
          <w:p>
            <w:pPr>
              <w:spacing w:before="0" w:after="0" w:line="252" w:lineRule="auto"/>
            </w:pPr>
            <w:r>
              <w:rPr>
                <w:rFonts w:ascii="Calibri" w:hAnsi="Calibri"/>
                <w:sz w:val="19"/>
              </w:rPr>
              <w:t>Teaching Safety That Works</w:t>
            </w:r>
          </w:p>
        </w:tc>
        <w:tc>
          <w:tcPr>
            <w:tcW w:type="dxa" w:w="859"/>
            <w:tcMar>
              <w:top w:w="50" w:type="dxa"/>
              <w:left w:w="90" w:type="dxa"/>
              <w:bottom w:w="60" w:type="dxa"/>
              <w:right w:w="90" w:type="dxa"/>
            </w:tcMar>
          </w:tcPr>
          <w:p>
            <w:pPr>
              <w:spacing w:before="0" w:after="0" w:line="252" w:lineRule="auto"/>
            </w:pPr>
            <w:r>
              <w:rPr>
                <w:rFonts w:ascii="Calibri" w:hAnsi="Calibri"/>
                <w:sz w:val="19"/>
              </w:rPr>
              <w:t>M4</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Quiz M3</w:t>
            </w:r>
          </w:p>
        </w:tc>
        <w:tc>
          <w:tcPr>
            <w:tcW w:type="dxa" w:w="4193"/>
            <w:tcMar>
              <w:top w:w="50" w:type="dxa"/>
              <w:left w:w="90" w:type="dxa"/>
              <w:bottom w:w="60" w:type="dxa"/>
              <w:right w:w="90" w:type="dxa"/>
            </w:tcMar>
          </w:tcPr>
          <w:p>
            <w:pPr>
              <w:spacing w:before="0" w:after="0" w:line="252" w:lineRule="auto"/>
            </w:pPr>
            <w:r>
              <w:rPr>
                <w:rFonts w:ascii="Calibri" w:hAnsi="Calibri"/>
                <w:sz w:val="19"/>
              </w:rPr>
              <w:t>Week_05_Teaching_Safety_That_Works.pptx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6</w:t>
            </w:r>
          </w:p>
        </w:tc>
        <w:tc>
          <w:tcPr>
            <w:tcW w:type="dxa" w:w="2500"/>
            <w:tcMar>
              <w:top w:w="50" w:type="dxa"/>
              <w:left w:w="90" w:type="dxa"/>
              <w:bottom w:w="60" w:type="dxa"/>
              <w:right w:w="90" w:type="dxa"/>
            </w:tcMar>
          </w:tcPr>
          <w:p>
            <w:pPr>
              <w:spacing w:before="0" w:after="0" w:line="252" w:lineRule="auto"/>
            </w:pPr>
            <w:r>
              <w:rPr>
                <w:rFonts w:ascii="Calibri" w:hAnsi="Calibri"/>
                <w:sz w:val="19"/>
              </w:rPr>
              <w:t>Running a 15-Minute Hackles Lesson</w:t>
            </w:r>
          </w:p>
        </w:tc>
        <w:tc>
          <w:tcPr>
            <w:tcW w:type="dxa" w:w="859"/>
            <w:tcMar>
              <w:top w:w="50" w:type="dxa"/>
              <w:left w:w="90" w:type="dxa"/>
              <w:bottom w:w="60" w:type="dxa"/>
              <w:right w:w="90" w:type="dxa"/>
            </w:tcMar>
          </w:tcPr>
          <w:p>
            <w:pPr>
              <w:spacing w:before="0" w:after="0" w:line="252" w:lineRule="auto"/>
            </w:pPr>
            <w:r>
              <w:rPr>
                <w:rFonts w:ascii="Calibri" w:hAnsi="Calibri"/>
                <w:sz w:val="19"/>
              </w:rPr>
              <w:t>M5</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Quiz M4</w:t>
            </w:r>
          </w:p>
        </w:tc>
        <w:tc>
          <w:tcPr>
            <w:tcW w:type="dxa" w:w="4193"/>
            <w:tcMar>
              <w:top w:w="50" w:type="dxa"/>
              <w:left w:w="90" w:type="dxa"/>
              <w:bottom w:w="60" w:type="dxa"/>
              <w:right w:w="90" w:type="dxa"/>
            </w:tcMar>
          </w:tcPr>
          <w:p>
            <w:pPr>
              <w:spacing w:before="0" w:after="0" w:line="252" w:lineRule="auto"/>
            </w:pPr>
            <w:r>
              <w:rPr>
                <w:rFonts w:ascii="Calibri" w:hAnsi="Calibri"/>
                <w:sz w:val="19"/>
              </w:rPr>
              <w:t>Week_06_Running_a_15Minute_Hackles_Lesson.pptx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7</w:t>
            </w:r>
          </w:p>
        </w:tc>
        <w:tc>
          <w:tcPr>
            <w:tcW w:type="dxa" w:w="2500"/>
            <w:tcMar>
              <w:top w:w="50" w:type="dxa"/>
              <w:left w:w="90" w:type="dxa"/>
              <w:bottom w:w="60" w:type="dxa"/>
              <w:right w:w="90" w:type="dxa"/>
            </w:tcMar>
          </w:tcPr>
          <w:p>
            <w:pPr>
              <w:spacing w:before="0" w:after="0" w:line="252" w:lineRule="auto"/>
            </w:pPr>
            <w:r>
              <w:rPr>
                <w:rFonts w:ascii="Calibri" w:hAnsi="Calibri"/>
                <w:sz w:val="19"/>
              </w:rPr>
              <w:t>Micro-Teach Lab (Assessment 3)</w:t>
            </w:r>
          </w:p>
        </w:tc>
        <w:tc>
          <w:tcPr>
            <w:tcW w:type="dxa" w:w="859"/>
            <w:tcMar>
              <w:top w:w="50" w:type="dxa"/>
              <w:left w:w="90" w:type="dxa"/>
              <w:bottom w:w="60" w:type="dxa"/>
              <w:right w:w="90" w:type="dxa"/>
            </w:tcMar>
          </w:tcPr>
          <w:p>
            <w:pPr>
              <w:spacing w:before="0" w:after="0" w:line="252" w:lineRule="auto"/>
            </w:pPr>
            <w:r>
              <w:rPr>
                <w:rFonts w:ascii="Calibri" w:hAnsi="Calibri"/>
                <w:sz w:val="19"/>
              </w:rPr>
              <w:t>M5</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Quiz M5</w:t>
            </w:r>
          </w:p>
        </w:tc>
        <w:tc>
          <w:tcPr>
            <w:tcW w:type="dxa" w:w="4193"/>
            <w:tcMar>
              <w:top w:w="50" w:type="dxa"/>
              <w:left w:w="90" w:type="dxa"/>
              <w:bottom w:w="60" w:type="dxa"/>
              <w:right w:w="90" w:type="dxa"/>
            </w:tcMar>
          </w:tcPr>
          <w:p>
            <w:pPr>
              <w:spacing w:before="0" w:after="0" w:line="252" w:lineRule="auto"/>
            </w:pPr>
            <w:r>
              <w:rPr>
                <w:rFonts w:ascii="Calibri" w:hAnsi="Calibri"/>
                <w:sz w:val="19"/>
              </w:rPr>
              <w:t>Week_07_MicroTeach_Lab_Assessment_1.pptx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8</w:t>
            </w:r>
          </w:p>
        </w:tc>
        <w:tc>
          <w:tcPr>
            <w:tcW w:type="dxa" w:w="2500"/>
            <w:tcMar>
              <w:top w:w="50" w:type="dxa"/>
              <w:left w:w="90" w:type="dxa"/>
              <w:bottom w:w="60" w:type="dxa"/>
              <w:right w:w="90" w:type="dxa"/>
            </w:tcMar>
          </w:tcPr>
          <w:p>
            <w:pPr>
              <w:spacing w:before="0" w:after="0" w:line="252" w:lineRule="auto"/>
            </w:pPr>
            <w:r>
              <w:rPr>
                <w:rFonts w:ascii="Calibri" w:hAnsi="Calibri"/>
                <w:sz w:val="19"/>
              </w:rPr>
              <w:t>Responding to Disclosures I: Duty, the First 10 Minutes and Care</w:t>
            </w:r>
          </w:p>
        </w:tc>
        <w:tc>
          <w:tcPr>
            <w:tcW w:type="dxa" w:w="859"/>
            <w:tcMar>
              <w:top w:w="50" w:type="dxa"/>
              <w:left w:w="90" w:type="dxa"/>
              <w:bottom w:w="60" w:type="dxa"/>
              <w:right w:w="90" w:type="dxa"/>
            </w:tcMar>
          </w:tcPr>
          <w:p>
            <w:pPr>
              <w:spacing w:before="0" w:after="0" w:line="252" w:lineRule="auto"/>
            </w:pPr>
            <w:r>
              <w:rPr>
                <w:rFonts w:ascii="Calibri" w:hAnsi="Calibri"/>
                <w:sz w:val="19"/>
              </w:rPr>
              <w:t>M6</w:t>
            </w:r>
          </w:p>
        </w:tc>
        <w:tc>
          <w:tcPr>
            <w:tcW w:type="dxa" w:w="897"/>
            <w:tcMar>
              <w:top w:w="50" w:type="dxa"/>
              <w:left w:w="90" w:type="dxa"/>
              <w:bottom w:w="60" w:type="dxa"/>
              <w:right w:w="90" w:type="dxa"/>
            </w:tcMar>
          </w:tcPr>
          <w:p>
            <w:pPr>
              <w:spacing w:before="0" w:after="0" w:line="252" w:lineRule="auto"/>
            </w:pPr>
            <w:r>
              <w:rPr>
                <w:rFonts w:ascii="Calibri" w:hAnsi="Calibri"/>
                <w:sz w:val="19"/>
              </w:rPr>
              <w:t>high</w:t>
            </w:r>
          </w:p>
        </w:tc>
        <w:tc>
          <w:tcPr>
            <w:tcW w:type="dxa" w:w="624"/>
            <w:tcMar>
              <w:top w:w="50" w:type="dxa"/>
              <w:left w:w="90" w:type="dxa"/>
              <w:bottom w:w="60" w:type="dxa"/>
              <w:right w:w="90" w:type="dxa"/>
            </w:tcMar>
          </w:tcPr>
          <w:p>
            <w:pPr>
              <w:spacing w:before="0" w:after="0" w:line="252" w:lineRule="auto"/>
            </w:pPr>
            <w:r>
              <w:rPr>
                <w:rFonts w:ascii="Calibri" w:hAnsi="Calibri"/>
                <w:sz w:val="19"/>
              </w:rPr>
              <w:t>none</w:t>
            </w:r>
          </w:p>
        </w:tc>
        <w:tc>
          <w:tcPr>
            <w:tcW w:type="dxa" w:w="4193"/>
            <w:tcMar>
              <w:top w:w="50" w:type="dxa"/>
              <w:left w:w="90" w:type="dxa"/>
              <w:bottom w:w="60" w:type="dxa"/>
              <w:right w:w="90" w:type="dxa"/>
            </w:tcMar>
          </w:tcPr>
          <w:p>
            <w:pPr>
              <w:spacing w:before="0" w:after="0" w:line="252" w:lineRule="auto"/>
            </w:pPr>
            <w:r>
              <w:rPr>
                <w:rFonts w:ascii="Calibri" w:hAnsi="Calibri"/>
                <w:sz w:val="19"/>
              </w:rPr>
              <w:t>Week_08_Responding_to_Disclosures_I.pptx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9</w:t>
            </w:r>
          </w:p>
        </w:tc>
        <w:tc>
          <w:tcPr>
            <w:tcW w:type="dxa" w:w="2500"/>
            <w:tcMar>
              <w:top w:w="50" w:type="dxa"/>
              <w:left w:w="90" w:type="dxa"/>
              <w:bottom w:w="60" w:type="dxa"/>
              <w:right w:w="90" w:type="dxa"/>
            </w:tcMar>
          </w:tcPr>
          <w:p>
            <w:pPr>
              <w:spacing w:before="0" w:after="0" w:line="252" w:lineRule="auto"/>
            </w:pPr>
            <w:r>
              <w:rPr>
                <w:rFonts w:ascii="Calibri" w:hAnsi="Calibri"/>
                <w:sz w:val="19"/>
              </w:rPr>
              <w:t>Responding to Disclosures II: Practicum, STOP-SAVE-TELL-REPORT, Bullying and Self-Care (Assessment 4)</w:t>
            </w:r>
          </w:p>
        </w:tc>
        <w:tc>
          <w:tcPr>
            <w:tcW w:type="dxa" w:w="859"/>
            <w:tcMar>
              <w:top w:w="50" w:type="dxa"/>
              <w:left w:w="90" w:type="dxa"/>
              <w:bottom w:w="60" w:type="dxa"/>
              <w:right w:w="90" w:type="dxa"/>
            </w:tcMar>
          </w:tcPr>
          <w:p>
            <w:pPr>
              <w:spacing w:before="0" w:after="0" w:line="252" w:lineRule="auto"/>
            </w:pPr>
            <w:r>
              <w:rPr>
                <w:rFonts w:ascii="Calibri" w:hAnsi="Calibri"/>
                <w:sz w:val="19"/>
              </w:rPr>
              <w:t>M6</w:t>
            </w:r>
          </w:p>
        </w:tc>
        <w:tc>
          <w:tcPr>
            <w:tcW w:type="dxa" w:w="897"/>
            <w:tcMar>
              <w:top w:w="50" w:type="dxa"/>
              <w:left w:w="90" w:type="dxa"/>
              <w:bottom w:w="60" w:type="dxa"/>
              <w:right w:w="90" w:type="dxa"/>
            </w:tcMar>
          </w:tcPr>
          <w:p>
            <w:pPr>
              <w:spacing w:before="0" w:after="0" w:line="252" w:lineRule="auto"/>
            </w:pPr>
            <w:r>
              <w:rPr>
                <w:rFonts w:ascii="Calibri" w:hAnsi="Calibri"/>
                <w:sz w:val="19"/>
              </w:rPr>
              <w:t>high</w:t>
            </w:r>
          </w:p>
        </w:tc>
        <w:tc>
          <w:tcPr>
            <w:tcW w:type="dxa" w:w="624"/>
            <w:tcMar>
              <w:top w:w="50" w:type="dxa"/>
              <w:left w:w="90" w:type="dxa"/>
              <w:bottom w:w="60" w:type="dxa"/>
              <w:right w:w="90" w:type="dxa"/>
            </w:tcMar>
          </w:tcPr>
          <w:p>
            <w:pPr>
              <w:spacing w:before="0" w:after="0" w:line="252" w:lineRule="auto"/>
            </w:pPr>
            <w:r>
              <w:rPr>
                <w:rFonts w:ascii="Calibri" w:hAnsi="Calibri"/>
                <w:sz w:val="19"/>
              </w:rPr>
              <w:t>Quiz M6</w:t>
            </w:r>
          </w:p>
        </w:tc>
        <w:tc>
          <w:tcPr>
            <w:tcW w:type="dxa" w:w="4193"/>
            <w:tcMar>
              <w:top w:w="50" w:type="dxa"/>
              <w:left w:w="90" w:type="dxa"/>
              <w:bottom w:w="60" w:type="dxa"/>
              <w:right w:w="90" w:type="dxa"/>
            </w:tcMar>
          </w:tcPr>
          <w:p>
            <w:pPr>
              <w:spacing w:before="0" w:after="0" w:line="252" w:lineRule="auto"/>
            </w:pPr>
            <w:r>
              <w:rPr>
                <w:rFonts w:ascii="Calibri" w:hAnsi="Calibri"/>
                <w:sz w:val="19"/>
              </w:rPr>
              <w:t>Week_09_Responding_to_Disclosures_II.pptx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10</w:t>
            </w:r>
          </w:p>
        </w:tc>
        <w:tc>
          <w:tcPr>
            <w:tcW w:type="dxa" w:w="2500"/>
            <w:tcMar>
              <w:top w:w="50" w:type="dxa"/>
              <w:left w:w="90" w:type="dxa"/>
              <w:bottom w:w="60" w:type="dxa"/>
              <w:right w:w="90" w:type="dxa"/>
            </w:tcMar>
          </w:tcPr>
          <w:p>
            <w:pPr>
              <w:spacing w:before="0" w:after="0" w:line="252" w:lineRule="auto"/>
            </w:pPr>
            <w:r>
              <w:rPr>
                <w:rFonts w:ascii="Calibri" w:hAnsi="Calibri"/>
                <w:sz w:val="19"/>
              </w:rPr>
              <w:t>Every Learner: Language, Disability, Trauma-Informed Practice and Low-Device Homes</w:t>
            </w:r>
          </w:p>
        </w:tc>
        <w:tc>
          <w:tcPr>
            <w:tcW w:type="dxa" w:w="859"/>
            <w:tcMar>
              <w:top w:w="50" w:type="dxa"/>
              <w:left w:w="90" w:type="dxa"/>
              <w:bottom w:w="60" w:type="dxa"/>
              <w:right w:w="90" w:type="dxa"/>
            </w:tcMar>
          </w:tcPr>
          <w:p>
            <w:pPr>
              <w:spacing w:before="0" w:after="0" w:line="252" w:lineRule="auto"/>
            </w:pPr>
            <w:r>
              <w:rPr>
                <w:rFonts w:ascii="Calibri" w:hAnsi="Calibri"/>
                <w:sz w:val="19"/>
              </w:rPr>
              <w:t>M7</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none</w:t>
            </w:r>
          </w:p>
        </w:tc>
        <w:tc>
          <w:tcPr>
            <w:tcW w:type="dxa" w:w="4193"/>
            <w:tcMar>
              <w:top w:w="50" w:type="dxa"/>
              <w:left w:w="90" w:type="dxa"/>
              <w:bottom w:w="60" w:type="dxa"/>
              <w:right w:w="90" w:type="dxa"/>
            </w:tcMar>
          </w:tcPr>
          <w:p>
            <w:pPr>
              <w:spacing w:before="0" w:after="0" w:line="252" w:lineRule="auto"/>
            </w:pPr>
            <w:r>
              <w:rPr>
                <w:rFonts w:ascii="Calibri" w:hAnsi="Calibri"/>
                <w:sz w:val="19"/>
              </w:rPr>
              <w:t>Week_10_Every_Learner.pptx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11</w:t>
            </w:r>
          </w:p>
        </w:tc>
        <w:tc>
          <w:tcPr>
            <w:tcW w:type="dxa" w:w="2500"/>
            <w:tcMar>
              <w:top w:w="50" w:type="dxa"/>
              <w:left w:w="90" w:type="dxa"/>
              <w:bottom w:w="60" w:type="dxa"/>
              <w:right w:w="90" w:type="dxa"/>
            </w:tcMar>
          </w:tcPr>
          <w:p>
            <w:pPr>
              <w:spacing w:before="0" w:after="0" w:line="252" w:lineRule="auto"/>
            </w:pPr>
            <w:r>
              <w:rPr>
                <w:rFonts w:ascii="Calibri" w:hAnsi="Calibri"/>
                <w:sz w:val="19"/>
              </w:rPr>
              <w:t>Every Family: Partnership, Pushback and Hackles Day</w:t>
            </w:r>
          </w:p>
        </w:tc>
        <w:tc>
          <w:tcPr>
            <w:tcW w:type="dxa" w:w="859"/>
            <w:tcMar>
              <w:top w:w="50" w:type="dxa"/>
              <w:left w:w="90" w:type="dxa"/>
              <w:bottom w:w="60" w:type="dxa"/>
              <w:right w:w="90" w:type="dxa"/>
            </w:tcMar>
          </w:tcPr>
          <w:p>
            <w:pPr>
              <w:spacing w:before="0" w:after="0" w:line="252" w:lineRule="auto"/>
            </w:pPr>
            <w:r>
              <w:rPr>
                <w:rFonts w:ascii="Calibri" w:hAnsi="Calibri"/>
                <w:sz w:val="19"/>
              </w:rPr>
              <w:t>M7</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Quiz M7</w:t>
            </w:r>
          </w:p>
        </w:tc>
        <w:tc>
          <w:tcPr>
            <w:tcW w:type="dxa" w:w="4193"/>
            <w:tcMar>
              <w:top w:w="50" w:type="dxa"/>
              <w:left w:w="90" w:type="dxa"/>
              <w:bottom w:w="60" w:type="dxa"/>
              <w:right w:w="90" w:type="dxa"/>
            </w:tcMar>
          </w:tcPr>
          <w:p>
            <w:pPr>
              <w:spacing w:before="0" w:after="0" w:line="252" w:lineRule="auto"/>
            </w:pPr>
            <w:r>
              <w:rPr>
                <w:rFonts w:ascii="Calibri" w:hAnsi="Calibri"/>
                <w:sz w:val="19"/>
              </w:rPr>
              <w:t>Week_11_Every_Family.pptx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12</w:t>
            </w:r>
          </w:p>
        </w:tc>
        <w:tc>
          <w:tcPr>
            <w:tcW w:type="dxa" w:w="2500"/>
            <w:tcMar>
              <w:top w:w="50" w:type="dxa"/>
              <w:left w:w="90" w:type="dxa"/>
              <w:bottom w:w="60" w:type="dxa"/>
              <w:right w:w="90" w:type="dxa"/>
            </w:tcMar>
          </w:tcPr>
          <w:p>
            <w:pPr>
              <w:spacing w:before="0" w:after="0" w:line="252" w:lineRule="auto"/>
            </w:pPr>
            <w:r>
              <w:rPr>
                <w:rFonts w:ascii="Calibri" w:hAnsi="Calibri"/>
                <w:sz w:val="19"/>
              </w:rPr>
              <w:t>Law, Policy and Standards: What a Teacher Needs to Know</w:t>
            </w:r>
          </w:p>
        </w:tc>
        <w:tc>
          <w:tcPr>
            <w:tcW w:type="dxa" w:w="859"/>
            <w:tcMar>
              <w:top w:w="50" w:type="dxa"/>
              <w:left w:w="90" w:type="dxa"/>
              <w:bottom w:w="60" w:type="dxa"/>
              <w:right w:w="90" w:type="dxa"/>
            </w:tcMar>
          </w:tcPr>
          <w:p>
            <w:pPr>
              <w:spacing w:before="0" w:after="0" w:line="252" w:lineRule="auto"/>
            </w:pPr>
            <w:r>
              <w:rPr>
                <w:rFonts w:ascii="Calibri" w:hAnsi="Calibri"/>
                <w:sz w:val="19"/>
              </w:rPr>
              <w:t>M1</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none</w:t>
            </w:r>
          </w:p>
        </w:tc>
        <w:tc>
          <w:tcPr>
            <w:tcW w:type="dxa" w:w="4193"/>
            <w:tcMar>
              <w:top w:w="50" w:type="dxa"/>
              <w:left w:w="90" w:type="dxa"/>
              <w:bottom w:w="60" w:type="dxa"/>
              <w:right w:w="90" w:type="dxa"/>
            </w:tcMar>
          </w:tcPr>
          <w:p>
            <w:pPr>
              <w:spacing w:before="0" w:after="0" w:line="252" w:lineRule="auto"/>
            </w:pPr>
            <w:r>
              <w:rPr>
                <w:rFonts w:ascii="Calibri" w:hAnsi="Calibri"/>
                <w:sz w:val="19"/>
              </w:rPr>
              <w:t>Week_12_Law_Policy_and_Standards.pptx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13</w:t>
            </w:r>
          </w:p>
        </w:tc>
        <w:tc>
          <w:tcPr>
            <w:tcW w:type="dxa" w:w="2500"/>
            <w:tcMar>
              <w:top w:w="50" w:type="dxa"/>
              <w:left w:w="90" w:type="dxa"/>
              <w:bottom w:w="60" w:type="dxa"/>
              <w:right w:w="90" w:type="dxa"/>
            </w:tcMar>
          </w:tcPr>
          <w:p>
            <w:pPr>
              <w:spacing w:before="0" w:after="0" w:line="252" w:lineRule="auto"/>
            </w:pPr>
            <w:r>
              <w:rPr>
                <w:rFonts w:ascii="Calibri" w:hAnsi="Calibri"/>
                <w:sz w:val="19"/>
              </w:rPr>
              <w:t>Measure, Reflect, Grow</w:t>
            </w:r>
          </w:p>
        </w:tc>
        <w:tc>
          <w:tcPr>
            <w:tcW w:type="dxa" w:w="859"/>
            <w:tcMar>
              <w:top w:w="50" w:type="dxa"/>
              <w:left w:w="90" w:type="dxa"/>
              <w:bottom w:w="60" w:type="dxa"/>
              <w:right w:w="90" w:type="dxa"/>
            </w:tcMar>
          </w:tcPr>
          <w:p>
            <w:pPr>
              <w:spacing w:before="0" w:after="0" w:line="252" w:lineRule="auto"/>
            </w:pPr>
            <w:r>
              <w:rPr>
                <w:rFonts w:ascii="Calibri" w:hAnsi="Calibri"/>
                <w:sz w:val="19"/>
              </w:rPr>
              <w:t>M8</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none</w:t>
            </w:r>
          </w:p>
        </w:tc>
        <w:tc>
          <w:tcPr>
            <w:tcW w:type="dxa" w:w="4193"/>
            <w:tcMar>
              <w:top w:w="50" w:type="dxa"/>
              <w:left w:w="90" w:type="dxa"/>
              <w:bottom w:w="60" w:type="dxa"/>
              <w:right w:w="90" w:type="dxa"/>
            </w:tcMar>
          </w:tcPr>
          <w:p>
            <w:pPr>
              <w:spacing w:before="0" w:after="0" w:line="252" w:lineRule="auto"/>
            </w:pPr>
            <w:r>
              <w:rPr>
                <w:rFonts w:ascii="Calibri" w:hAnsi="Calibri"/>
                <w:sz w:val="19"/>
              </w:rPr>
              <w:t>Week_13_Measure_Reflect_Grow.pptx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14</w:t>
            </w:r>
          </w:p>
        </w:tc>
        <w:tc>
          <w:tcPr>
            <w:tcW w:type="dxa" w:w="2500"/>
            <w:tcMar>
              <w:top w:w="50" w:type="dxa"/>
              <w:left w:w="90" w:type="dxa"/>
              <w:bottom w:w="60" w:type="dxa"/>
              <w:right w:w="90" w:type="dxa"/>
            </w:tcMar>
          </w:tcPr>
          <w:p>
            <w:pPr>
              <w:spacing w:before="0" w:after="0" w:line="252" w:lineRule="auto"/>
            </w:pPr>
            <w:r>
              <w:rPr>
                <w:rFonts w:ascii="Calibri" w:hAnsi="Calibri"/>
                <w:sz w:val="19"/>
              </w:rPr>
              <w:t>Capstone Studio: Designing the Family or Community Workshop</w:t>
            </w:r>
          </w:p>
        </w:tc>
        <w:tc>
          <w:tcPr>
            <w:tcW w:type="dxa" w:w="859"/>
            <w:tcMar>
              <w:top w:w="50" w:type="dxa"/>
              <w:left w:w="90" w:type="dxa"/>
              <w:bottom w:w="60" w:type="dxa"/>
              <w:right w:w="90" w:type="dxa"/>
            </w:tcMar>
          </w:tcPr>
          <w:p>
            <w:pPr>
              <w:spacing w:before="0" w:after="0" w:line="252" w:lineRule="auto"/>
            </w:pPr>
            <w:r>
              <w:rPr>
                <w:rFonts w:ascii="Calibri" w:hAnsi="Calibri"/>
                <w:sz w:val="19"/>
              </w:rPr>
              <w:t>M7</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Quiz M8</w:t>
            </w:r>
          </w:p>
        </w:tc>
        <w:tc>
          <w:tcPr>
            <w:tcW w:type="dxa" w:w="4193"/>
            <w:tcMar>
              <w:top w:w="50" w:type="dxa"/>
              <w:left w:w="90" w:type="dxa"/>
              <w:bottom w:w="60" w:type="dxa"/>
              <w:right w:w="90" w:type="dxa"/>
            </w:tcMar>
          </w:tcPr>
          <w:p>
            <w:pPr>
              <w:spacing w:before="0" w:after="0" w:line="252" w:lineRule="auto"/>
            </w:pPr>
            <w:r>
              <w:rPr>
                <w:rFonts w:ascii="Calibri" w:hAnsi="Calibri"/>
                <w:sz w:val="19"/>
              </w:rPr>
              <w:t>Week_14_Capstone_Studio.pptx</w:t>
            </w:r>
          </w:p>
        </w:tc>
      </w:tr>
      <w:tr>
        <w:trPr>
          <w:cantSplit/>
        </w:trPr>
        <w:tc>
          <w:tcPr>
            <w:tcW w:type="dxa" w:w="720"/>
            <w:tcMar>
              <w:top w:w="50" w:type="dxa"/>
              <w:left w:w="0" w:type="dxa"/>
              <w:bottom w:w="60" w:type="dxa"/>
              <w:right w:w="90" w:type="dxa"/>
            </w:tcMar>
          </w:tcPr>
          <w:p>
            <w:pPr>
              <w:spacing w:before="0" w:after="0" w:line="252" w:lineRule="auto"/>
            </w:pPr>
            <w:r>
              <w:rPr>
                <w:rFonts w:ascii="Calibri" w:hAnsi="Calibri"/>
                <w:sz w:val="19"/>
              </w:rPr>
              <w:t>15</w:t>
            </w:r>
          </w:p>
        </w:tc>
        <w:tc>
          <w:tcPr>
            <w:tcW w:type="dxa" w:w="2500"/>
            <w:tcMar>
              <w:top w:w="50" w:type="dxa"/>
              <w:left w:w="90" w:type="dxa"/>
              <w:bottom w:w="60" w:type="dxa"/>
              <w:right w:w="90" w:type="dxa"/>
            </w:tcMar>
          </w:tcPr>
          <w:p>
            <w:pPr>
              <w:spacing w:before="0" w:after="0" w:line="252" w:lineRule="auto"/>
            </w:pPr>
            <w:r>
              <w:rPr>
                <w:rFonts w:ascii="Calibri" w:hAnsi="Calibri"/>
                <w:sz w:val="19"/>
              </w:rPr>
              <w:t>Capstone Delivery, Showcase and Looking Forward</w:t>
            </w:r>
          </w:p>
        </w:tc>
        <w:tc>
          <w:tcPr>
            <w:tcW w:type="dxa" w:w="859"/>
            <w:tcMar>
              <w:top w:w="50" w:type="dxa"/>
              <w:left w:w="90" w:type="dxa"/>
              <w:bottom w:w="60" w:type="dxa"/>
              <w:right w:w="90" w:type="dxa"/>
            </w:tcMar>
          </w:tcPr>
          <w:p>
            <w:pPr>
              <w:spacing w:before="0" w:after="0" w:line="252" w:lineRule="auto"/>
            </w:pPr>
            <w:r>
              <w:rPr>
                <w:rFonts w:ascii="Calibri" w:hAnsi="Calibri"/>
                <w:sz w:val="19"/>
              </w:rPr>
              <w:t>M8</w:t>
            </w:r>
          </w:p>
        </w:tc>
        <w:tc>
          <w:tcPr>
            <w:tcW w:type="dxa" w:w="897"/>
            <w:tcMar>
              <w:top w:w="50" w:type="dxa"/>
              <w:left w:w="90" w:type="dxa"/>
              <w:bottom w:w="60" w:type="dxa"/>
              <w:right w:w="90" w:type="dxa"/>
            </w:tcMar>
          </w:tcPr>
          <w:p>
            <w:pPr>
              <w:spacing w:before="0" w:after="0" w:line="252" w:lineRule="auto"/>
            </w:pPr>
            <w:r>
              <w:rPr>
                <w:rFonts w:ascii="Calibri" w:hAnsi="Calibri"/>
                <w:sz w:val="19"/>
              </w:rPr>
              <w:t>standard</w:t>
            </w:r>
          </w:p>
        </w:tc>
        <w:tc>
          <w:tcPr>
            <w:tcW w:type="dxa" w:w="624"/>
            <w:tcMar>
              <w:top w:w="50" w:type="dxa"/>
              <w:left w:w="90" w:type="dxa"/>
              <w:bottom w:w="60" w:type="dxa"/>
              <w:right w:w="90" w:type="dxa"/>
            </w:tcMar>
          </w:tcPr>
          <w:p>
            <w:pPr>
              <w:spacing w:before="0" w:after="0" w:line="252" w:lineRule="auto"/>
            </w:pPr>
            <w:r>
              <w:rPr>
                <w:rFonts w:ascii="Calibri" w:hAnsi="Calibri"/>
                <w:sz w:val="19"/>
              </w:rPr>
              <w:t>none</w:t>
            </w:r>
          </w:p>
        </w:tc>
        <w:tc>
          <w:tcPr>
            <w:tcW w:type="dxa" w:w="4193"/>
            <w:tcMar>
              <w:top w:w="50" w:type="dxa"/>
              <w:left w:w="90" w:type="dxa"/>
              <w:bottom w:w="60" w:type="dxa"/>
              <w:right w:w="90" w:type="dxa"/>
            </w:tcMar>
          </w:tcPr>
          <w:p>
            <w:pPr>
              <w:spacing w:before="0" w:after="0" w:line="252" w:lineRule="auto"/>
            </w:pPr>
            <w:r>
              <w:rPr>
                <w:rFonts w:ascii="Calibri" w:hAnsi="Calibri"/>
                <w:sz w:val="19"/>
              </w:rPr>
              <w:t>Week_15_Capstone_Delivery_Showcase_and_Looking_Forward.pptx</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Week 1: Why This Matters: The Risks, the Evidence and the Hackles Idea</w:t>
      </w:r>
    </w:p>
    <w:p>
      <w:r>
        <w:rPr>
          <w:b/>
        </w:rPr>
        <w:t>Academy module:</w:t>
      </w:r>
      <w:r>
        <w:rPr/>
        <w:t xml:space="preserve"> M1. </w:t>
      </w:r>
      <w:r>
        <w:rPr>
          <w:b/>
        </w:rPr>
        <w:t>Care level:</w:t>
      </w:r>
      <w:r>
        <w:rPr/>
        <w:t xml:space="preserve"> standard. </w:t>
      </w:r>
      <w:r>
        <w:rPr>
          <w:b/>
        </w:rPr>
        <w:t>Slide deck:</w:t>
      </w:r>
      <w:r>
        <w:rPr/>
        <w:t xml:space="preserve"> Week_01_Why_This_Matters.pptx.</w:t>
      </w:r>
    </w:p>
    <w:p>
      <w:pPr>
        <w:pStyle w:val="Heading3"/>
      </w:pPr>
      <w:r>
        <w:rPr/>
        <w:t>Outcomes</w:t>
      </w:r>
    </w:p>
    <w:p>
      <w:pPr>
        <w:pStyle w:val="ListBullet"/>
      </w:pPr>
      <w:r>
        <w:rPr/>
        <w:t>CLO 1: Describe the main online risks facing K-12 learners in calm, accurate language, and judge a statistic or claim by tracing it to its primary source and saying what it can and cannot show.</w:t>
      </w:r>
    </w:p>
    <w:p>
      <w:pPr>
        <w:pStyle w:val="ListBullet"/>
      </w:pPr>
      <w:r>
        <w:rPr/>
        <w:t>CLO 10: Reflect on your own practice, wellbeing and growth edges, and set a 30-60-90 plan.</w:t>
      </w:r>
    </w:p>
    <w:p>
      <w:pPr>
        <w:pStyle w:val="Heading3"/>
      </w:pPr>
      <w:r>
        <w:rPr/>
        <w:t>Required reading (before class)</w:t>
      </w:r>
    </w:p>
    <w:p>
      <w:pPr>
        <w:pStyle w:val="ListBullet"/>
      </w:pPr>
      <w:r>
        <w:rPr/>
        <w:t>Hackles Teacher Academy, Module 1: Why This Matters (all parts)</w:t>
      </w:r>
    </w:p>
    <w:p>
      <w:pPr>
        <w:pStyle w:val="ListBullet"/>
      </w:pPr>
      <w:r>
        <w:rPr/>
        <w:t>Hackles Teacher Academy, Overview and Learning Path (the six competencies A to F)</w:t>
      </w:r>
    </w:p>
    <w:p>
      <w:pPr>
        <w:pStyle w:val="ListBullet"/>
      </w:pPr>
      <w:r>
        <w:rPr/>
        <w:t>NCMEC, 'NCMEC releases new sextortion data' (2025 counts), ncmec.org/blog/2026/ncmec-releases-new-sextortion-data-2025 [VERIFIED 2026-10-05 in kit]</w:t>
      </w:r>
    </w:p>
    <w:p>
      <w:pPr>
        <w:pStyle w:val="Heading3"/>
      </w:pPr>
      <w:r>
        <w:rPr/>
        <w:t>Optional reading</w:t>
      </w:r>
    </w:p>
    <w:p>
      <w:pPr>
        <w:pStyle w:val="ListBullet"/>
      </w:pPr>
      <w:r>
        <w:rPr/>
        <w:t>Finkelhor, Walsh, Jones, Mitchell and Collier (2021), 'Youth Internet Safety Education: Aligning Programs With the Evidence Base,' Trauma, Violence, &amp; Abuse [VERIFY: confirm citation and read the full text]</w:t>
      </w:r>
    </w:p>
    <w:p>
      <w:pPr>
        <w:pStyle w:val="ListBullet"/>
      </w:pPr>
      <w:r>
        <w:rPr/>
        <w:t>Thorn, 'The State of Sextortion in 2025,' thorn.org [VERIFIED 2026-10-05 in kit]</w:t>
      </w:r>
    </w:p>
    <w:p>
      <w:pPr>
        <w:pStyle w:val="ListBullet"/>
      </w:pPr>
      <w:r>
        <w:rPr/>
        <w:t>Pew Research Center, 'Teens, Social Media and AI Chatbots 2025' (9 Dec 2025) [VERIFIED 2026-10-05 in kit]</w:t>
      </w:r>
    </w:p>
    <w:p>
      <w:pPr>
        <w:pStyle w:val="Heading3"/>
      </w:pPr>
      <w:r>
        <w:rPr/>
        <w:t>Minute-by-minute agenda (180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2034"/>
        <w:gridCol w:w="6447"/>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20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4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034"/>
            <w:tcMar>
              <w:top w:w="50" w:type="dxa"/>
              <w:left w:w="90" w:type="dxa"/>
              <w:bottom w:w="60" w:type="dxa"/>
              <w:right w:w="90" w:type="dxa"/>
            </w:tcMar>
          </w:tcPr>
          <w:p>
            <w:pPr>
              <w:spacing w:before="0" w:after="0" w:line="252" w:lineRule="auto"/>
            </w:pPr>
            <w:r>
              <w:rPr>
                <w:rFonts w:ascii="Calibri" w:hAnsi="Calibri"/>
                <w:sz w:val="19"/>
              </w:rPr>
              <w:t>Opening</w:t>
            </w:r>
          </w:p>
        </w:tc>
        <w:tc>
          <w:tcPr>
            <w:tcW w:type="dxa" w:w="6447"/>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2034"/>
            <w:tcMar>
              <w:top w:w="50" w:type="dxa"/>
              <w:left w:w="90" w:type="dxa"/>
              <w:bottom w:w="60" w:type="dxa"/>
              <w:right w:w="90" w:type="dxa"/>
            </w:tcMar>
          </w:tcPr>
          <w:p>
            <w:pPr>
              <w:spacing w:before="0" w:after="0" w:line="252" w:lineRule="auto"/>
            </w:pPr>
            <w:r>
              <w:rPr>
                <w:rFonts w:ascii="Calibri" w:hAnsi="Calibri"/>
                <w:sz w:val="19"/>
              </w:rPr>
              <w:t>Pre-Course Confidence Survey</w:t>
            </w:r>
          </w:p>
        </w:tc>
        <w:tc>
          <w:tcPr>
            <w:tcW w:type="dxa" w:w="6447"/>
            <w:tcMar>
              <w:top w:w="50" w:type="dxa"/>
              <w:left w:w="90" w:type="dxa"/>
              <w:bottom w:w="60" w:type="dxa"/>
              <w:right w:w="90" w:type="dxa"/>
            </w:tcMar>
          </w:tcPr>
          <w:p>
            <w:pPr>
              <w:spacing w:before="0" w:after="0" w:line="252" w:lineRule="auto"/>
            </w:pPr>
            <w:r>
              <w:rPr>
                <w:rFonts w:ascii="Calibri" w:hAnsi="Calibri"/>
                <w:sz w:val="19"/>
              </w:rPr>
              <w:t>Academy_Assessments, Section 2. Done privately on paper or on your own device and kept by you; the instructor records completion only. Used again in Week 13.</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0:25</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2034"/>
            <w:tcMar>
              <w:top w:w="50" w:type="dxa"/>
              <w:left w:w="90" w:type="dxa"/>
              <w:bottom w:w="60" w:type="dxa"/>
              <w:right w:w="90" w:type="dxa"/>
            </w:tcMar>
          </w:tcPr>
          <w:p>
            <w:pPr>
              <w:spacing w:before="0" w:after="0" w:line="252" w:lineRule="auto"/>
            </w:pPr>
            <w:r>
              <w:rPr>
                <w:rFonts w:ascii="Calibri" w:hAnsi="Calibri"/>
                <w:sz w:val="19"/>
              </w:rPr>
              <w:t>Gut-Check Line-Up</w:t>
            </w:r>
          </w:p>
        </w:tc>
        <w:tc>
          <w:tcPr>
            <w:tcW w:type="dxa" w:w="6447"/>
            <w:tcMar>
              <w:top w:w="50" w:type="dxa"/>
              <w:left w:w="90" w:type="dxa"/>
              <w:bottom w:w="60" w:type="dxa"/>
              <w:right w:w="90" w:type="dxa"/>
            </w:tcMar>
          </w:tcPr>
          <w:p>
            <w:pPr>
              <w:spacing w:before="0" w:after="0" w:line="252" w:lineRule="auto"/>
            </w:pPr>
            <w:r>
              <w:rPr>
                <w:rFonts w:ascii="Calibri" w:hAnsi="Calibri"/>
                <w:sz w:val="19"/>
              </w:rPr>
              <w:t>Facilitator Kit method (Half-Day Guide, Segment 1): five statements about teaching online safety, learners line up from 'not at all' to 'completely'. Notice where the room stands. Debrief: what surprised you?</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0:45</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2034"/>
            <w:tcMar>
              <w:top w:w="50" w:type="dxa"/>
              <w:left w:w="90" w:type="dxa"/>
              <w:bottom w:w="60" w:type="dxa"/>
              <w:right w:w="90" w:type="dxa"/>
            </w:tcMar>
          </w:tcPr>
          <w:p>
            <w:pPr>
              <w:spacing w:before="0" w:after="0" w:line="252" w:lineRule="auto"/>
            </w:pPr>
            <w:r>
              <w:rPr>
                <w:rFonts w:ascii="Calibri" w:hAnsi="Calibri"/>
                <w:sz w:val="19"/>
              </w:rPr>
              <w:t>Activity 1.1 Honesty Map, then the seven risk families</w:t>
            </w:r>
          </w:p>
        </w:tc>
        <w:tc>
          <w:tcPr>
            <w:tcW w:type="dxa" w:w="6447"/>
            <w:tcMar>
              <w:top w:w="50" w:type="dxa"/>
              <w:left w:w="90" w:type="dxa"/>
              <w:bottom w:w="60" w:type="dxa"/>
              <w:right w:w="90" w:type="dxa"/>
            </w:tcMar>
          </w:tcPr>
          <w:p>
            <w:pPr>
              <w:spacing w:before="0" w:after="0" w:line="252" w:lineRule="auto"/>
            </w:pPr>
            <w:r>
              <w:rPr>
                <w:rFonts w:ascii="Calibri" w:hAnsi="Calibri"/>
                <w:sz w:val="19"/>
              </w:rPr>
              <w:t>Academy Activity 1.1 (5 min, private, fold and keep for Week 13). Then a guided tour of the seven risk families and the four features that connect them: pressure, secrecy, a request, a move somewhere more private. Try This Now from Module 1 (3 min).</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1:05</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034"/>
            <w:tcMar>
              <w:top w:w="50" w:type="dxa"/>
              <w:left w:w="90" w:type="dxa"/>
              <w:bottom w:w="60" w:type="dxa"/>
              <w:right w:w="90" w:type="dxa"/>
            </w:tcMar>
          </w:tcPr>
          <w:p>
            <w:pPr>
              <w:spacing w:before="0" w:after="0" w:line="252" w:lineRule="auto"/>
            </w:pPr>
            <w:r>
              <w:rPr>
                <w:rFonts w:ascii="Calibri" w:hAnsi="Calibri"/>
                <w:sz w:val="19"/>
              </w:rPr>
              <w:t>Break</w:t>
            </w:r>
          </w:p>
        </w:tc>
        <w:tc>
          <w:tcPr>
            <w:tcW w:type="dxa" w:w="6447"/>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1:15</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034"/>
            <w:tcMar>
              <w:top w:w="50" w:type="dxa"/>
              <w:left w:w="90" w:type="dxa"/>
              <w:bottom w:w="60" w:type="dxa"/>
              <w:right w:w="90" w:type="dxa"/>
            </w:tcMar>
          </w:tcPr>
          <w:p>
            <w:pPr>
              <w:spacing w:before="0" w:after="0" w:line="252" w:lineRule="auto"/>
            </w:pPr>
            <w:r>
              <w:rPr>
                <w:rFonts w:ascii="Calibri" w:hAnsi="Calibri"/>
                <w:sz w:val="19"/>
              </w:rPr>
              <w:t>Activity 1.2 Number Detective</w:t>
            </w:r>
          </w:p>
        </w:tc>
        <w:tc>
          <w:tcPr>
            <w:tcW w:type="dxa" w:w="6447"/>
            <w:tcMar>
              <w:top w:w="50" w:type="dxa"/>
              <w:left w:w="90" w:type="dxa"/>
              <w:bottom w:w="60" w:type="dxa"/>
              <w:right w:w="90" w:type="dxa"/>
            </w:tcMar>
          </w:tcPr>
          <w:p>
            <w:pPr>
              <w:spacing w:before="0" w:after="0" w:line="252" w:lineRule="auto"/>
            </w:pPr>
            <w:r>
              <w:rPr>
                <w:rFonts w:ascii="Calibri" w:hAnsi="Calibri"/>
                <w:sz w:val="19"/>
              </w:rPr>
              <w:t>Pairs trace one statistic to the organization's own page. Answer: who published it, what year, who was counted or surveyed, reports or survey share? Write one calm sentence for a parent. Concepts Lab Demo 1 Try This Now (dice under a cup, 60 sec) closes the activity as a reminder that a small number can hide a large idea.</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1:40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034"/>
            <w:tcMar>
              <w:top w:w="50" w:type="dxa"/>
              <w:left w:w="90" w:type="dxa"/>
              <w:bottom w:w="60" w:type="dxa"/>
              <w:right w:w="90" w:type="dxa"/>
            </w:tcMar>
          </w:tcPr>
          <w:p>
            <w:pPr>
              <w:spacing w:before="0" w:after="0" w:line="252" w:lineRule="auto"/>
            </w:pPr>
            <w:r>
              <w:rPr>
                <w:rFonts w:ascii="Calibri" w:hAnsi="Calibri"/>
                <w:sz w:val="19"/>
              </w:rPr>
              <w:t>Activity 1.3 Warning vs Skill: the Rewrite Game</w:t>
            </w:r>
          </w:p>
        </w:tc>
        <w:tc>
          <w:tcPr>
            <w:tcW w:type="dxa" w:w="6447"/>
            <w:tcMar>
              <w:top w:w="50" w:type="dxa"/>
              <w:left w:w="90" w:type="dxa"/>
              <w:bottom w:w="60" w:type="dxa"/>
              <w:right w:w="90" w:type="dxa"/>
            </w:tcMar>
          </w:tcPr>
          <w:p>
            <w:pPr>
              <w:spacing w:before="0" w:after="0" w:line="252" w:lineRule="auto"/>
            </w:pPr>
            <w:r>
              <w:rPr>
                <w:rFonts w:ascii="Calibri" w:hAnsi="Calibri"/>
                <w:sz w:val="19"/>
              </w:rPr>
              <w:t>Rewrite fear messages as skill messages. Check: a good skill message names a signal, one concrete action, and a hopeful, shame-free tone.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2:05</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034"/>
            <w:tcMar>
              <w:top w:w="50" w:type="dxa"/>
              <w:left w:w="90" w:type="dxa"/>
              <w:bottom w:w="60" w:type="dxa"/>
              <w:right w:w="90" w:type="dxa"/>
            </w:tcMar>
          </w:tcPr>
          <w:p>
            <w:pPr>
              <w:spacing w:before="0" w:after="0" w:line="252" w:lineRule="auto"/>
            </w:pPr>
            <w:r>
              <w:rPr>
                <w:rFonts w:ascii="Calibri" w:hAnsi="Calibri"/>
                <w:sz w:val="19"/>
              </w:rPr>
              <w:t>Scenario Studio 1.A: 'My principal wants an assembly'</w:t>
            </w:r>
          </w:p>
        </w:tc>
        <w:tc>
          <w:tcPr>
            <w:tcW w:type="dxa" w:w="6447"/>
            <w:tcMar>
              <w:top w:w="50" w:type="dxa"/>
              <w:left w:w="90" w:type="dxa"/>
              <w:bottom w:w="60" w:type="dxa"/>
              <w:right w:w="90" w:type="dxa"/>
            </w:tcMar>
          </w:tcPr>
          <w:p>
            <w:pPr>
              <w:spacing w:before="0" w:after="0" w:line="252" w:lineRule="auto"/>
            </w:pPr>
            <w:r>
              <w:rPr>
                <w:rFonts w:ascii="Calibri" w:hAnsi="Calibri"/>
                <w:sz w:val="19"/>
              </w:rPr>
              <w:t>Role-play the conversation with the principal in trios (principal, teacher, observer). Use both/and: keep the visible kickoff, add ten short lessons. Debrief against the evidence table (active, repeated, skill-based versus one-off assemblies).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2:35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2034"/>
            <w:tcMar>
              <w:top w:w="50" w:type="dxa"/>
              <w:left w:w="90" w:type="dxa"/>
              <w:bottom w:w="60" w:type="dxa"/>
              <w:right w:w="90" w:type="dxa"/>
            </w:tcMar>
          </w:tcPr>
          <w:p>
            <w:pPr>
              <w:spacing w:before="0" w:after="0" w:line="252" w:lineRule="auto"/>
            </w:pPr>
            <w:r>
              <w:rPr>
                <w:rFonts w:ascii="Calibri" w:hAnsi="Calibri"/>
                <w:sz w:val="19"/>
              </w:rPr>
              <w:t>Course map and field expectations</w:t>
            </w:r>
          </w:p>
        </w:tc>
        <w:tc>
          <w:tcPr>
            <w:tcW w:type="dxa" w:w="6447"/>
            <w:tcMar>
              <w:top w:w="50" w:type="dxa"/>
              <w:left w:w="90" w:type="dxa"/>
              <w:bottom w:w="60" w:type="dxa"/>
              <w:right w:w="90" w:type="dxa"/>
            </w:tcMar>
          </w:tcPr>
          <w:p>
            <w:pPr>
              <w:spacing w:before="0" w:after="0" w:line="252" w:lineRule="auto"/>
            </w:pPr>
            <w:r>
              <w:rPr>
                <w:rFonts w:ascii="Calibri" w:hAnsi="Calibri"/>
                <w:sz w:val="19"/>
              </w:rPr>
              <w:t>Walk the syllabus: assignments, the Response Readiness gate in Week 9, background check and placement paperwork timeline, the counselor partner, the AI use policy.</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034"/>
            <w:tcMar>
              <w:top w:w="50" w:type="dxa"/>
              <w:left w:w="90" w:type="dxa"/>
              <w:bottom w:w="60" w:type="dxa"/>
              <w:right w:w="90" w:type="dxa"/>
            </w:tcMar>
          </w:tcPr>
          <w:p>
            <w:pPr>
              <w:spacing w:before="0" w:after="0" w:line="252" w:lineRule="auto"/>
            </w:pPr>
            <w:r>
              <w:rPr>
                <w:rFonts w:ascii="Calibri" w:hAnsi="Calibri"/>
                <w:sz w:val="19"/>
              </w:rPr>
              <w:t>Closing</w:t>
            </w:r>
          </w:p>
        </w:tc>
        <w:tc>
          <w:tcPr>
            <w:tcW w:type="dxa" w:w="6447"/>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Concepts Lab Demo 1 Try This Now only (full Demo 1 is Week 2).</w:t>
      </w:r>
    </w:p>
    <w:p>
      <w:pPr>
        <w:pStyle w:val="ListBullet"/>
      </w:pPr>
      <w:r>
        <w:rPr/>
        <w:t>Facilitator Kit: Gut-Check Line-Up (Half-Day Workshop Guide, Segment 1).</w:t>
      </w:r>
    </w:p>
    <w:p>
      <w:pPr>
        <w:pStyle w:val="Heading3"/>
      </w:pPr>
      <w:r>
        <w:rPr/>
        <w:t>Due, assigned and field</w:t>
      </w:r>
    </w:p>
    <w:p>
      <w:pPr>
        <w:pStyle w:val="ListBullet"/>
      </w:pPr>
      <w:r>
        <w:rPr/>
        <w:t>Due this week: Start background-check and placement paperwork. Complete the Pre-Course Confidence Survey. Module 1 self-check is due before Week 2 (mastery is 8 of 10; retakes allowed).</w:t>
      </w:r>
    </w:p>
    <w:p>
      <w:pPr>
        <w:pStyle w:val="ListBullet"/>
      </w:pPr>
      <w:r>
        <w:rPr/>
        <w:t>Assigned: Reflective Journal entry 1 and Module 1 self-check (both due before Week 2).</w:t>
      </w:r>
    </w:p>
    <w:p>
      <w:pPr>
        <w:pStyle w:val="ListBullet"/>
      </w:pPr>
      <w:r>
        <w:rPr/>
        <w:t>Field tie-in: Placement forms submitted. In-service teachers: tell your administrator you are taking this course and that you will deliver two supervised lessons.</w:t>
      </w:r>
    </w:p>
    <w:p>
      <w:pPr>
        <w:pStyle w:val="Heading3"/>
      </w:pPr>
      <w:r>
        <w:rPr/>
        <w:t>Discussion and journal prompts</w:t>
      </w:r>
    </w:p>
    <w:p>
      <w:pPr>
        <w:pStyle w:val="ListBullet"/>
      </w:pPr>
      <w:r>
        <w:rPr/>
        <w:t>Discussion: Pick one statistic from this week's readings. Post the link to the organization's own page, what was counted (reports or a survey share), and one calm sentence you could say to a parent. If you could not confirm the figure, say so and mark it [VERIFY].</w:t>
      </w:r>
    </w:p>
    <w:p>
      <w:pPr>
        <w:pStyle w:val="ListBullet"/>
      </w:pPr>
      <w:r>
        <w:rPr/>
        <w:t>Journal: What comes to mind when you hear 'online safety': a fear, a rule, a memory, a headline? Which of the seven risk families do you know least about, and what would help?</w:t>
      </w:r>
    </w:p>
    <w:p>
      <w:pPr>
        <w:pStyle w:val="Heading3"/>
      </w:pPr>
      <w:r>
        <w:rPr/>
        <w:t>Instructor notes</w:t>
      </w:r>
    </w:p>
    <w:p>
      <w:r>
        <w:rPr/>
        <w:t>Keep the tone steady. Some students arrive anxious about the topic and some arrive over-confident. The Honesty Map lets both be honest in private. Do not ask anyone to share personal experiences. Statistics: use only those in the Module 1 Calm Facts and mark the rest [VERIFY]. Remind students that most young people use technology without serious harm, and that the evidence base has gaps (see the research folder evidence brief).</w:t>
      </w:r>
    </w:p>
    <w:p>
      <w:pPr>
        <w:spacing w:before="0" w:after="0"/>
      </w:pPr>
      <w:r>
        <w:rPr>
          <w:sz w:val="4"/>
        </w:rPr>
      </w:r>
      <w:r>
        <w:br w:type="page"/>
      </w:r>
    </w:p>
    <w:p>
      <w:pPr>
        <w:pStyle w:val="Heading2"/>
        <w:pBdr>
          <w:top w:val="single" w:sz="18" w:space="6" w:color="FF8A3D"/>
        </w:pBdr>
        <w:spacing w:before="320"/>
      </w:pPr>
      <w:r>
        <w:rPr/>
        <w:t>Week 2: The Cybersecurity You Need I: Accounts, Updates and Backups</w:t>
      </w:r>
    </w:p>
    <w:p>
      <w:r>
        <w:rPr>
          <w:b/>
        </w:rPr>
        <w:t>Academy module:</w:t>
      </w:r>
      <w:r>
        <w:rPr/>
        <w:t xml:space="preserve"> M2. </w:t>
      </w:r>
      <w:r>
        <w:rPr>
          <w:b/>
        </w:rPr>
        <w:t>Care level:</w:t>
      </w:r>
      <w:r>
        <w:rPr/>
        <w:t xml:space="preserve"> standard. </w:t>
      </w:r>
      <w:r>
        <w:rPr>
          <w:b/>
        </w:rPr>
        <w:t>Slide deck:</w:t>
      </w:r>
      <w:r>
        <w:rPr/>
        <w:t xml:space="preserve"> Week_02_The_Cybersecurity_You_Need_I.pptx.</w:t>
      </w:r>
    </w:p>
    <w:p>
      <w:pPr>
        <w:pStyle w:val="Heading3"/>
      </w:pPr>
      <w:r>
        <w:rPr/>
        <w:t>Outcomes</w:t>
      </w:r>
    </w:p>
    <w:p>
      <w:pPr>
        <w:pStyle w:val="ListBullet"/>
      </w:pPr>
      <w:r>
        <w:rPr/>
        <w:t>CLO 2: Demonstrate and explain basic personal and classroom security habits (unique passphrases or passkeys, 2-step verification, phishing recognition, updates, backups, privacy settings) using fake data only, and say each one in words suited to a learner's age.</w:t>
      </w:r>
    </w:p>
    <w:p>
      <w:pPr>
        <w:pStyle w:val="Heading3"/>
      </w:pPr>
      <w:r>
        <w:rPr/>
        <w:t>Required reading (before class)</w:t>
      </w:r>
    </w:p>
    <w:p>
      <w:pPr>
        <w:pStyle w:val="ListBullet"/>
      </w:pPr>
      <w:r>
        <w:rPr/>
        <w:t>Hackles Teacher Academy, Module 2, Parts 1, 4, 5 (passwords, 2-step verification, passkeys, updates, backups)</w:t>
      </w:r>
    </w:p>
    <w:p>
      <w:pPr>
        <w:pStyle w:val="ListBullet"/>
      </w:pPr>
      <w:r>
        <w:rPr/>
        <w:t>CISA, 'Require strong passwords' (Secure Our World), cisa.gov/secure-our-world/require-strong-passwords [VERIFIED 2026-10-05 in kit]</w:t>
      </w:r>
    </w:p>
    <w:p>
      <w:pPr>
        <w:pStyle w:val="ListBullet"/>
      </w:pPr>
      <w:r>
        <w:rPr/>
        <w:t>Concepts Lab Index, Parts 1 and 2 (Do, Debrief, Teach)</w:t>
      </w:r>
    </w:p>
    <w:p>
      <w:pPr>
        <w:pStyle w:val="Heading3"/>
      </w:pPr>
      <w:r>
        <w:rPr/>
        <w:t>Optional reading</w:t>
      </w:r>
    </w:p>
    <w:p>
      <w:pPr>
        <w:pStyle w:val="ListBullet"/>
      </w:pPr>
      <w:r>
        <w:rPr/>
        <w:t>NIST SP 800-63B-4 (Aug 2025), pages.nist.gov/800-63-4/sp800-63b.html [VERIFIED 2026-10-05 in kit]</w:t>
      </w:r>
    </w:p>
    <w:p>
      <w:pPr>
        <w:pStyle w:val="ListBullet"/>
      </w:pPr>
      <w:r>
        <w:rPr/>
        <w:t>Concepts Lab Demo 1 (Long Passphrases) and Demo 6 (Two Locks Are Better Than One), teacher guides</w:t>
      </w:r>
    </w:p>
    <w:p>
      <w:pPr>
        <w:pStyle w:val="ListBullet"/>
      </w:pPr>
      <w:r>
        <w:rPr/>
        <w:t>xkcd no. 936 on passphrases (a comparison that assumes truly random words) [VERIFIED 2026-10-05 in kit]</w:t>
      </w:r>
    </w:p>
    <w:p>
      <w:pPr>
        <w:pStyle w:val="Heading3"/>
      </w:pPr>
      <w:r>
        <w:rPr/>
        <w:t>Minute-by-minute agenda (180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2173"/>
        <w:gridCol w:w="6308"/>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21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3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173"/>
            <w:tcMar>
              <w:top w:w="50" w:type="dxa"/>
              <w:left w:w="90" w:type="dxa"/>
              <w:bottom w:w="60" w:type="dxa"/>
              <w:right w:w="90" w:type="dxa"/>
            </w:tcMar>
          </w:tcPr>
          <w:p>
            <w:pPr>
              <w:spacing w:before="0" w:after="0" w:line="252" w:lineRule="auto"/>
            </w:pPr>
            <w:r>
              <w:rPr>
                <w:rFonts w:ascii="Calibri" w:hAnsi="Calibri"/>
                <w:sz w:val="19"/>
              </w:rPr>
              <w:t>Opening</w:t>
            </w:r>
          </w:p>
        </w:tc>
        <w:tc>
          <w:tcPr>
            <w:tcW w:type="dxa" w:w="6308"/>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173"/>
            <w:tcMar>
              <w:top w:w="50" w:type="dxa"/>
              <w:left w:w="90" w:type="dxa"/>
              <w:bottom w:w="60" w:type="dxa"/>
              <w:right w:w="90" w:type="dxa"/>
            </w:tcMar>
          </w:tcPr>
          <w:p>
            <w:pPr>
              <w:spacing w:before="0" w:after="0" w:line="252" w:lineRule="auto"/>
            </w:pPr>
            <w:r>
              <w:rPr>
                <w:rFonts w:ascii="Calibri" w:hAnsi="Calibri"/>
                <w:sz w:val="19"/>
              </w:rPr>
              <w:t>Concepts Lab Demo 1: Why Long Passphrases Win</w:t>
            </w:r>
          </w:p>
        </w:tc>
        <w:tc>
          <w:tcPr>
            <w:tcW w:type="dxa" w:w="6308"/>
            <w:tcMar>
              <w:top w:w="50" w:type="dxa"/>
              <w:left w:w="90" w:type="dxa"/>
              <w:bottom w:w="60" w:type="dxa"/>
              <w:right w:w="90" w:type="dxa"/>
            </w:tcMar>
          </w:tcPr>
          <w:p>
            <w:pPr>
              <w:spacing w:before="0" w:after="0" w:line="252" w:lineRule="auto"/>
            </w:pPr>
            <w:r>
              <w:rPr>
                <w:rFonts w:ascii="Calibri" w:hAnsi="Calibri"/>
                <w:sz w:val="19"/>
              </w:rPr>
              <w:t>Do-Debrief-Teach: teachers do Part A first. Dice crack-timer and passphrase builder. Search space grows with each random word. Kit arithmetic: five random words from a 7,776-word list is about 45 years at 10 billion guesses per second (an assumption, stated as such).</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0:35</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173"/>
            <w:tcMar>
              <w:top w:w="50" w:type="dxa"/>
              <w:left w:w="90" w:type="dxa"/>
              <w:bottom w:w="60" w:type="dxa"/>
              <w:right w:w="90" w:type="dxa"/>
            </w:tcMar>
          </w:tcPr>
          <w:p>
            <w:pPr>
              <w:spacing w:before="0" w:after="0" w:line="252" w:lineRule="auto"/>
            </w:pPr>
            <w:r>
              <w:rPr>
                <w:rFonts w:ascii="Calibri" w:hAnsi="Calibri"/>
                <w:sz w:val="19"/>
              </w:rPr>
              <w:t>Activity 2.1 Password Makeover (fake data only)</w:t>
            </w:r>
          </w:p>
        </w:tc>
        <w:tc>
          <w:tcPr>
            <w:tcW w:type="dxa" w:w="6308"/>
            <w:tcMar>
              <w:top w:w="50" w:type="dxa"/>
              <w:left w:w="90" w:type="dxa"/>
              <w:bottom w:w="60" w:type="dxa"/>
              <w:right w:w="90" w:type="dxa"/>
            </w:tcMar>
          </w:tcPr>
          <w:p>
            <w:pPr>
              <w:spacing w:before="0" w:after="0" w:line="252" w:lineRule="auto"/>
            </w:pPr>
            <w:r>
              <w:rPr>
                <w:rFonts w:ascii="Calibri" w:hAnsi="Calibri"/>
                <w:sz w:val="19"/>
              </w:rPr>
              <w:t>Fix invented weak passwords, build a random four- to five-word phrase, discuss why reuse is the real enemy. Rule of thumb in the kit: five or more unrelated words, at least 15 characters (CISA suggests 5 to 7 words and 16 or more characters). Nobody types or shares a real password.</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1:05</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173"/>
            <w:tcMar>
              <w:top w:w="50" w:type="dxa"/>
              <w:left w:w="90" w:type="dxa"/>
              <w:bottom w:w="60" w:type="dxa"/>
              <w:right w:w="90" w:type="dxa"/>
            </w:tcMar>
          </w:tcPr>
          <w:p>
            <w:pPr>
              <w:spacing w:before="0" w:after="0" w:line="252" w:lineRule="auto"/>
            </w:pPr>
            <w:r>
              <w:rPr>
                <w:rFonts w:ascii="Calibri" w:hAnsi="Calibri"/>
                <w:sz w:val="19"/>
              </w:rPr>
              <w:t>Break</w:t>
            </w:r>
          </w:p>
        </w:tc>
        <w:tc>
          <w:tcPr>
            <w:tcW w:type="dxa" w:w="6308"/>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1:15</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173"/>
            <w:tcMar>
              <w:top w:w="50" w:type="dxa"/>
              <w:left w:w="90" w:type="dxa"/>
              <w:bottom w:w="60" w:type="dxa"/>
              <w:right w:w="90" w:type="dxa"/>
            </w:tcMar>
          </w:tcPr>
          <w:p>
            <w:pPr>
              <w:spacing w:before="0" w:after="0" w:line="252" w:lineRule="auto"/>
            </w:pPr>
            <w:r>
              <w:rPr>
                <w:rFonts w:ascii="Calibri" w:hAnsi="Calibri"/>
                <w:sz w:val="19"/>
              </w:rPr>
              <w:t>Concepts Lab Demo 6: Two Locks Are Better Than One</w:t>
            </w:r>
          </w:p>
        </w:tc>
        <w:tc>
          <w:tcPr>
            <w:tcW w:type="dxa" w:w="6308"/>
            <w:tcMar>
              <w:top w:w="50" w:type="dxa"/>
              <w:left w:w="90" w:type="dxa"/>
              <w:bottom w:w="60" w:type="dxa"/>
              <w:right w:w="90" w:type="dxa"/>
            </w:tcMar>
          </w:tcPr>
          <w:p>
            <w:pPr>
              <w:spacing w:before="0" w:after="0" w:line="252" w:lineRule="auto"/>
            </w:pPr>
            <w:r>
              <w:rPr>
                <w:rFonts w:ascii="Calibri" w:hAnsi="Calibri"/>
                <w:sz w:val="19"/>
              </w:rPr>
              <w:t>Vault Door role-play with a passkey bouncer. Something you know, have, are. Rule: a code is a key; nobody legitimate asks you to read it out. SMS codes are weaker than app codes or passkeys but better than nothing. Vendor claims about blocking 99.9 percent of attacks are indicative, not exact.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1:45</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2173"/>
            <w:tcMar>
              <w:top w:w="50" w:type="dxa"/>
              <w:left w:w="90" w:type="dxa"/>
              <w:bottom w:w="60" w:type="dxa"/>
              <w:right w:w="90" w:type="dxa"/>
            </w:tcMar>
          </w:tcPr>
          <w:p>
            <w:pPr>
              <w:spacing w:before="0" w:after="0" w:line="252" w:lineRule="auto"/>
            </w:pPr>
            <w:r>
              <w:rPr>
                <w:rFonts w:ascii="Calibri" w:hAnsi="Calibri"/>
                <w:sz w:val="19"/>
              </w:rPr>
              <w:t>Concepts Lab Demo 7 and Demo 10 (short versions)</w:t>
            </w:r>
          </w:p>
        </w:tc>
        <w:tc>
          <w:tcPr>
            <w:tcW w:type="dxa" w:w="6308"/>
            <w:tcMar>
              <w:top w:w="50" w:type="dxa"/>
              <w:left w:w="90" w:type="dxa"/>
              <w:bottom w:w="60" w:type="dxa"/>
              <w:right w:w="90" w:type="dxa"/>
            </w:tcMar>
          </w:tcPr>
          <w:p>
            <w:pPr>
              <w:spacing w:before="0" w:after="0" w:line="252" w:lineRule="auto"/>
            </w:pPr>
            <w:r>
              <w:rPr>
                <w:rFonts w:ascii="Calibri" w:hAnsi="Calibri"/>
                <w:sz w:val="19"/>
              </w:rPr>
              <w:t>Fence pattern game (updates patch known holes) and the Lose-Your-Lunch-Box restore drill (a tested copy kept elsewhere beats panic). 3-2-1 rule in one sentence.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2:05</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173"/>
            <w:tcMar>
              <w:top w:w="50" w:type="dxa"/>
              <w:left w:w="90" w:type="dxa"/>
              <w:bottom w:w="60" w:type="dxa"/>
              <w:right w:w="90" w:type="dxa"/>
            </w:tcMar>
          </w:tcPr>
          <w:p>
            <w:pPr>
              <w:spacing w:before="0" w:after="0" w:line="252" w:lineRule="auto"/>
            </w:pPr>
            <w:r>
              <w:rPr>
                <w:rFonts w:ascii="Calibri" w:hAnsi="Calibri"/>
                <w:sz w:val="19"/>
              </w:rPr>
              <w:t>Turn it into a teaching move</w:t>
            </w:r>
          </w:p>
        </w:tc>
        <w:tc>
          <w:tcPr>
            <w:tcW w:type="dxa" w:w="6308"/>
            <w:tcMar>
              <w:top w:w="50" w:type="dxa"/>
              <w:left w:w="90" w:type="dxa"/>
              <w:bottom w:w="60" w:type="dxa"/>
              <w:right w:w="90" w:type="dxa"/>
            </w:tcMar>
          </w:tcPr>
          <w:p>
            <w:pPr>
              <w:spacing w:before="0" w:after="0" w:line="252" w:lineRule="auto"/>
            </w:pPr>
            <w:r>
              <w:rPr>
                <w:rFonts w:ascii="Calibri" w:hAnsi="Calibri"/>
                <w:sz w:val="19"/>
              </w:rPr>
              <w:t>In trios, translate one idea into a 60-second K-2, 3-5, 6-8 or 9-12 version using the age table from Module 2. Share one sentence aloud. Name the skill (a verb students can show).</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2:35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2173"/>
            <w:tcMar>
              <w:top w:w="50" w:type="dxa"/>
              <w:left w:w="90" w:type="dxa"/>
              <w:bottom w:w="60" w:type="dxa"/>
              <w:right w:w="90" w:type="dxa"/>
            </w:tcMar>
          </w:tcPr>
          <w:p>
            <w:pPr>
              <w:spacing w:before="0" w:after="0" w:line="252" w:lineRule="auto"/>
            </w:pPr>
            <w:r>
              <w:rPr>
                <w:rFonts w:ascii="Calibri" w:hAnsi="Calibri"/>
                <w:sz w:val="19"/>
              </w:rPr>
              <w:t>Honest limits and the Recovery Map</w:t>
            </w:r>
          </w:p>
        </w:tc>
        <w:tc>
          <w:tcPr>
            <w:tcW w:type="dxa" w:w="6308"/>
            <w:tcMar>
              <w:top w:w="50" w:type="dxa"/>
              <w:left w:w="90" w:type="dxa"/>
              <w:bottom w:w="60" w:type="dxa"/>
              <w:right w:w="90" w:type="dxa"/>
            </w:tcMar>
          </w:tcPr>
          <w:p>
            <w:pPr>
              <w:spacing w:before="0" w:after="0" w:line="252" w:lineRule="auto"/>
            </w:pPr>
            <w:r>
              <w:rPr>
                <w:rFonts w:ascii="Calibri" w:hAnsi="Calibri"/>
                <w:sz w:val="19"/>
              </w:rPr>
              <w:t>Passkeys: support varies; sketch your own Recovery Map (where do I get back in if my device is lost?) on paper. You will not share it.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173"/>
            <w:tcMar>
              <w:top w:w="50" w:type="dxa"/>
              <w:left w:w="90" w:type="dxa"/>
              <w:bottom w:w="60" w:type="dxa"/>
              <w:right w:w="90" w:type="dxa"/>
            </w:tcMar>
          </w:tcPr>
          <w:p>
            <w:pPr>
              <w:spacing w:before="0" w:after="0" w:line="252" w:lineRule="auto"/>
            </w:pPr>
            <w:r>
              <w:rPr>
                <w:rFonts w:ascii="Calibri" w:hAnsi="Calibri"/>
                <w:sz w:val="19"/>
              </w:rPr>
              <w:t>Closing</w:t>
            </w:r>
          </w:p>
        </w:tc>
        <w:tc>
          <w:tcPr>
            <w:tcW w:type="dxa" w:w="6308"/>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Demo 1, Demo 6 (in class); Demo 7 and Demo 10 short versions (in class); Demo 2 Mystery Fingerprints Part A (do it yourself before Week 3). Optional specialist stations: Demos 4 and 5.</w:t>
      </w:r>
    </w:p>
    <w:p>
      <w:pPr>
        <w:pStyle w:val="ListBullet"/>
      </w:pPr>
      <w:r>
        <w:rPr/>
        <w:t>Facilitator Kit: Do, Debrief, Teach (Concepts Lab Index, Part 2) and Pit Crew station style (Half-Day Guide, Segment 4).</w:t>
      </w:r>
    </w:p>
    <w:p>
      <w:pPr>
        <w:pStyle w:val="Heading3"/>
      </w:pPr>
      <w:r>
        <w:rPr/>
        <w:t>Due, assigned and field</w:t>
      </w:r>
    </w:p>
    <w:p>
      <w:pPr>
        <w:pStyle w:val="ListBullet"/>
      </w:pPr>
      <w:r>
        <w:rPr/>
        <w:t>Due this week: Journal entry 1. Module 1 self-check.</w:t>
      </w:r>
    </w:p>
    <w:p>
      <w:pPr>
        <w:pStyle w:val="ListBullet"/>
      </w:pPr>
      <w:r>
        <w:rPr/>
        <w:t>Assigned: Journal entry 2. Do Concepts Lab Demo 2 Part A (20 to 25 min). Module 2 self-check due Week 3.</w:t>
      </w:r>
    </w:p>
    <w:p>
      <w:pPr>
        <w:pStyle w:val="ListBullet"/>
      </w:pPr>
      <w:r>
        <w:rPr/>
        <w:t>Field tie-in: In-service teachers: turn on 2-step verification on your own email if you have not (Module 2 rule: email is the master key). Everyone: confirm background-check status with the field office.</w:t>
      </w:r>
    </w:p>
    <w:p>
      <w:pPr>
        <w:pStyle w:val="Heading3"/>
      </w:pPr>
      <w:r>
        <w:rPr/>
        <w:t>Discussion and journal prompts</w:t>
      </w:r>
    </w:p>
    <w:p>
      <w:pPr>
        <w:pStyle w:val="ListBullet"/>
      </w:pPr>
      <w:r>
        <w:rPr/>
        <w:t>Discussion: Which password or account habit will you actually change this week, and what would make it easier? Describe your Recovery Map in general terms only. Do not post any real account name or password detail.</w:t>
      </w:r>
    </w:p>
    <w:p>
      <w:pPr>
        <w:pStyle w:val="ListBullet"/>
      </w:pPr>
      <w:r>
        <w:rPr/>
        <w:t>Journal: Which of the Five Habits (long and unique, second lock, pause before you click, update, back up) is weakest for you right now? What is one small step?</w:t>
      </w:r>
    </w:p>
    <w:p>
      <w:pPr>
        <w:pStyle w:val="Heading3"/>
      </w:pPr>
      <w:r>
        <w:rPr/>
        <w:t>Instructor notes</w:t>
      </w:r>
    </w:p>
    <w:p>
      <w:r>
        <w:rPr/>
        <w:t>Everything uses fake data. If a student starts to type a real password into any device, stop the activity gently and reset: 'We use pretend words today.' Some students use shared devices or have little tech confidence; pair them with a buddy, and offer the paper versions of every demo. Demo 1 timings are arithmetic checked in the kit's Round 1 report; the guess rate is an assumption.</w:t>
      </w:r>
    </w:p>
    <w:p>
      <w:pPr>
        <w:spacing w:before="0" w:after="0"/>
      </w:pPr>
      <w:r>
        <w:rPr>
          <w:sz w:val="4"/>
        </w:rPr>
      </w:r>
      <w:r>
        <w:br w:type="page"/>
      </w:r>
    </w:p>
    <w:p>
      <w:pPr>
        <w:pStyle w:val="Heading2"/>
        <w:pBdr>
          <w:top w:val="single" w:sz="18" w:space="6" w:color="FF8A3D"/>
        </w:pBdr>
        <w:spacing w:before="320"/>
      </w:pPr>
      <w:r>
        <w:rPr/>
        <w:t>Week 3: The Cybersecurity You Need II: Phishing, Social Engineering and Privacy</w:t>
      </w:r>
    </w:p>
    <w:p>
      <w:r>
        <w:rPr>
          <w:b/>
        </w:rPr>
        <w:t>Academy module:</w:t>
      </w:r>
      <w:r>
        <w:rPr/>
        <w:t xml:space="preserve"> M2. </w:t>
      </w:r>
      <w:r>
        <w:rPr>
          <w:b/>
        </w:rPr>
        <w:t>Care level:</w:t>
      </w:r>
      <w:r>
        <w:rPr/>
        <w:t xml:space="preserve"> standard. </w:t>
      </w:r>
      <w:r>
        <w:rPr>
          <w:b/>
        </w:rPr>
        <w:t>Slide deck:</w:t>
      </w:r>
      <w:r>
        <w:rPr/>
        <w:t xml:space="preserve"> Week_03_The_Cybersecurity_You_Need_II.pptx.</w:t>
      </w:r>
    </w:p>
    <w:p>
      <w:pPr>
        <w:pStyle w:val="Heading3"/>
      </w:pPr>
      <w:r>
        <w:rPr/>
        <w:t>Outcomes</w:t>
      </w:r>
    </w:p>
    <w:p>
      <w:pPr>
        <w:pStyle w:val="ListBullet"/>
      </w:pPr>
      <w:r>
        <w:rPr/>
        <w:t>CLO 2: Demonstrate and explain basic personal and classroom security habits (unique passphrases or passkeys, 2-step verification, phishing recognition, updates, backups, privacy settings) using fake data only, and say each one in words suited to a learner's age.</w:t>
      </w:r>
    </w:p>
    <w:p>
      <w:pPr>
        <w:pStyle w:val="ListBullet"/>
      </w:pPr>
      <w:r>
        <w:rPr/>
        <w:t>CLO 9: Apply legal and policy frameworks (mandated reporting, state instruction mandates, CIPA, FERPA, COPPA, PPRA) to classroom decisions, mark what is unverified, and know when to ask counsel.</w:t>
      </w:r>
    </w:p>
    <w:p>
      <w:pPr>
        <w:pStyle w:val="Heading3"/>
      </w:pPr>
      <w:r>
        <w:rPr/>
        <w:t>Required reading (before class)</w:t>
      </w:r>
    </w:p>
    <w:p>
      <w:pPr>
        <w:pStyle w:val="ListBullet"/>
      </w:pPr>
      <w:r>
        <w:rPr/>
        <w:t>Hackles Teacher Academy, Module 2, Parts 2, 3 and 6 (phishing, privacy, the Five Habits poster)</w:t>
      </w:r>
    </w:p>
    <w:p>
      <w:pPr>
        <w:pStyle w:val="ListBullet"/>
      </w:pPr>
      <w:r>
        <w:rPr/>
        <w:t>Concepts Lab Demo 3 (Anatomy of a Phish) and Demo 8 (Social Engineering Defense), teacher guides</w:t>
      </w:r>
    </w:p>
    <w:p>
      <w:pPr>
        <w:pStyle w:val="ListBullet"/>
      </w:pPr>
      <w:r>
        <w:rPr/>
        <w:t>FBI IC3 public service announcement on family code words (PSA241203) and FTC consumer alert on voice-cloned family emergency calls [VERIFIED 2026-10-05 in kit]</w:t>
      </w:r>
    </w:p>
    <w:p>
      <w:pPr>
        <w:pStyle w:val="Heading3"/>
      </w:pPr>
      <w:r>
        <w:rPr/>
        <w:t>Optional reading</w:t>
      </w:r>
    </w:p>
    <w:p>
      <w:pPr>
        <w:pStyle w:val="ListBullet"/>
      </w:pPr>
      <w:r>
        <w:rPr/>
        <w:t>Concepts Lab Demo 9 (Data Footprints and Data Brokers) and Demo 11 (Malware Metaphors)</w:t>
      </w:r>
    </w:p>
    <w:p>
      <w:pPr>
        <w:pStyle w:val="ListBullet"/>
      </w:pPr>
      <w:r>
        <w:rPr/>
        <w:t>studentprivacy.ed.gov FAQ, 'Who is a school official under FERPA?' [VERIFIED 2026-10-05 in kit]</w:t>
      </w:r>
    </w:p>
    <w:p>
      <w:pPr>
        <w:pStyle w:val="ListBullet"/>
      </w:pPr>
      <w:r>
        <w:rPr/>
        <w:t>FTC COPPA rule page, ftc.gov [VERIFIED 2026-10-05 in kit]</w:t>
      </w:r>
    </w:p>
    <w:p>
      <w:pPr>
        <w:pStyle w:val="Heading3"/>
      </w:pPr>
      <w:r>
        <w:rPr/>
        <w:t>Minute-by-minute agenda (180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2163"/>
        <w:gridCol w:w="6318"/>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21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3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163"/>
            <w:tcMar>
              <w:top w:w="50" w:type="dxa"/>
              <w:left w:w="90" w:type="dxa"/>
              <w:bottom w:w="60" w:type="dxa"/>
              <w:right w:w="90" w:type="dxa"/>
            </w:tcMar>
          </w:tcPr>
          <w:p>
            <w:pPr>
              <w:spacing w:before="0" w:after="0" w:line="252" w:lineRule="auto"/>
            </w:pPr>
            <w:r>
              <w:rPr>
                <w:rFonts w:ascii="Calibri" w:hAnsi="Calibri"/>
                <w:sz w:val="19"/>
              </w:rPr>
              <w:t>Opening</w:t>
            </w:r>
          </w:p>
        </w:tc>
        <w:tc>
          <w:tcPr>
            <w:tcW w:type="dxa" w:w="6318"/>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35</w:t>
            </w:r>
          </w:p>
        </w:tc>
        <w:tc>
          <w:tcPr>
            <w:tcW w:type="dxa" w:w="2163"/>
            <w:tcMar>
              <w:top w:w="50" w:type="dxa"/>
              <w:left w:w="90" w:type="dxa"/>
              <w:bottom w:w="60" w:type="dxa"/>
              <w:right w:w="90" w:type="dxa"/>
            </w:tcMar>
          </w:tcPr>
          <w:p>
            <w:pPr>
              <w:spacing w:before="0" w:after="0" w:line="252" w:lineRule="auto"/>
            </w:pPr>
            <w:r>
              <w:rPr>
                <w:rFonts w:ascii="Calibri" w:hAnsi="Calibri"/>
                <w:sz w:val="19"/>
              </w:rPr>
              <w:t>Fake Phish Derby (with the SPOT and FLAGS card)</w:t>
            </w:r>
          </w:p>
        </w:tc>
        <w:tc>
          <w:tcPr>
            <w:tcW w:type="dxa" w:w="6318"/>
            <w:tcMar>
              <w:top w:w="50" w:type="dxa"/>
              <w:left w:w="90" w:type="dxa"/>
              <w:bottom w:w="60" w:type="dxa"/>
              <w:right w:w="90" w:type="dxa"/>
            </w:tcMar>
          </w:tcPr>
          <w:p>
            <w:pPr>
              <w:spacing w:before="0" w:after="0" w:line="252" w:lineRule="auto"/>
            </w:pPr>
            <w:r>
              <w:rPr>
                <w:rFonts w:ascii="Calibri" w:hAnsi="Calibri"/>
                <w:sz w:val="19"/>
              </w:rPr>
              <w:t>Facilitator Kit method (Half-Day Guide, Segment 3; Handout H8 cards D1 to D16, H4 quick reference). Teams sort fake messages. One signal means Pause and check; two or more means probably a trick. The Own-Door rule: never use the link, number or contact in the message.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0:45</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163"/>
            <w:tcMar>
              <w:top w:w="50" w:type="dxa"/>
              <w:left w:w="90" w:type="dxa"/>
              <w:bottom w:w="60" w:type="dxa"/>
              <w:right w:w="90" w:type="dxa"/>
            </w:tcMar>
          </w:tcPr>
          <w:p>
            <w:pPr>
              <w:spacing w:before="0" w:after="0" w:line="252" w:lineRule="auto"/>
            </w:pPr>
            <w:r>
              <w:rPr>
                <w:rFonts w:ascii="Calibri" w:hAnsi="Calibri"/>
                <w:sz w:val="19"/>
              </w:rPr>
              <w:t>Concepts Lab Demo 3: Anatomy of a Phish</w:t>
            </w:r>
          </w:p>
        </w:tc>
        <w:tc>
          <w:tcPr>
            <w:tcW w:type="dxa" w:w="6318"/>
            <w:tcMar>
              <w:top w:w="50" w:type="dxa"/>
              <w:left w:w="90" w:type="dxa"/>
              <w:bottom w:w="60" w:type="dxa"/>
              <w:right w:w="90" w:type="dxa"/>
            </w:tcMar>
          </w:tcPr>
          <w:p>
            <w:pPr>
              <w:spacing w:before="0" w:after="0" w:line="252" w:lineRule="auto"/>
            </w:pPr>
            <w:r>
              <w:rPr>
                <w:rFonts w:ascii="Calibri" w:hAnsi="Calibri"/>
                <w:sz w:val="19"/>
              </w:rPr>
              <w:t>Six P's annotation lab with fake specimens. Judge the ask and the path, not the polish. Activity 2.2 Phish or Real? answers feed the debrief.</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1:10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163"/>
            <w:tcMar>
              <w:top w:w="50" w:type="dxa"/>
              <w:left w:w="90" w:type="dxa"/>
              <w:bottom w:w="60" w:type="dxa"/>
              <w:right w:w="90" w:type="dxa"/>
            </w:tcMar>
          </w:tcPr>
          <w:p>
            <w:pPr>
              <w:spacing w:before="0" w:after="0" w:line="252" w:lineRule="auto"/>
            </w:pPr>
            <w:r>
              <w:rPr>
                <w:rFonts w:ascii="Calibri" w:hAnsi="Calibri"/>
                <w:sz w:val="19"/>
              </w:rPr>
              <w:t>Break</w:t>
            </w:r>
          </w:p>
        </w:tc>
        <w:tc>
          <w:tcPr>
            <w:tcW w:type="dxa" w:w="6318"/>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1:20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163"/>
            <w:tcMar>
              <w:top w:w="50" w:type="dxa"/>
              <w:left w:w="90" w:type="dxa"/>
              <w:bottom w:w="60" w:type="dxa"/>
              <w:right w:w="90" w:type="dxa"/>
            </w:tcMar>
          </w:tcPr>
          <w:p>
            <w:pPr>
              <w:spacing w:before="0" w:after="0" w:line="252" w:lineRule="auto"/>
            </w:pPr>
            <w:r>
              <w:rPr>
                <w:rFonts w:ascii="Calibri" w:hAnsi="Calibri"/>
                <w:sz w:val="19"/>
              </w:rPr>
              <w:t>Concepts Lab Demo 8: Social Engineering Defense</w:t>
            </w:r>
          </w:p>
        </w:tc>
        <w:tc>
          <w:tcPr>
            <w:tcW w:type="dxa" w:w="6318"/>
            <w:tcMar>
              <w:top w:w="50" w:type="dxa"/>
              <w:left w:w="90" w:type="dxa"/>
              <w:bottom w:w="60" w:type="dxa"/>
              <w:right w:w="90" w:type="dxa"/>
            </w:tcMar>
          </w:tcPr>
          <w:p>
            <w:pPr>
              <w:spacing w:before="0" w:after="0" w:line="252" w:lineRule="auto"/>
            </w:pPr>
            <w:r>
              <w:rPr>
                <w:rFonts w:ascii="Calibri" w:hAnsi="Calibri"/>
                <w:sz w:val="19"/>
              </w:rPr>
              <w:t>Verification role-plays with scripted cards: 'Thanks, I'll call you back at the number I already have.' Design a family code word. Voice-cloned calls and QR codes in two minutes.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1:50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163"/>
            <w:tcMar>
              <w:top w:w="50" w:type="dxa"/>
              <w:left w:w="90" w:type="dxa"/>
              <w:bottom w:w="60" w:type="dxa"/>
              <w:right w:w="90" w:type="dxa"/>
            </w:tcMar>
          </w:tcPr>
          <w:p>
            <w:pPr>
              <w:spacing w:before="0" w:after="0" w:line="252" w:lineRule="auto"/>
            </w:pPr>
            <w:r>
              <w:rPr>
                <w:rFonts w:ascii="Calibri" w:hAnsi="Calibri"/>
                <w:sz w:val="19"/>
              </w:rPr>
              <w:t>Concepts Lab Demo 9: Footprints and the Mosaic</w:t>
            </w:r>
          </w:p>
        </w:tc>
        <w:tc>
          <w:tcPr>
            <w:tcW w:type="dxa" w:w="6318"/>
            <w:tcMar>
              <w:top w:w="50" w:type="dxa"/>
              <w:left w:w="90" w:type="dxa"/>
              <w:bottom w:w="60" w:type="dxa"/>
              <w:right w:w="90" w:type="dxa"/>
            </w:tcMar>
          </w:tcPr>
          <w:p>
            <w:pPr>
              <w:spacing w:before="0" w:after="0" w:line="252" w:lineRule="auto"/>
            </w:pPr>
            <w:r>
              <w:rPr>
                <w:rFonts w:ascii="Calibri" w:hAnsi="Calibri"/>
                <w:sz w:val="19"/>
              </w:rPr>
              <w:t>Quinn is a made-up person. Pick two facts: does the pair say more than either alone? Then Activity 2.3 Settings Stroll: look at your own privacy settings; you never share what you see.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2:20</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2163"/>
            <w:tcMar>
              <w:top w:w="50" w:type="dxa"/>
              <w:left w:w="90" w:type="dxa"/>
              <w:bottom w:w="60" w:type="dxa"/>
              <w:right w:w="90" w:type="dxa"/>
            </w:tcMar>
          </w:tcPr>
          <w:p>
            <w:pPr>
              <w:spacing w:before="0" w:after="0" w:line="252" w:lineRule="auto"/>
            </w:pPr>
            <w:r>
              <w:rPr>
                <w:rFonts w:ascii="Calibri" w:hAnsi="Calibri"/>
                <w:sz w:val="19"/>
              </w:rPr>
              <w:t>Teachers and student data</w:t>
            </w:r>
          </w:p>
        </w:tc>
        <w:tc>
          <w:tcPr>
            <w:tcW w:type="dxa" w:w="6318"/>
            <w:tcMar>
              <w:top w:w="50" w:type="dxa"/>
              <w:left w:w="90" w:type="dxa"/>
              <w:bottom w:w="60" w:type="dxa"/>
              <w:right w:w="90" w:type="dxa"/>
            </w:tcMar>
          </w:tcPr>
          <w:p>
            <w:pPr>
              <w:spacing w:before="0" w:after="0" w:line="252" w:lineRule="auto"/>
            </w:pPr>
            <w:r>
              <w:rPr>
                <w:rFonts w:ascii="Calibri" w:hAnsi="Calibri"/>
                <w:sz w:val="19"/>
              </w:rPr>
              <w:t>What a teacher must not do with student information: no names or disclosure notes into a chatbot; district-approved tools only; FERPA and COPPA in one slide each. Hackles collects no student accounts or data.</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2:35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2163"/>
            <w:tcMar>
              <w:top w:w="50" w:type="dxa"/>
              <w:left w:w="90" w:type="dxa"/>
              <w:bottom w:w="60" w:type="dxa"/>
              <w:right w:w="90" w:type="dxa"/>
            </w:tcMar>
          </w:tcPr>
          <w:p>
            <w:pPr>
              <w:spacing w:before="0" w:after="0" w:line="252" w:lineRule="auto"/>
            </w:pPr>
            <w:r>
              <w:rPr>
                <w:rFonts w:ascii="Calibri" w:hAnsi="Calibri"/>
                <w:sz w:val="19"/>
              </w:rPr>
              <w:t>Specialist corner (optional stations)</w:t>
            </w:r>
          </w:p>
        </w:tc>
        <w:tc>
          <w:tcPr>
            <w:tcW w:type="dxa" w:w="6318"/>
            <w:tcMar>
              <w:top w:w="50" w:type="dxa"/>
              <w:left w:w="90" w:type="dxa"/>
              <w:bottom w:w="60" w:type="dxa"/>
              <w:right w:w="90" w:type="dxa"/>
            </w:tcMar>
          </w:tcPr>
          <w:p>
            <w:pPr>
              <w:spacing w:before="0" w:after="0" w:line="252" w:lineRule="auto"/>
            </w:pPr>
            <w:r>
              <w:rPr>
                <w:rFonts w:ascii="Calibri" w:hAnsi="Calibri"/>
                <w:sz w:val="19"/>
              </w:rPr>
              <w:t>Demo 11 Trojan Horse Sort and Demo 4 cipher wheel for candidates with computing backgrounds; others finish Activity 2.3 or prepare the Week 4 interview.</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163"/>
            <w:tcMar>
              <w:top w:w="50" w:type="dxa"/>
              <w:left w:w="90" w:type="dxa"/>
              <w:bottom w:w="60" w:type="dxa"/>
              <w:right w:w="90" w:type="dxa"/>
            </w:tcMar>
          </w:tcPr>
          <w:p>
            <w:pPr>
              <w:spacing w:before="0" w:after="0" w:line="252" w:lineRule="auto"/>
            </w:pPr>
            <w:r>
              <w:rPr>
                <w:rFonts w:ascii="Calibri" w:hAnsi="Calibri"/>
                <w:sz w:val="19"/>
              </w:rPr>
              <w:t>Closing</w:t>
            </w:r>
          </w:p>
        </w:tc>
        <w:tc>
          <w:tcPr>
            <w:tcW w:type="dxa" w:w="6318"/>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Demo 3, Demo 8, Demo 9 in class. Demo 11 and Demos 4 and 5 are optional stations.</w:t>
      </w:r>
    </w:p>
    <w:p>
      <w:pPr>
        <w:pStyle w:val="ListBullet"/>
      </w:pPr>
      <w:r>
        <w:rPr/>
        <w:t>Facilitator Kit: Fake Phish Derby and the Own-Door rule (Half-Day Guide Segment 3; Handouts H4, H8).</w:t>
      </w:r>
    </w:p>
    <w:p>
      <w:pPr>
        <w:pStyle w:val="Heading3"/>
      </w:pPr>
      <w:r>
        <w:rPr/>
        <w:t>Due, assigned and field</w:t>
      </w:r>
    </w:p>
    <w:p>
      <w:pPr>
        <w:pStyle w:val="ListBullet"/>
      </w:pPr>
      <w:r>
        <w:rPr/>
        <w:t>Due this week: Journal entry 2. Demo 2 Part A done.</w:t>
      </w:r>
    </w:p>
    <w:p>
      <w:pPr>
        <w:pStyle w:val="ListBullet"/>
      </w:pPr>
      <w:r>
        <w:rPr/>
        <w:t>Assigned: Journal entry 3. Module 2 self-check (covers Weeks 2 and 3; due Week 4). Module 3 reading. Prepare one Curiosity Interview plan for Week 4 (adults only unless your placement approves).</w:t>
      </w:r>
    </w:p>
    <w:p>
      <w:pPr>
        <w:pStyle w:val="ListBullet"/>
      </w:pPr>
      <w:r>
        <w:rPr/>
        <w:t>Field tie-in: Field office confirms placement site and mentor teacher. In-service teachers: identify the counselor and the reporting contact at your school (you will need both in Week 8).</w:t>
      </w:r>
    </w:p>
    <w:p>
      <w:pPr>
        <w:pStyle w:val="Heading3"/>
      </w:pPr>
      <w:r>
        <w:rPr/>
        <w:t>Discussion and journal prompts</w:t>
      </w:r>
    </w:p>
    <w:p>
      <w:pPr>
        <w:pStyle w:val="ListBullet"/>
      </w:pPr>
      <w:r>
        <w:rPr/>
        <w:t>Discussion: Post a fake message you wrote yourself (invented sender, invented link) and annotate it with the SPOT or FLAGS signals. What would the Own-Door check be?</w:t>
      </w:r>
    </w:p>
    <w:p>
      <w:pPr>
        <w:pStyle w:val="ListBullet"/>
      </w:pPr>
      <w:r>
        <w:rPr/>
        <w:t>Journal: Describe a near-miss with a scam or phishing message (yours or a composite). What made your hackles go up, or what do you wish had? Keep it shame-free.</w:t>
      </w:r>
    </w:p>
    <w:p>
      <w:pPr>
        <w:pStyle w:val="Heading3"/>
      </w:pPr>
      <w:r>
        <w:rPr/>
        <w:t>Instructor notes</w:t>
      </w:r>
    </w:p>
    <w:p>
      <w:r>
        <w:rPr/>
        <w:t>Phish materials are fake and use .test links. Do not use real organizations' logos. Remind the class that skilled people fall for phishing when tired or rushed, which is why 'never your fault' belongs in every scam lesson. The Settings Stroll is private by design.</w:t>
      </w:r>
    </w:p>
    <w:p>
      <w:pPr>
        <w:spacing w:before="0" w:after="0"/>
      </w:pPr>
      <w:r>
        <w:rPr>
          <w:sz w:val="4"/>
        </w:rPr>
      </w:r>
      <w:r>
        <w:br w:type="page"/>
      </w:r>
    </w:p>
    <w:p>
      <w:pPr>
        <w:pStyle w:val="Heading2"/>
        <w:pBdr>
          <w:top w:val="single" w:sz="18" w:space="6" w:color="FF8A3D"/>
        </w:pBdr>
        <w:spacing w:before="320"/>
      </w:pPr>
      <w:r>
        <w:rPr/>
        <w:t>Week 4: How Young People Really Live Online</w:t>
      </w:r>
    </w:p>
    <w:p>
      <w:r>
        <w:rPr>
          <w:b/>
        </w:rPr>
        <w:t>Academy module:</w:t>
      </w:r>
      <w:r>
        <w:rPr/>
        <w:t xml:space="preserve"> M3. </w:t>
      </w:r>
      <w:r>
        <w:rPr>
          <w:b/>
        </w:rPr>
        <w:t>Care level:</w:t>
      </w:r>
      <w:r>
        <w:rPr/>
        <w:t xml:space="preserve"> standard. </w:t>
      </w:r>
      <w:r>
        <w:rPr>
          <w:b/>
        </w:rPr>
        <w:t>Slide deck:</w:t>
      </w:r>
      <w:r>
        <w:rPr/>
        <w:t xml:space="preserve"> Week_04_How_Young_People_Really_Live_Online.pptx.</w:t>
      </w:r>
    </w:p>
    <w:p>
      <w:pPr>
        <w:pStyle w:val="Heading3"/>
      </w:pPr>
      <w:r>
        <w:rPr/>
        <w:t>Outcomes</w:t>
      </w:r>
    </w:p>
    <w:p>
      <w:pPr>
        <w:pStyle w:val="ListBullet"/>
      </w:pPr>
      <w:r>
        <w:rPr/>
        <w:t>CLO 3: Open conversations about learners' digital lives with curiosity instead of judgment, using the four patterns (Pressure, Secrecy, The Ask, The Move) and the curiosity script.</w:t>
      </w:r>
    </w:p>
    <w:p>
      <w:pPr>
        <w:pStyle w:val="ListBullet"/>
      </w:pPr>
      <w:r>
        <w:rPr/>
        <w:t>CLO 1: Describe the main online risks facing K-12 learners in calm, accurate language, and judge a statistic or claim by tracing it to its primary source and saying what it can and cannot show.</w:t>
      </w:r>
    </w:p>
    <w:p>
      <w:pPr>
        <w:pStyle w:val="Heading3"/>
      </w:pPr>
      <w:r>
        <w:rPr/>
        <w:t>Required reading (before class)</w:t>
      </w:r>
    </w:p>
    <w:p>
      <w:pPr>
        <w:pStyle w:val="ListBullet"/>
      </w:pPr>
      <w:r>
        <w:rPr/>
        <w:t>Hackles Teacher Academy, Module 3: How Kids Really Live Online (all parts)</w:t>
      </w:r>
    </w:p>
    <w:p>
      <w:pPr>
        <w:pStyle w:val="ListBullet"/>
      </w:pPr>
      <w:r>
        <w:rPr/>
        <w:t>Concepts Lab Demo 12 (Spot the Fake), teacher guide</w:t>
      </w:r>
    </w:p>
    <w:p>
      <w:pPr>
        <w:pStyle w:val="ListBullet"/>
      </w:pPr>
      <w:r>
        <w:rPr/>
        <w:t>Pew Research Center, 'Teens, Social Media and AI Chatbots 2025' [VERIFIED 2026-10-05 in kit]</w:t>
      </w:r>
    </w:p>
    <w:p>
      <w:pPr>
        <w:pStyle w:val="Heading3"/>
      </w:pPr>
      <w:r>
        <w:rPr/>
        <w:t>Optional reading</w:t>
      </w:r>
    </w:p>
    <w:p>
      <w:pPr>
        <w:pStyle w:val="ListBullet"/>
      </w:pPr>
      <w:r>
        <w:rPr/>
        <w:t>Common Sense Media press release on teens and AI companions (July 2025) [VERIFIED 2026-10-05 in kit]</w:t>
      </w:r>
    </w:p>
    <w:p>
      <w:pPr>
        <w:pStyle w:val="ListBullet"/>
      </w:pPr>
      <w:r>
        <w:rPr/>
        <w:t>CDC, 'About bullying' (youth violence prevention) [VERIFIED 2026-10-05 in kit]</w:t>
      </w:r>
    </w:p>
    <w:p>
      <w:pPr>
        <w:pStyle w:val="ListBullet"/>
      </w:pPr>
      <w:r>
        <w:rPr/>
        <w:t>Healthychildren.org (AAP) on family media plans [VERIFIED 2026-10-05 in kit]</w:t>
      </w:r>
    </w:p>
    <w:p>
      <w:pPr>
        <w:pStyle w:val="Heading3"/>
      </w:pPr>
      <w:r>
        <w:rPr/>
        <w:t>Minute-by-minute agenda (180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2254"/>
        <w:gridCol w:w="6227"/>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22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2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254"/>
            <w:tcMar>
              <w:top w:w="50" w:type="dxa"/>
              <w:left w:w="90" w:type="dxa"/>
              <w:bottom w:w="60" w:type="dxa"/>
              <w:right w:w="90" w:type="dxa"/>
            </w:tcMar>
          </w:tcPr>
          <w:p>
            <w:pPr>
              <w:spacing w:before="0" w:after="0" w:line="252" w:lineRule="auto"/>
            </w:pPr>
            <w:r>
              <w:rPr>
                <w:rFonts w:ascii="Calibri" w:hAnsi="Calibri"/>
                <w:sz w:val="19"/>
              </w:rPr>
              <w:t>Opening</w:t>
            </w:r>
          </w:p>
        </w:tc>
        <w:tc>
          <w:tcPr>
            <w:tcW w:type="dxa" w:w="6227"/>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2254"/>
            <w:tcMar>
              <w:top w:w="50" w:type="dxa"/>
              <w:left w:w="90" w:type="dxa"/>
              <w:bottom w:w="60" w:type="dxa"/>
              <w:right w:w="90" w:type="dxa"/>
            </w:tcMar>
          </w:tcPr>
          <w:p>
            <w:pPr>
              <w:spacing w:before="0" w:after="0" w:line="252" w:lineRule="auto"/>
            </w:pPr>
            <w:r>
              <w:rPr>
                <w:rFonts w:ascii="Calibri" w:hAnsi="Calibri"/>
                <w:sz w:val="19"/>
              </w:rPr>
              <w:t>Four worlds, four patterns</w:t>
            </w:r>
          </w:p>
        </w:tc>
        <w:tc>
          <w:tcPr>
            <w:tcW w:type="dxa" w:w="6227"/>
            <w:tcMar>
              <w:top w:w="50" w:type="dxa"/>
              <w:left w:w="90" w:type="dxa"/>
              <w:bottom w:w="60" w:type="dxa"/>
              <w:right w:w="90" w:type="dxa"/>
            </w:tcMar>
          </w:tcPr>
          <w:p>
            <w:pPr>
              <w:spacing w:before="0" w:after="0" w:line="252" w:lineRule="auto"/>
            </w:pPr>
            <w:r>
              <w:rPr>
                <w:rFonts w:ascii="Calibri" w:hAnsi="Calibri"/>
                <w:sz w:val="19"/>
              </w:rPr>
              <w:t>Games and game chat; group chats; AI companions and chatbots; short video and feeds. Under all four: Pressure, Secrecy, The Ask, The Move. Teach it first as a first-grader would hear it ('Hurry! Secret! Give me! Come over here!'), then as a teenager would.</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0:30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254"/>
            <w:tcMar>
              <w:top w:w="50" w:type="dxa"/>
              <w:left w:w="90" w:type="dxa"/>
              <w:bottom w:w="60" w:type="dxa"/>
              <w:right w:w="90" w:type="dxa"/>
            </w:tcMar>
          </w:tcPr>
          <w:p>
            <w:pPr>
              <w:spacing w:before="0" w:after="0" w:line="252" w:lineRule="auto"/>
            </w:pPr>
            <w:r>
              <w:rPr>
                <w:rFonts w:ascii="Calibri" w:hAnsi="Calibri"/>
                <w:sz w:val="19"/>
              </w:rPr>
              <w:t>Activity 3.3 Pattern Spotting with invented chats</w:t>
            </w:r>
          </w:p>
        </w:tc>
        <w:tc>
          <w:tcPr>
            <w:tcW w:type="dxa" w:w="6227"/>
            <w:tcMar>
              <w:top w:w="50" w:type="dxa"/>
              <w:left w:w="90" w:type="dxa"/>
              <w:bottom w:w="60" w:type="dxa"/>
              <w:right w:w="90" w:type="dxa"/>
            </w:tcMar>
          </w:tcPr>
          <w:p>
            <w:pPr>
              <w:spacing w:before="0" w:after="0" w:line="252" w:lineRule="auto"/>
            </w:pPr>
            <w:r>
              <w:rPr>
                <w:rFonts w:ascii="Calibri" w:hAnsi="Calibri"/>
                <w:sz w:val="19"/>
              </w:rPr>
              <w:t>Annotate fictional chat excerpts for the four patterns. A false alarm is fine. Compare annotations across pairs.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254"/>
            <w:tcMar>
              <w:top w:w="50" w:type="dxa"/>
              <w:left w:w="90" w:type="dxa"/>
              <w:bottom w:w="60" w:type="dxa"/>
              <w:right w:w="90" w:type="dxa"/>
            </w:tcMar>
          </w:tcPr>
          <w:p>
            <w:pPr>
              <w:spacing w:before="0" w:after="0" w:line="252" w:lineRule="auto"/>
            </w:pPr>
            <w:r>
              <w:rPr>
                <w:rFonts w:ascii="Calibri" w:hAnsi="Calibri"/>
                <w:sz w:val="19"/>
              </w:rPr>
              <w:t>Break</w:t>
            </w:r>
          </w:p>
        </w:tc>
        <w:tc>
          <w:tcPr>
            <w:tcW w:type="dxa" w:w="6227"/>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1:10</w:t>
            </w:r>
          </w:p>
        </w:tc>
        <w:tc>
          <w:tcPr>
            <w:tcW w:type="dxa" w:w="566"/>
            <w:tcMar>
              <w:top w:w="50" w:type="dxa"/>
              <w:left w:w="90" w:type="dxa"/>
              <w:bottom w:w="60" w:type="dxa"/>
              <w:right w:w="90" w:type="dxa"/>
            </w:tcMar>
          </w:tcPr>
          <w:p>
            <w:pPr>
              <w:spacing w:before="0" w:after="0" w:line="252" w:lineRule="auto"/>
            </w:pPr>
            <w:r>
              <w:rPr>
                <w:rFonts w:ascii="Calibri" w:hAnsi="Calibri"/>
                <w:sz w:val="19"/>
              </w:rPr>
              <w:t>35</w:t>
            </w:r>
          </w:p>
        </w:tc>
        <w:tc>
          <w:tcPr>
            <w:tcW w:type="dxa" w:w="2254"/>
            <w:tcMar>
              <w:top w:w="50" w:type="dxa"/>
              <w:left w:w="90" w:type="dxa"/>
              <w:bottom w:w="60" w:type="dxa"/>
              <w:right w:w="90" w:type="dxa"/>
            </w:tcMar>
          </w:tcPr>
          <w:p>
            <w:pPr>
              <w:spacing w:before="0" w:after="0" w:line="252" w:lineRule="auto"/>
            </w:pPr>
            <w:r>
              <w:rPr>
                <w:rFonts w:ascii="Calibri" w:hAnsi="Calibri"/>
                <w:sz w:val="19"/>
              </w:rPr>
              <w:t>Curious or Judgy? Rewrite Lab and the curiosity script</w:t>
            </w:r>
          </w:p>
        </w:tc>
        <w:tc>
          <w:tcPr>
            <w:tcW w:type="dxa" w:w="6227"/>
            <w:tcMar>
              <w:top w:w="50" w:type="dxa"/>
              <w:left w:w="90" w:type="dxa"/>
              <w:bottom w:w="60" w:type="dxa"/>
              <w:right w:w="90" w:type="dxa"/>
            </w:tcMar>
          </w:tcPr>
          <w:p>
            <w:pPr>
              <w:spacing w:before="0" w:after="0" w:line="252" w:lineRule="auto"/>
            </w:pPr>
            <w:r>
              <w:rPr>
                <w:rFonts w:ascii="Calibri" w:hAnsi="Calibri"/>
                <w:sz w:val="19"/>
              </w:rPr>
              <w:t>Activity 3.2. Four reactions that end conversations (panic, punishment, lecture, minimizing). Five-step script: be curious, listen more than you talk, reflect back, ask open questions, offer do not impose. 'My friend' might mean me: practice the reply.</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1:45</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254"/>
            <w:tcMar>
              <w:top w:w="50" w:type="dxa"/>
              <w:left w:w="90" w:type="dxa"/>
              <w:bottom w:w="60" w:type="dxa"/>
              <w:right w:w="90" w:type="dxa"/>
            </w:tcMar>
          </w:tcPr>
          <w:p>
            <w:pPr>
              <w:spacing w:before="0" w:after="0" w:line="252" w:lineRule="auto"/>
            </w:pPr>
            <w:r>
              <w:rPr>
                <w:rFonts w:ascii="Calibri" w:hAnsi="Calibri"/>
                <w:sz w:val="19"/>
              </w:rPr>
              <w:t>Curiosity Interview practice</w:t>
            </w:r>
          </w:p>
        </w:tc>
        <w:tc>
          <w:tcPr>
            <w:tcW w:type="dxa" w:w="6227"/>
            <w:tcMar>
              <w:top w:w="50" w:type="dxa"/>
              <w:left w:w="90" w:type="dxa"/>
              <w:bottom w:w="60" w:type="dxa"/>
              <w:right w:w="90" w:type="dxa"/>
            </w:tcMar>
          </w:tcPr>
          <w:p>
            <w:pPr>
              <w:spacing w:before="0" w:after="0" w:line="252" w:lineRule="auto"/>
            </w:pPr>
            <w:r>
              <w:rPr>
                <w:rFonts w:ascii="Calibri" w:hAnsi="Calibri"/>
                <w:sz w:val="19"/>
              </w:rPr>
              <w:t>Activity 3.1 in pairs: interview a partner (an adult) about a game or app they love. 70 percent listening. Observer counts open versus closed questions. Field note: in placement, interview a young person only if the mentor teacher approves, with no names and no notes kept.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2:15</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254"/>
            <w:tcMar>
              <w:top w:w="50" w:type="dxa"/>
              <w:left w:w="90" w:type="dxa"/>
              <w:bottom w:w="60" w:type="dxa"/>
              <w:right w:w="90" w:type="dxa"/>
            </w:tcMar>
          </w:tcPr>
          <w:p>
            <w:pPr>
              <w:spacing w:before="0" w:after="0" w:line="252" w:lineRule="auto"/>
            </w:pPr>
            <w:r>
              <w:rPr>
                <w:rFonts w:ascii="Calibri" w:hAnsi="Calibri"/>
                <w:sz w:val="19"/>
              </w:rPr>
              <w:t>Concepts Lab Demo 12: Spot the Fake (Caption Flip)</w:t>
            </w:r>
          </w:p>
        </w:tc>
        <w:tc>
          <w:tcPr>
            <w:tcW w:type="dxa" w:w="6227"/>
            <w:tcMar>
              <w:top w:w="50" w:type="dxa"/>
              <w:left w:w="90" w:type="dxa"/>
              <w:bottom w:w="60" w:type="dxa"/>
              <w:right w:w="90" w:type="dxa"/>
            </w:tcMar>
          </w:tcPr>
          <w:p>
            <w:pPr>
              <w:spacing w:before="0" w:after="0" w:line="252" w:lineRule="auto"/>
            </w:pPr>
            <w:r>
              <w:rPr>
                <w:rFonts w:ascii="Calibri" w:hAnsi="Calibri"/>
                <w:sz w:val="19"/>
              </w:rPr>
              <w:t>Verification habits beat spotting flaws: find the source, find the original, find other reliable confirmation, use a second channel. Also name the liar's dividend: wrongly dismissing real evidence as fake.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2:40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254"/>
            <w:tcMar>
              <w:top w:w="50" w:type="dxa"/>
              <w:left w:w="90" w:type="dxa"/>
              <w:bottom w:w="60" w:type="dxa"/>
              <w:right w:w="90" w:type="dxa"/>
            </w:tcMar>
          </w:tcPr>
          <w:p>
            <w:pPr>
              <w:spacing w:before="0" w:after="0" w:line="252" w:lineRule="auto"/>
            </w:pPr>
            <w:r>
              <w:rPr>
                <w:rFonts w:ascii="Calibri" w:hAnsi="Calibri"/>
                <w:sz w:val="19"/>
              </w:rPr>
              <w:t>AI companions fact sheet</w:t>
            </w:r>
          </w:p>
        </w:tc>
        <w:tc>
          <w:tcPr>
            <w:tcW w:type="dxa" w:w="6227"/>
            <w:tcMar>
              <w:top w:w="50" w:type="dxa"/>
              <w:left w:w="90" w:type="dxa"/>
              <w:bottom w:w="60" w:type="dxa"/>
              <w:right w:w="90" w:type="dxa"/>
            </w:tcMar>
          </w:tcPr>
          <w:p>
            <w:pPr>
              <w:spacing w:before="0" w:after="0" w:line="252" w:lineRule="auto"/>
            </w:pPr>
            <w:r>
              <w:rPr>
                <w:rFonts w:ascii="Calibri" w:hAnsi="Calibri"/>
                <w:sz w:val="19"/>
              </w:rPr>
              <w:t>Not a person. Can be wrong. Can agree too much. Remembers and stores what you type. No substitute for a trusted adult.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254"/>
            <w:tcMar>
              <w:top w:w="50" w:type="dxa"/>
              <w:left w:w="90" w:type="dxa"/>
              <w:bottom w:w="60" w:type="dxa"/>
              <w:right w:w="90" w:type="dxa"/>
            </w:tcMar>
          </w:tcPr>
          <w:p>
            <w:pPr>
              <w:spacing w:before="0" w:after="0" w:line="252" w:lineRule="auto"/>
            </w:pPr>
            <w:r>
              <w:rPr>
                <w:rFonts w:ascii="Calibri" w:hAnsi="Calibri"/>
                <w:sz w:val="19"/>
              </w:rPr>
              <w:t>Closing</w:t>
            </w:r>
          </w:p>
        </w:tc>
        <w:tc>
          <w:tcPr>
            <w:tcW w:type="dxa" w:w="6227"/>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Demo 12 in class.</w:t>
      </w:r>
    </w:p>
    <w:p>
      <w:pPr>
        <w:pStyle w:val="ListBullet"/>
      </w:pPr>
      <w:r>
        <w:rPr/>
        <w:t>Facilitator Kit: Say-It-Right Relay warm-up (Half-Day Guide, Segment 5) for the reflect-back step.</w:t>
      </w:r>
    </w:p>
    <w:p>
      <w:pPr>
        <w:pStyle w:val="Heading3"/>
      </w:pPr>
      <w:r>
        <w:rPr/>
        <w:t>Due, assigned and field</w:t>
      </w:r>
    </w:p>
    <w:p>
      <w:pPr>
        <w:pStyle w:val="ListBullet"/>
      </w:pPr>
      <w:r>
        <w:rPr/>
        <w:t>Due this week: Journal entry 3. Module 2 self-check.</w:t>
      </w:r>
    </w:p>
    <w:p>
      <w:pPr>
        <w:pStyle w:val="ListBullet"/>
      </w:pPr>
      <w:r>
        <w:rPr/>
        <w:t>Assigned: Journal entry 4. Module 3 self-check (due Week 5). Field observation 1 (see Field Placement Guide).</w:t>
      </w:r>
    </w:p>
    <w:p>
      <w:pPr>
        <w:pStyle w:val="ListBullet"/>
      </w:pPr>
      <w:r>
        <w:rPr/>
        <w:t>Field tie-in: Field observation 1 (about 1.5 hours): observe how a teacher talks with students about technology in any lesson. Use the observation form in the Field Placement Guide. No student names, no student work copied.</w:t>
      </w:r>
    </w:p>
    <w:p>
      <w:pPr>
        <w:pStyle w:val="Heading3"/>
      </w:pPr>
      <w:r>
        <w:rPr/>
        <w:t>Discussion and journal prompts</w:t>
      </w:r>
    </w:p>
    <w:p>
      <w:pPr>
        <w:pStyle w:val="ListBullet"/>
      </w:pPr>
      <w:r>
        <w:rPr/>
        <w:t>Discussion: Write one curious question you could ask about a game, app or group chat, and one question you would avoid and why. Then post one sentence you would say if a student said 'my friend got a weird message.'</w:t>
      </w:r>
    </w:p>
    <w:p>
      <w:pPr>
        <w:pStyle w:val="ListBullet"/>
      </w:pPr>
      <w:r>
        <w:rPr/>
        <w:t>Journal: Which of the four reactions (panic, punishment, lecture, minimizing) comes most naturally to you? What would you say instead?</w:t>
      </w:r>
    </w:p>
    <w:p>
      <w:pPr>
        <w:pStyle w:val="Heading3"/>
      </w:pPr>
      <w:r>
        <w:rPr/>
        <w:t>Instructor notes</w:t>
      </w:r>
    </w:p>
    <w:p>
      <w:r>
        <w:rPr/>
        <w:t>Do not decode slang as if it were stable; treat any decoder as a conversation starter. Do not ask students to demonstrate real apps or accounts. If a student discloses a personal incident in discussion, use the same-day private follow-up and see Instructor Notes. Platform legal actions against companies are allegations, not findings: do not state them as fact.</w:t>
      </w:r>
    </w:p>
    <w:p>
      <w:pPr>
        <w:spacing w:before="0" w:after="0"/>
      </w:pPr>
      <w:r>
        <w:rPr>
          <w:sz w:val="4"/>
        </w:rPr>
      </w:r>
      <w:r>
        <w:br w:type="page"/>
      </w:r>
    </w:p>
    <w:p>
      <w:pPr>
        <w:pStyle w:val="Heading2"/>
        <w:pBdr>
          <w:top w:val="single" w:sz="18" w:space="6" w:color="FF8A3D"/>
        </w:pBdr>
        <w:spacing w:before="320"/>
      </w:pPr>
      <w:r>
        <w:rPr/>
        <w:t>Week 5: Teaching Safety That Works</w:t>
      </w:r>
    </w:p>
    <w:p>
      <w:r>
        <w:rPr>
          <w:b/>
        </w:rPr>
        <w:t>Academy module:</w:t>
      </w:r>
      <w:r>
        <w:rPr/>
        <w:t xml:space="preserve"> M4. </w:t>
      </w:r>
      <w:r>
        <w:rPr>
          <w:b/>
        </w:rPr>
        <w:t>Care level:</w:t>
      </w:r>
      <w:r>
        <w:rPr/>
        <w:t xml:space="preserve"> standard. </w:t>
      </w:r>
      <w:r>
        <w:rPr>
          <w:b/>
        </w:rPr>
        <w:t>Slide deck:</w:t>
      </w:r>
      <w:r>
        <w:rPr/>
        <w:t xml:space="preserve"> Week_05_Teaching_Safety_That_Works.pptx.</w:t>
      </w:r>
    </w:p>
    <w:p>
      <w:pPr>
        <w:pStyle w:val="Heading3"/>
      </w:pPr>
      <w:r>
        <w:rPr/>
        <w:t>Outcomes</w:t>
      </w:r>
    </w:p>
    <w:p>
      <w:pPr>
        <w:pStyle w:val="ListBullet"/>
      </w:pPr>
      <w:r>
        <w:rPr/>
        <w:t>CLO 4: Design, teach and refine a skills-based 15-minute Hackles lesson (Hook 2, Activity 8, Discuss 3, Takeaway 2) and a five-lesson unit that spirals across a grade band and maps to standards.</w:t>
      </w:r>
    </w:p>
    <w:p>
      <w:pPr>
        <w:pStyle w:val="Heading3"/>
      </w:pPr>
      <w:r>
        <w:rPr/>
        <w:t>Required reading (before class)</w:t>
      </w:r>
    </w:p>
    <w:p>
      <w:pPr>
        <w:pStyle w:val="ListBullet"/>
      </w:pPr>
      <w:r>
        <w:rPr/>
        <w:t>Hackles Teacher Academy, Module 4: Teaching Safety That Works (all parts)</w:t>
      </w:r>
    </w:p>
    <w:p>
      <w:pPr>
        <w:pStyle w:val="ListBullet"/>
      </w:pPr>
      <w:r>
        <w:rPr/>
        <w:t>Hackles Teacher Academy Glossary (skim) and Assessment Pack Section 13, 'Honest note on evidence limits'</w:t>
      </w:r>
    </w:p>
    <w:p>
      <w:pPr>
        <w:pStyle w:val="ListBullet"/>
      </w:pPr>
      <w:r>
        <w:rPr/>
        <w:t>Review Module 1, 'What the research says works, and what does not'</w:t>
      </w:r>
    </w:p>
    <w:p>
      <w:pPr>
        <w:pStyle w:val="Heading3"/>
      </w:pPr>
      <w:r>
        <w:rPr/>
        <w:t>Optional reading</w:t>
      </w:r>
    </w:p>
    <w:p>
      <w:pPr>
        <w:pStyle w:val="ListBullet"/>
      </w:pPr>
      <w:r>
        <w:rPr/>
        <w:t>Games and Fun Pack, 00 Start Here and 06 Puppet Show and Role Play Library</w:t>
      </w:r>
    </w:p>
    <w:p>
      <w:pPr>
        <w:pStyle w:val="ListBullet"/>
      </w:pPr>
      <w:r>
        <w:rPr/>
        <w:t>Inclusion and Equity Guide (Teacher Support Pack), skim</w:t>
      </w:r>
    </w:p>
    <w:p>
      <w:pPr>
        <w:pStyle w:val="ListBullet"/>
      </w:pPr>
      <w:r>
        <w:rPr/>
        <w:t>Finkelhor et al. (2021), second pass [VERIFY citation]</w:t>
      </w:r>
    </w:p>
    <w:p>
      <w:pPr>
        <w:pStyle w:val="Heading3"/>
      </w:pPr>
      <w:r>
        <w:rPr/>
        <w:t>Minute-by-minute agenda (180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1939"/>
        <w:gridCol w:w="6542"/>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19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5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939"/>
            <w:tcMar>
              <w:top w:w="50" w:type="dxa"/>
              <w:left w:w="90" w:type="dxa"/>
              <w:bottom w:w="60" w:type="dxa"/>
              <w:right w:w="90" w:type="dxa"/>
            </w:tcMar>
          </w:tcPr>
          <w:p>
            <w:pPr>
              <w:spacing w:before="0" w:after="0" w:line="252" w:lineRule="auto"/>
            </w:pPr>
            <w:r>
              <w:rPr>
                <w:rFonts w:ascii="Calibri" w:hAnsi="Calibri"/>
                <w:sz w:val="19"/>
              </w:rPr>
              <w:t>Opening</w:t>
            </w:r>
          </w:p>
        </w:tc>
        <w:tc>
          <w:tcPr>
            <w:tcW w:type="dxa" w:w="6542"/>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1939"/>
            <w:tcMar>
              <w:top w:w="50" w:type="dxa"/>
              <w:left w:w="90" w:type="dxa"/>
              <w:bottom w:w="60" w:type="dxa"/>
              <w:right w:w="90" w:type="dxa"/>
            </w:tcMar>
          </w:tcPr>
          <w:p>
            <w:pPr>
              <w:spacing w:before="0" w:after="0" w:line="252" w:lineRule="auto"/>
            </w:pPr>
            <w:r>
              <w:rPr>
                <w:rFonts w:ascii="Calibri" w:hAnsi="Calibri"/>
                <w:sz w:val="19"/>
              </w:rPr>
              <w:t>Five rules, five minutes each</w:t>
            </w:r>
          </w:p>
        </w:tc>
        <w:tc>
          <w:tcPr>
            <w:tcW w:type="dxa" w:w="6542"/>
            <w:tcMar>
              <w:top w:w="50" w:type="dxa"/>
              <w:left w:w="90" w:type="dxa"/>
              <w:bottom w:w="60" w:type="dxa"/>
              <w:right w:w="90" w:type="dxa"/>
            </w:tcMar>
          </w:tcPr>
          <w:p>
            <w:pPr>
              <w:spacing w:before="0" w:after="0" w:line="252" w:lineRule="auto"/>
            </w:pPr>
            <w:r>
              <w:rPr>
                <w:rFonts w:ascii="Calibri" w:hAnsi="Calibri"/>
                <w:sz w:val="19"/>
              </w:rPr>
              <w:t>Skills over information; rehearse out loud; calm and hopeful (no fear appeals); shame-free language; spiral, repeat and connect. Use the 'Teacher test': after this, students can ____ (a verb they can show).</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0:30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1939"/>
            <w:tcMar>
              <w:top w:w="50" w:type="dxa"/>
              <w:left w:w="90" w:type="dxa"/>
              <w:bottom w:w="60" w:type="dxa"/>
              <w:right w:w="90" w:type="dxa"/>
            </w:tcMar>
          </w:tcPr>
          <w:p>
            <w:pPr>
              <w:spacing w:before="0" w:after="0" w:line="252" w:lineRule="auto"/>
            </w:pPr>
            <w:r>
              <w:rPr>
                <w:rFonts w:ascii="Calibri" w:hAnsi="Calibri"/>
                <w:sz w:val="19"/>
              </w:rPr>
              <w:t>Activity 4.1 Fix the Fear Lesson</w:t>
            </w:r>
          </w:p>
        </w:tc>
        <w:tc>
          <w:tcPr>
            <w:tcW w:type="dxa" w:w="6542"/>
            <w:tcMar>
              <w:top w:w="50" w:type="dxa"/>
              <w:left w:w="90" w:type="dxa"/>
              <w:bottom w:w="60" w:type="dxa"/>
              <w:right w:w="90" w:type="dxa"/>
            </w:tcMar>
          </w:tcPr>
          <w:p>
            <w:pPr>
              <w:spacing w:before="0" w:after="0" w:line="252" w:lineRule="auto"/>
            </w:pPr>
            <w:r>
              <w:rPr>
                <w:rFonts w:ascii="Calibri" w:hAnsi="Calibri"/>
                <w:sz w:val="19"/>
              </w:rPr>
              <w:t>Teams rewrite a fear-based lesson into a skill-based lesson. Compare against the Good vs Weak pairs (passwords grade 4; telling an adult grade 1; pressure online grade 8). Check against the Good Lesson checklist.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939"/>
            <w:tcMar>
              <w:top w:w="50" w:type="dxa"/>
              <w:left w:w="90" w:type="dxa"/>
              <w:bottom w:w="60" w:type="dxa"/>
              <w:right w:w="90" w:type="dxa"/>
            </w:tcMar>
          </w:tcPr>
          <w:p>
            <w:pPr>
              <w:spacing w:before="0" w:after="0" w:line="252" w:lineRule="auto"/>
            </w:pPr>
            <w:r>
              <w:rPr>
                <w:rFonts w:ascii="Calibri" w:hAnsi="Calibri"/>
                <w:sz w:val="19"/>
              </w:rPr>
              <w:t>Break</w:t>
            </w:r>
          </w:p>
        </w:tc>
        <w:tc>
          <w:tcPr>
            <w:tcW w:type="dxa" w:w="6542"/>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1:10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1939"/>
            <w:tcMar>
              <w:top w:w="50" w:type="dxa"/>
              <w:left w:w="90" w:type="dxa"/>
              <w:bottom w:w="60" w:type="dxa"/>
              <w:right w:w="90" w:type="dxa"/>
            </w:tcMar>
          </w:tcPr>
          <w:p>
            <w:pPr>
              <w:spacing w:before="0" w:after="0" w:line="252" w:lineRule="auto"/>
            </w:pPr>
            <w:r>
              <w:rPr>
                <w:rFonts w:ascii="Calibri" w:hAnsi="Calibri"/>
                <w:sz w:val="19"/>
              </w:rPr>
              <w:t>Activity 4.2 Shame-Free Translator</w:t>
            </w:r>
          </w:p>
        </w:tc>
        <w:tc>
          <w:tcPr>
            <w:tcW w:type="dxa" w:w="6542"/>
            <w:tcMar>
              <w:top w:w="50" w:type="dxa"/>
              <w:left w:w="90" w:type="dxa"/>
              <w:bottom w:w="60" w:type="dxa"/>
              <w:right w:w="90" w:type="dxa"/>
            </w:tcMar>
          </w:tcPr>
          <w:p>
            <w:pPr>
              <w:spacing w:before="0" w:after="0" w:line="252" w:lineRule="auto"/>
            </w:pPr>
            <w:r>
              <w:rPr>
                <w:rFonts w:ascii="Calibri" w:hAnsi="Calibri"/>
                <w:sz w:val="19"/>
              </w:rPr>
              <w:t>Translate shaming phrases into shame-free ones. Three promises said aloud: a false alarm is fine; it is never your fault; you will not be in trouble for telling. 'Never' language invites failure; prefer 'think first.'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1:35</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1939"/>
            <w:tcMar>
              <w:top w:w="50" w:type="dxa"/>
              <w:left w:w="90" w:type="dxa"/>
              <w:bottom w:w="60" w:type="dxa"/>
              <w:right w:w="90" w:type="dxa"/>
            </w:tcMar>
          </w:tcPr>
          <w:p>
            <w:pPr>
              <w:spacing w:before="0" w:after="0" w:line="252" w:lineRule="auto"/>
            </w:pPr>
            <w:r>
              <w:rPr>
                <w:rFonts w:ascii="Calibri" w:hAnsi="Calibri"/>
                <w:sz w:val="19"/>
              </w:rPr>
              <w:t>Say-It-Right Relay</w:t>
            </w:r>
          </w:p>
        </w:tc>
        <w:tc>
          <w:tcPr>
            <w:tcW w:type="dxa" w:w="6542"/>
            <w:tcMar>
              <w:top w:w="50" w:type="dxa"/>
              <w:left w:w="90" w:type="dxa"/>
              <w:bottom w:w="60" w:type="dxa"/>
              <w:right w:w="90" w:type="dxa"/>
            </w:tcMar>
          </w:tcPr>
          <w:p>
            <w:pPr>
              <w:spacing w:before="0" w:after="0" w:line="252" w:lineRule="auto"/>
            </w:pPr>
            <w:r>
              <w:rPr>
                <w:rFonts w:ascii="Calibri" w:hAnsi="Calibri"/>
                <w:sz w:val="19"/>
              </w:rPr>
              <w:t>Facilitator Kit method (Half-Day Guide, Segment 5; Handout H10 cards R1 to R16). Fast, funny, low-stakes, and it builds the reflex for Week 8.</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2:05</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1939"/>
            <w:tcMar>
              <w:top w:w="50" w:type="dxa"/>
              <w:left w:w="90" w:type="dxa"/>
              <w:bottom w:w="60" w:type="dxa"/>
              <w:right w:w="90" w:type="dxa"/>
            </w:tcMar>
          </w:tcPr>
          <w:p>
            <w:pPr>
              <w:spacing w:before="0" w:after="0" w:line="252" w:lineRule="auto"/>
            </w:pPr>
            <w:r>
              <w:rPr>
                <w:rFonts w:ascii="Calibri" w:hAnsi="Calibri"/>
                <w:sz w:val="19"/>
              </w:rPr>
              <w:t>Activity 4.3 Design a Rehearsal</w:t>
            </w:r>
          </w:p>
        </w:tc>
        <w:tc>
          <w:tcPr>
            <w:tcW w:type="dxa" w:w="6542"/>
            <w:tcMar>
              <w:top w:w="50" w:type="dxa"/>
              <w:left w:w="90" w:type="dxa"/>
              <w:bottom w:w="60" w:type="dxa"/>
              <w:right w:w="90" w:type="dxa"/>
            </w:tcMar>
          </w:tcPr>
          <w:p>
            <w:pPr>
              <w:spacing w:before="0" w:after="0" w:line="252" w:lineRule="auto"/>
            </w:pPr>
            <w:r>
              <w:rPr>
                <w:rFonts w:ascii="Calibri" w:hAnsi="Calibri"/>
                <w:sz w:val="19"/>
              </w:rPr>
              <w:t>Choose one skill (say no, leave, block, report, tell). Design a 1 to 3 minute rehearsal with a role other than victim. Use puppets or character cards for younger bands.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2:35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1939"/>
            <w:tcMar>
              <w:top w:w="50" w:type="dxa"/>
              <w:left w:w="90" w:type="dxa"/>
              <w:bottom w:w="60" w:type="dxa"/>
              <w:right w:w="90" w:type="dxa"/>
            </w:tcMar>
          </w:tcPr>
          <w:p>
            <w:pPr>
              <w:spacing w:before="0" w:after="0" w:line="252" w:lineRule="auto"/>
            </w:pPr>
            <w:r>
              <w:rPr>
                <w:rFonts w:ascii="Calibri" w:hAnsi="Calibri"/>
                <w:sz w:val="19"/>
              </w:rPr>
              <w:t>Unit plan launch and the spiral</w:t>
            </w:r>
          </w:p>
        </w:tc>
        <w:tc>
          <w:tcPr>
            <w:tcW w:type="dxa" w:w="6542"/>
            <w:tcMar>
              <w:top w:w="50" w:type="dxa"/>
              <w:left w:w="90" w:type="dxa"/>
              <w:bottom w:w="60" w:type="dxa"/>
              <w:right w:w="90" w:type="dxa"/>
            </w:tcMar>
          </w:tcPr>
          <w:p>
            <w:pPr>
              <w:spacing w:before="0" w:after="0" w:line="252" w:lineRule="auto"/>
            </w:pPr>
            <w:r>
              <w:rPr>
                <w:rFonts w:ascii="Calibri" w:hAnsi="Calibri"/>
                <w:sz w:val="19"/>
              </w:rPr>
              <w:t>Show the spiral table (tell, passwords and accounts, pressure and grooming across K-2 to 9-12). Unit plan proposal: band, five skills, the order, and one family touchpoint.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939"/>
            <w:tcMar>
              <w:top w:w="50" w:type="dxa"/>
              <w:left w:w="90" w:type="dxa"/>
              <w:bottom w:w="60" w:type="dxa"/>
              <w:right w:w="90" w:type="dxa"/>
            </w:tcMar>
          </w:tcPr>
          <w:p>
            <w:pPr>
              <w:spacing w:before="0" w:after="0" w:line="252" w:lineRule="auto"/>
            </w:pPr>
            <w:r>
              <w:rPr>
                <w:rFonts w:ascii="Calibri" w:hAnsi="Calibri"/>
                <w:sz w:val="19"/>
              </w:rPr>
              <w:t>Closing</w:t>
            </w:r>
          </w:p>
        </w:tc>
        <w:tc>
          <w:tcPr>
            <w:tcW w:type="dxa" w:w="6542"/>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None required; Demo 1 or Demo 3 can be a model of a Concepts Lab 'good lesson' in the debrief.</w:t>
      </w:r>
    </w:p>
    <w:p>
      <w:pPr>
        <w:pStyle w:val="ListBullet"/>
      </w:pPr>
      <w:r>
        <w:rPr/>
        <w:t>Facilitator Kit: Say-It-Right Relay (Segment 5; H10) and the Hackles Relay from Micro-PD Session 1.</w:t>
      </w:r>
    </w:p>
    <w:p>
      <w:pPr>
        <w:pStyle w:val="Heading3"/>
      </w:pPr>
      <w:r>
        <w:rPr/>
        <w:t>Due, assigned and field</w:t>
      </w:r>
    </w:p>
    <w:p>
      <w:pPr>
        <w:pStyle w:val="ListBullet"/>
      </w:pPr>
      <w:r>
        <w:rPr/>
        <w:t>Due this week: Journal entry 4. Module 3 self-check. Field observation 1.</w:t>
      </w:r>
    </w:p>
    <w:p>
      <w:pPr>
        <w:pStyle w:val="ListBullet"/>
      </w:pPr>
      <w:r>
        <w:rPr/>
        <w:t>Assigned: Journal entry 5. Unit plan proposal (one page) due Week 6. Module 4 self-check due Week 6.</w:t>
      </w:r>
    </w:p>
    <w:p>
      <w:pPr>
        <w:pStyle w:val="ListBullet"/>
      </w:pPr>
      <w:r>
        <w:rPr/>
        <w:t>Field tie-in: Field observation 2 (about 1.5 hours): observe a lesson and score it with the Fun, Safe, Skill-based rubric (Peer Coaching Guide, Section 3), without comparing teachers. Note one 'glow' only.</w:t>
      </w:r>
    </w:p>
    <w:p>
      <w:pPr>
        <w:pStyle w:val="Heading3"/>
      </w:pPr>
      <w:r>
        <w:rPr/>
        <w:t>Discussion and journal prompts</w:t>
      </w:r>
    </w:p>
    <w:p>
      <w:pPr>
        <w:pStyle w:val="ListBullet"/>
      </w:pPr>
      <w:r>
        <w:rPr/>
        <w:t>Discussion: Post one weak-to-good rewrite from Activity 4.1 (same topic, same grade). Which of the five rules did the rewrite fix, and what does a student do in the good version?</w:t>
      </w:r>
    </w:p>
    <w:p>
      <w:pPr>
        <w:pStyle w:val="ListBullet"/>
      </w:pPr>
      <w:r>
        <w:rPr/>
        <w:t>Journal: Remember a safety talk you sat through as a student. What would have made it work? Which of the five rules would have helped?</w:t>
      </w:r>
    </w:p>
    <w:p>
      <w:pPr>
        <w:pStyle w:val="Heading3"/>
      </w:pPr>
      <w:r>
        <w:rPr/>
        <w:t>Instructor notes</w:t>
      </w:r>
    </w:p>
    <w:p>
      <w:r>
        <w:rPr/>
        <w:t>Keep rehearsals short and scripted at first. Let candidates play the helper, never the victim. 'Gamification' caution: games that teach the skill, never the harm. If someone laughs nervously during a role-play, name it kindly and move on.</w:t>
      </w:r>
    </w:p>
    <w:p>
      <w:pPr>
        <w:spacing w:before="0" w:after="0"/>
      </w:pPr>
      <w:r>
        <w:rPr>
          <w:sz w:val="4"/>
        </w:rPr>
      </w:r>
      <w:r>
        <w:br w:type="page"/>
      </w:r>
    </w:p>
    <w:p>
      <w:pPr>
        <w:pStyle w:val="Heading2"/>
        <w:pBdr>
          <w:top w:val="single" w:sz="18" w:space="6" w:color="FF8A3D"/>
        </w:pBdr>
        <w:spacing w:before="320"/>
      </w:pPr>
      <w:r>
        <w:rPr/>
        <w:t>Week 6: Running a 15-Minute Hackles Lesson</w:t>
      </w:r>
    </w:p>
    <w:p>
      <w:r>
        <w:rPr>
          <w:b/>
        </w:rPr>
        <w:t>Academy module:</w:t>
      </w:r>
      <w:r>
        <w:rPr/>
        <w:t xml:space="preserve"> M5. </w:t>
      </w:r>
      <w:r>
        <w:rPr>
          <w:b/>
        </w:rPr>
        <w:t>Care level:</w:t>
      </w:r>
      <w:r>
        <w:rPr/>
        <w:t xml:space="preserve"> standard. </w:t>
      </w:r>
      <w:r>
        <w:rPr>
          <w:b/>
        </w:rPr>
        <w:t>Slide deck:</w:t>
      </w:r>
      <w:r>
        <w:rPr/>
        <w:t xml:space="preserve"> Week_06_Running_a_15Minute_Hackles_Lesson.pptx.</w:t>
      </w:r>
    </w:p>
    <w:p>
      <w:pPr>
        <w:pStyle w:val="Heading3"/>
      </w:pPr>
      <w:r>
        <w:rPr/>
        <w:t>Outcomes</w:t>
      </w:r>
    </w:p>
    <w:p>
      <w:pPr>
        <w:pStyle w:val="ListBullet"/>
      </w:pPr>
      <w:r>
        <w:rPr/>
        <w:t>CLO 4: Design, teach and refine a skills-based 15-minute Hackles lesson (Hook 2, Activity 8, Discuss 3, Takeaway 2) and a five-lesson unit that spirals across a grade band and maps to standards.</w:t>
      </w:r>
    </w:p>
    <w:p>
      <w:pPr>
        <w:pStyle w:val="Heading3"/>
      </w:pPr>
      <w:r>
        <w:rPr/>
        <w:t>Required reading (before class)</w:t>
      </w:r>
    </w:p>
    <w:p>
      <w:pPr>
        <w:pStyle w:val="ListBullet"/>
      </w:pPr>
      <w:r>
        <w:rPr/>
        <w:t>Hackles Teacher Academy, Module 5: Running a 15-Minute Hackles Lesson (all parts, including the Micro-Teach Rubric)</w:t>
      </w:r>
    </w:p>
    <w:p>
      <w:pPr>
        <w:pStyle w:val="ListBullet"/>
      </w:pPr>
      <w:r>
        <w:rPr/>
        <w:t>Peer Coaching and Observation Guide, Sections 3 (Fun, Safe, Skill-based rubric) and 8 (Two Glows and a Grow)</w:t>
      </w:r>
    </w:p>
    <w:p>
      <w:pPr>
        <w:pStyle w:val="ListBullet"/>
      </w:pPr>
      <w:r>
        <w:rPr/>
        <w:t>One Teacher Guide lesson of your choice from a non-sensitive list (see Assignments and Rubrics, Section 2)</w:t>
      </w:r>
    </w:p>
    <w:p>
      <w:pPr>
        <w:pStyle w:val="Heading3"/>
      </w:pPr>
      <w:r>
        <w:rPr/>
        <w:t>Optional reading</w:t>
      </w:r>
    </w:p>
    <w:p>
      <w:pPr>
        <w:pStyle w:val="ListBullet"/>
      </w:pPr>
      <w:r>
        <w:rPr/>
        <w:t>Staff Meeting Micro-PD, Session 1 (Hackles Relay) as a model of the four-part shape for adults</w:t>
      </w:r>
    </w:p>
    <w:p>
      <w:pPr>
        <w:pStyle w:val="ListBullet"/>
      </w:pPr>
      <w:r>
        <w:rPr/>
        <w:t>Handouts H12 Micro-Teach Cards MT1 to MT12 and the feedback sheet</w:t>
      </w:r>
    </w:p>
    <w:p>
      <w:pPr>
        <w:pStyle w:val="Heading3"/>
      </w:pPr>
      <w:r>
        <w:rPr/>
        <w:t>Minute-by-minute agenda (180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2373"/>
        <w:gridCol w:w="6108"/>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23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1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373"/>
            <w:tcMar>
              <w:top w:w="50" w:type="dxa"/>
              <w:left w:w="90" w:type="dxa"/>
              <w:bottom w:w="60" w:type="dxa"/>
              <w:right w:w="90" w:type="dxa"/>
            </w:tcMar>
          </w:tcPr>
          <w:p>
            <w:pPr>
              <w:spacing w:before="0" w:after="0" w:line="252" w:lineRule="auto"/>
            </w:pPr>
            <w:r>
              <w:rPr>
                <w:rFonts w:ascii="Calibri" w:hAnsi="Calibri"/>
                <w:sz w:val="19"/>
              </w:rPr>
              <w:t>Opening</w:t>
            </w:r>
          </w:p>
        </w:tc>
        <w:tc>
          <w:tcPr>
            <w:tcW w:type="dxa" w:w="6108"/>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373"/>
            <w:tcMar>
              <w:top w:w="50" w:type="dxa"/>
              <w:left w:w="90" w:type="dxa"/>
              <w:bottom w:w="60" w:type="dxa"/>
              <w:right w:w="90" w:type="dxa"/>
            </w:tcMar>
          </w:tcPr>
          <w:p>
            <w:pPr>
              <w:spacing w:before="0" w:after="0" w:line="252" w:lineRule="auto"/>
            </w:pPr>
            <w:r>
              <w:rPr>
                <w:rFonts w:ascii="Calibri" w:hAnsi="Calibri"/>
                <w:sz w:val="19"/>
              </w:rPr>
              <w:t>Anatomy of the 15 minutes</w:t>
            </w:r>
          </w:p>
        </w:tc>
        <w:tc>
          <w:tcPr>
            <w:tcW w:type="dxa" w:w="6108"/>
            <w:tcMar>
              <w:top w:w="50" w:type="dxa"/>
              <w:left w:w="90" w:type="dxa"/>
              <w:bottom w:w="60" w:type="dxa"/>
              <w:right w:w="90" w:type="dxa"/>
            </w:tcMar>
          </w:tcPr>
          <w:p>
            <w:pPr>
              <w:spacing w:before="0" w:after="0" w:line="252" w:lineRule="auto"/>
            </w:pPr>
            <w:r>
              <w:rPr>
                <w:rFonts w:ascii="Calibri" w:hAnsi="Calibri"/>
                <w:sz w:val="19"/>
              </w:rPr>
              <w:t>Hook 2, Activity 8, Discuss 3, Takeaway 2. One skill, one phrase, one gesture. Watch and score the worked example 'Pause Palm' (Module 5, Part 5) read aloud by the instructor.</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0:35</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373"/>
            <w:tcMar>
              <w:top w:w="50" w:type="dxa"/>
              <w:left w:w="90" w:type="dxa"/>
              <w:bottom w:w="60" w:type="dxa"/>
              <w:right w:w="90" w:type="dxa"/>
            </w:tcMar>
          </w:tcPr>
          <w:p>
            <w:pPr>
              <w:spacing w:before="0" w:after="0" w:line="252" w:lineRule="auto"/>
            </w:pPr>
            <w:r>
              <w:rPr>
                <w:rFonts w:ascii="Calibri" w:hAnsi="Calibri"/>
                <w:sz w:val="19"/>
              </w:rPr>
              <w:t>Activity 5.1 Timing Card Sort</w:t>
            </w:r>
          </w:p>
        </w:tc>
        <w:tc>
          <w:tcPr>
            <w:tcW w:type="dxa" w:w="6108"/>
            <w:tcMar>
              <w:top w:w="50" w:type="dxa"/>
              <w:left w:w="90" w:type="dxa"/>
              <w:bottom w:w="60" w:type="dxa"/>
              <w:right w:w="90" w:type="dxa"/>
            </w:tcMar>
          </w:tcPr>
          <w:p>
            <w:pPr>
              <w:spacing w:before="0" w:after="0" w:line="252" w:lineRule="auto"/>
            </w:pPr>
            <w:r>
              <w:rPr>
                <w:rFonts w:ascii="Calibri" w:hAnsi="Calibri"/>
                <w:sz w:val="19"/>
              </w:rPr>
              <w:t>Sort lesson steps into the four parts and assign minutes. Time rescue table: never cut the takeaway and the open door.</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1:00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373"/>
            <w:tcMar>
              <w:top w:w="50" w:type="dxa"/>
              <w:left w:w="90" w:type="dxa"/>
              <w:bottom w:w="60" w:type="dxa"/>
              <w:right w:w="90" w:type="dxa"/>
            </w:tcMar>
          </w:tcPr>
          <w:p>
            <w:pPr>
              <w:spacing w:before="0" w:after="0" w:line="252" w:lineRule="auto"/>
            </w:pPr>
            <w:r>
              <w:rPr>
                <w:rFonts w:ascii="Calibri" w:hAnsi="Calibri"/>
                <w:sz w:val="19"/>
              </w:rPr>
              <w:t>Facilitation moves and Activity 5.2 Question Ladder Workout</w:t>
            </w:r>
          </w:p>
        </w:tc>
        <w:tc>
          <w:tcPr>
            <w:tcW w:type="dxa" w:w="6108"/>
            <w:tcMar>
              <w:top w:w="50" w:type="dxa"/>
              <w:left w:w="90" w:type="dxa"/>
              <w:bottom w:w="60" w:type="dxa"/>
              <w:right w:w="90" w:type="dxa"/>
            </w:tcMar>
          </w:tcPr>
          <w:p>
            <w:pPr>
              <w:spacing w:before="0" w:after="0" w:line="252" w:lineRule="auto"/>
            </w:pPr>
            <w:r>
              <w:rPr>
                <w:rFonts w:ascii="Calibri" w:hAnsi="Calibri"/>
                <w:sz w:val="19"/>
              </w:rPr>
              <w:t>Model it, think-pair-share, wait time (3 to 5 seconds), choral response, hand signals, thumbs check, anonymous tools, the pass card. Recall, explain, apply, evaluate, create.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1:25</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373"/>
            <w:tcMar>
              <w:top w:w="50" w:type="dxa"/>
              <w:left w:w="90" w:type="dxa"/>
              <w:bottom w:w="60" w:type="dxa"/>
              <w:right w:w="90" w:type="dxa"/>
            </w:tcMar>
          </w:tcPr>
          <w:p>
            <w:pPr>
              <w:spacing w:before="0" w:after="0" w:line="252" w:lineRule="auto"/>
            </w:pPr>
            <w:r>
              <w:rPr>
                <w:rFonts w:ascii="Calibri" w:hAnsi="Calibri"/>
                <w:sz w:val="19"/>
              </w:rPr>
              <w:t>Break</w:t>
            </w:r>
          </w:p>
        </w:tc>
        <w:tc>
          <w:tcPr>
            <w:tcW w:type="dxa" w:w="6108"/>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1:35</w:t>
            </w:r>
          </w:p>
        </w:tc>
        <w:tc>
          <w:tcPr>
            <w:tcW w:type="dxa" w:w="566"/>
            <w:tcMar>
              <w:top w:w="50" w:type="dxa"/>
              <w:left w:w="90" w:type="dxa"/>
              <w:bottom w:w="60" w:type="dxa"/>
              <w:right w:w="90" w:type="dxa"/>
            </w:tcMar>
          </w:tcPr>
          <w:p>
            <w:pPr>
              <w:spacing w:before="0" w:after="0" w:line="252" w:lineRule="auto"/>
            </w:pPr>
            <w:r>
              <w:rPr>
                <w:rFonts w:ascii="Calibri" w:hAnsi="Calibri"/>
                <w:sz w:val="19"/>
              </w:rPr>
              <w:t>45</w:t>
            </w:r>
          </w:p>
        </w:tc>
        <w:tc>
          <w:tcPr>
            <w:tcW w:type="dxa" w:w="2373"/>
            <w:tcMar>
              <w:top w:w="50" w:type="dxa"/>
              <w:left w:w="90" w:type="dxa"/>
              <w:bottom w:w="60" w:type="dxa"/>
              <w:right w:w="90" w:type="dxa"/>
            </w:tcMar>
          </w:tcPr>
          <w:p>
            <w:pPr>
              <w:spacing w:before="0" w:after="0" w:line="252" w:lineRule="auto"/>
            </w:pPr>
            <w:r>
              <w:rPr>
                <w:rFonts w:ascii="Calibri" w:hAnsi="Calibri"/>
                <w:sz w:val="19"/>
              </w:rPr>
              <w:t>Mini micro-teach (7 minutes) in trios</w:t>
            </w:r>
          </w:p>
        </w:tc>
        <w:tc>
          <w:tcPr>
            <w:tcW w:type="dxa" w:w="6108"/>
            <w:tcMar>
              <w:top w:w="50" w:type="dxa"/>
              <w:left w:w="90" w:type="dxa"/>
              <w:bottom w:w="60" w:type="dxa"/>
              <w:right w:w="90" w:type="dxa"/>
            </w:tcMar>
          </w:tcPr>
          <w:p>
            <w:pPr>
              <w:spacing w:before="0" w:after="0" w:line="252" w:lineRule="auto"/>
            </w:pPr>
            <w:r>
              <w:rPr>
                <w:rFonts w:ascii="Calibri" w:hAnsi="Calibri"/>
                <w:sz w:val="19"/>
              </w:rPr>
              <w:t>Hook 1, Activity 4, Discuss 1, Takeaway 1. Use a card from Handout H12 or the Pause Palm model. Observer scores the six-row rubric and gives two glows and one grow. Typical-moment cards keep it honest (a giggle, a worrying answer, a silent kid). Everything is invented.</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2:20</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2373"/>
            <w:tcMar>
              <w:top w:w="50" w:type="dxa"/>
              <w:left w:w="90" w:type="dxa"/>
              <w:bottom w:w="60" w:type="dxa"/>
              <w:right w:w="90" w:type="dxa"/>
            </w:tcMar>
          </w:tcPr>
          <w:p>
            <w:pPr>
              <w:spacing w:before="0" w:after="0" w:line="252" w:lineRule="auto"/>
            </w:pPr>
            <w:r>
              <w:rPr>
                <w:rFonts w:ascii="Calibri" w:hAnsi="Calibri"/>
                <w:sz w:val="19"/>
              </w:rPr>
              <w:t>Plan your full micro-teach</w:t>
            </w:r>
          </w:p>
        </w:tc>
        <w:tc>
          <w:tcPr>
            <w:tcW w:type="dxa" w:w="6108"/>
            <w:tcMar>
              <w:top w:w="50" w:type="dxa"/>
              <w:left w:w="90" w:type="dxa"/>
              <w:bottom w:w="60" w:type="dxa"/>
              <w:right w:w="90" w:type="dxa"/>
            </w:tcMar>
          </w:tcPr>
          <w:p>
            <w:pPr>
              <w:spacing w:before="0" w:after="0" w:line="252" w:lineRule="auto"/>
            </w:pPr>
            <w:r>
              <w:rPr>
                <w:rFonts w:ascii="Calibri" w:hAnsi="Calibri"/>
                <w:sz w:val="19"/>
              </w:rPr>
              <w:t>Fill in the one-page plan from Activity 5.3: skill, phrase, gesture, hook, activity, three discuss questions, takeaway, open door, 'if a student discloses...'.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2:35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2373"/>
            <w:tcMar>
              <w:top w:w="50" w:type="dxa"/>
              <w:left w:w="90" w:type="dxa"/>
              <w:bottom w:w="60" w:type="dxa"/>
              <w:right w:w="90" w:type="dxa"/>
            </w:tcMar>
          </w:tcPr>
          <w:p>
            <w:pPr>
              <w:spacing w:before="0" w:after="0" w:line="252" w:lineRule="auto"/>
            </w:pPr>
            <w:r>
              <w:rPr>
                <w:rFonts w:ascii="Calibri" w:hAnsi="Calibri"/>
                <w:sz w:val="19"/>
              </w:rPr>
              <w:t>Classroom management during safety lessons</w:t>
            </w:r>
          </w:p>
        </w:tc>
        <w:tc>
          <w:tcPr>
            <w:tcW w:type="dxa" w:w="6108"/>
            <w:tcMar>
              <w:top w:w="50" w:type="dxa"/>
              <w:left w:w="90" w:type="dxa"/>
              <w:bottom w:w="60" w:type="dxa"/>
              <w:right w:w="90" w:type="dxa"/>
            </w:tcMar>
          </w:tcPr>
          <w:p>
            <w:pPr>
              <w:spacing w:before="0" w:after="0" w:line="252" w:lineRule="auto"/>
            </w:pPr>
            <w:r>
              <w:rPr>
                <w:rFonts w:ascii="Calibri" w:hAnsi="Calibri"/>
                <w:sz w:val="19"/>
              </w:rPr>
              <w:t>Group agreements, giggling as nervous energy, over-sharing redirect, 'we talk about situations, not people', the quiet corner, calm closing.</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373"/>
            <w:tcMar>
              <w:top w:w="50" w:type="dxa"/>
              <w:left w:w="90" w:type="dxa"/>
              <w:bottom w:w="60" w:type="dxa"/>
              <w:right w:w="90" w:type="dxa"/>
            </w:tcMar>
          </w:tcPr>
          <w:p>
            <w:pPr>
              <w:spacing w:before="0" w:after="0" w:line="252" w:lineRule="auto"/>
            </w:pPr>
            <w:r>
              <w:rPr>
                <w:rFonts w:ascii="Calibri" w:hAnsi="Calibri"/>
                <w:sz w:val="19"/>
              </w:rPr>
              <w:t>Closing</w:t>
            </w:r>
          </w:p>
        </w:tc>
        <w:tc>
          <w:tcPr>
            <w:tcW w:type="dxa" w:w="6108"/>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None. Models of the four parts can borrow any Concepts Lab 15-minute version (for example Demo 3 or Demo 8).</w:t>
      </w:r>
    </w:p>
    <w:p>
      <w:pPr>
        <w:pStyle w:val="ListBullet"/>
      </w:pPr>
      <w:r>
        <w:rPr/>
        <w:t>Facilitator Kit: Speed-teach round with H12 cards (Half-Day Guide, Segment 8) and Two Glows and a Grow.</w:t>
      </w:r>
    </w:p>
    <w:p>
      <w:pPr>
        <w:pStyle w:val="Heading3"/>
      </w:pPr>
      <w:r>
        <w:rPr/>
        <w:t>Due, assigned and field</w:t>
      </w:r>
    </w:p>
    <w:p>
      <w:pPr>
        <w:pStyle w:val="ListBullet"/>
      </w:pPr>
      <w:r>
        <w:rPr/>
        <w:t>Due this week: Unit plan proposal. Module 4 self-check.</w:t>
      </w:r>
    </w:p>
    <w:p>
      <w:pPr>
        <w:pStyle w:val="ListBullet"/>
      </w:pPr>
      <w:r>
        <w:rPr/>
        <w:t>Assigned: Micro-teach plan (one page) and materials due at the start of Week 7. Journal entry 6. Module 5 self-check due Week 7.</w:t>
      </w:r>
    </w:p>
    <w:p>
      <w:pPr>
        <w:pStyle w:val="ListBullet"/>
      </w:pPr>
      <w:r>
        <w:rPr/>
        <w:t>Field tie-in: Pre-conference with your mentor teacher about two supervised lessons for Weeks 10 to 13 (standard-care lessons only).</w:t>
      </w:r>
    </w:p>
    <w:p>
      <w:pPr>
        <w:pStyle w:val="Heading3"/>
      </w:pPr>
      <w:r>
        <w:rPr/>
        <w:t>Discussion and journal prompts</w:t>
      </w:r>
    </w:p>
    <w:p>
      <w:pPr>
        <w:pStyle w:val="ListBullet"/>
      </w:pPr>
      <w:r>
        <w:rPr/>
        <w:t>Discussion: Post your micro-teach plan in two sentences: the skill (a verb), the phrase and the gesture. Give one peer one glow and one grow on theirs.</w:t>
      </w:r>
    </w:p>
    <w:p>
      <w:pPr>
        <w:pStyle w:val="ListBullet"/>
      </w:pPr>
      <w:r>
        <w:rPr/>
        <w:t>Journal: Which of the four parts (Hook, Activity, Discuss, Takeaway) will be hardest for you to keep to time? What is your rescue move?</w:t>
      </w:r>
    </w:p>
    <w:p>
      <w:pPr>
        <w:pStyle w:val="Heading3"/>
      </w:pPr>
      <w:r>
        <w:rPr/>
        <w:t>Instructor notes</w:t>
      </w:r>
    </w:p>
    <w:p>
      <w:r>
        <w:rPr/>
        <w:t>Micro-teach choices exclude higher-care lessons (see Assignments and Rubrics, Section 2). If a candidate's lesson drifts into graphic detail or asks a peer for a personal story, pause and reset. Run timers visibly. Rubric is for growth in Week 6; it is graded in Week 7.</w:t>
      </w:r>
    </w:p>
    <w:p>
      <w:pPr>
        <w:spacing w:before="0" w:after="0"/>
      </w:pPr>
      <w:r>
        <w:rPr>
          <w:sz w:val="4"/>
        </w:rPr>
      </w:r>
      <w:r>
        <w:br w:type="page"/>
      </w:r>
    </w:p>
    <w:p>
      <w:pPr>
        <w:pStyle w:val="Heading2"/>
        <w:pBdr>
          <w:top w:val="single" w:sz="18" w:space="6" w:color="FF8A3D"/>
        </w:pBdr>
        <w:spacing w:before="320"/>
      </w:pPr>
      <w:r>
        <w:rPr/>
        <w:t>Week 7: Micro-Teach Lab (Assessment 3)</w:t>
      </w:r>
    </w:p>
    <w:p>
      <w:r>
        <w:rPr>
          <w:b/>
        </w:rPr>
        <w:t>Academy module:</w:t>
      </w:r>
      <w:r>
        <w:rPr/>
        <w:t xml:space="preserve"> M5. </w:t>
      </w:r>
      <w:r>
        <w:rPr>
          <w:b/>
        </w:rPr>
        <w:t>Care level:</w:t>
      </w:r>
      <w:r>
        <w:rPr/>
        <w:t xml:space="preserve"> standard. </w:t>
      </w:r>
      <w:r>
        <w:rPr>
          <w:b/>
        </w:rPr>
        <w:t>Slide deck:</w:t>
      </w:r>
      <w:r>
        <w:rPr/>
        <w:t xml:space="preserve"> Week_07_MicroTeach_Lab_Assessment_1.pptx.</w:t>
      </w:r>
    </w:p>
    <w:p>
      <w:pPr>
        <w:pStyle w:val="Heading3"/>
      </w:pPr>
      <w:r>
        <w:rPr/>
        <w:t>Outcomes</w:t>
      </w:r>
    </w:p>
    <w:p>
      <w:pPr>
        <w:pStyle w:val="ListBullet"/>
      </w:pPr>
      <w:r>
        <w:rPr/>
        <w:t>CLO 4: Design, teach and refine a skills-based 15-minute Hackles lesson (Hook 2, Activity 8, Discuss 3, Takeaway 2) and a five-lesson unit that spirals across a grade band and maps to standards.</w:t>
      </w:r>
    </w:p>
    <w:p>
      <w:pPr>
        <w:pStyle w:val="ListBullet"/>
      </w:pPr>
      <w:r>
        <w:rPr/>
        <w:t>CLO 10: Reflect on your own practice, wellbeing and growth edges, and set a 30-60-90 plan.</w:t>
      </w:r>
    </w:p>
    <w:p>
      <w:pPr>
        <w:pStyle w:val="Heading3"/>
      </w:pPr>
      <w:r>
        <w:rPr/>
        <w:t>Required reading (before class)</w:t>
      </w:r>
    </w:p>
    <w:p>
      <w:pPr>
        <w:pStyle w:val="ListBullet"/>
      </w:pPr>
      <w:r>
        <w:rPr/>
        <w:t>Your own plan and materials; the rubric (Assignments and Rubrics, Section 2)</w:t>
      </w:r>
    </w:p>
    <w:p>
      <w:pPr>
        <w:pStyle w:val="ListBullet"/>
      </w:pPr>
      <w:r>
        <w:rPr/>
        <w:t>Peer Coaching Guide, Section 8 (Feedback scripts) for giving and receiving feedback</w:t>
      </w:r>
    </w:p>
    <w:p>
      <w:pPr>
        <w:pStyle w:val="Heading3"/>
      </w:pPr>
      <w:r>
        <w:rPr/>
        <w:t>Optional reading</w:t>
      </w:r>
    </w:p>
    <w:p>
      <w:pPr>
        <w:pStyle w:val="ListBullet"/>
      </w:pPr>
      <w:r>
        <w:rPr/>
        <w:t>Handout H13 Classroom Observation Form (Fun, Safe, Skill-based)</w:t>
      </w:r>
    </w:p>
    <w:p>
      <w:pPr>
        <w:pStyle w:val="Heading3"/>
      </w:pPr>
      <w:r>
        <w:rPr/>
        <w:t>Minute-by-minute agenda (180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1998"/>
        <w:gridCol w:w="6483"/>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19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4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998"/>
            <w:tcMar>
              <w:top w:w="50" w:type="dxa"/>
              <w:left w:w="90" w:type="dxa"/>
              <w:bottom w:w="60" w:type="dxa"/>
              <w:right w:w="90" w:type="dxa"/>
            </w:tcMar>
          </w:tcPr>
          <w:p>
            <w:pPr>
              <w:spacing w:before="0" w:after="0" w:line="252" w:lineRule="auto"/>
            </w:pPr>
            <w:r>
              <w:rPr>
                <w:rFonts w:ascii="Calibri" w:hAnsi="Calibri"/>
                <w:sz w:val="19"/>
              </w:rPr>
              <w:t>Opening</w:t>
            </w:r>
          </w:p>
        </w:tc>
        <w:tc>
          <w:tcPr>
            <w:tcW w:type="dxa" w:w="6483"/>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998"/>
            <w:tcMar>
              <w:top w:w="50" w:type="dxa"/>
              <w:left w:w="90" w:type="dxa"/>
              <w:bottom w:w="60" w:type="dxa"/>
              <w:right w:w="90" w:type="dxa"/>
            </w:tcMar>
          </w:tcPr>
          <w:p>
            <w:pPr>
              <w:spacing w:before="0" w:after="0" w:line="252" w:lineRule="auto"/>
            </w:pPr>
            <w:r>
              <w:rPr>
                <w:rFonts w:ascii="Calibri" w:hAnsi="Calibri"/>
                <w:sz w:val="19"/>
              </w:rPr>
              <w:t>Setup and rules</w:t>
            </w:r>
          </w:p>
        </w:tc>
        <w:tc>
          <w:tcPr>
            <w:tcW w:type="dxa" w:w="6483"/>
            <w:tcMar>
              <w:top w:w="50" w:type="dxa"/>
              <w:left w:w="90" w:type="dxa"/>
              <w:bottom w:w="60" w:type="dxa"/>
              <w:right w:w="90" w:type="dxa"/>
            </w:tcMar>
          </w:tcPr>
          <w:p>
            <w:pPr>
              <w:spacing w:before="0" w:after="0" w:line="252" w:lineRule="auto"/>
            </w:pPr>
            <w:r>
              <w:rPr>
                <w:rFonts w:ascii="Calibri" w:hAnsi="Calibri"/>
                <w:sz w:val="19"/>
              </w:rPr>
              <w:t>Groups of four. Timers visible. Recording on a candidate's own device is optional and requires everyone's consent; recordings are for the instructor's scoring only and deleted at term end [VERIFY retention policy]. Typical-moment cards.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0:20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1998"/>
            <w:tcMar>
              <w:top w:w="50" w:type="dxa"/>
              <w:left w:w="90" w:type="dxa"/>
              <w:bottom w:w="60" w:type="dxa"/>
              <w:right w:w="90" w:type="dxa"/>
            </w:tcMar>
          </w:tcPr>
          <w:p>
            <w:pPr>
              <w:spacing w:before="0" w:after="0" w:line="252" w:lineRule="auto"/>
            </w:pPr>
            <w:r>
              <w:rPr>
                <w:rFonts w:ascii="Calibri" w:hAnsi="Calibri"/>
                <w:sz w:val="19"/>
              </w:rPr>
              <w:t>Round 1: first teacher in each group</w:t>
            </w:r>
          </w:p>
        </w:tc>
        <w:tc>
          <w:tcPr>
            <w:tcW w:type="dxa" w:w="6483"/>
            <w:tcMar>
              <w:top w:w="50" w:type="dxa"/>
              <w:left w:w="90" w:type="dxa"/>
              <w:bottom w:w="60" w:type="dxa"/>
              <w:right w:w="90" w:type="dxa"/>
            </w:tcMar>
          </w:tcPr>
          <w:p>
            <w:pPr>
              <w:spacing w:before="0" w:after="0" w:line="252" w:lineRule="auto"/>
            </w:pPr>
            <w:r>
              <w:rPr>
                <w:rFonts w:ascii="Calibri" w:hAnsi="Calibri"/>
                <w:sz w:val="19"/>
              </w:rPr>
              <w:t>15-minute lesson, then 5 minutes: two glows and one grow, then rubric scores. The teacher self-rates first.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0:40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1998"/>
            <w:tcMar>
              <w:top w:w="50" w:type="dxa"/>
              <w:left w:w="90" w:type="dxa"/>
              <w:bottom w:w="60" w:type="dxa"/>
              <w:right w:w="90" w:type="dxa"/>
            </w:tcMar>
          </w:tcPr>
          <w:p>
            <w:pPr>
              <w:spacing w:before="0" w:after="0" w:line="252" w:lineRule="auto"/>
            </w:pPr>
            <w:r>
              <w:rPr>
                <w:rFonts w:ascii="Calibri" w:hAnsi="Calibri"/>
                <w:sz w:val="19"/>
              </w:rPr>
              <w:t>Round 2: second teacher in each group</w:t>
            </w:r>
          </w:p>
        </w:tc>
        <w:tc>
          <w:tcPr>
            <w:tcW w:type="dxa" w:w="6483"/>
            <w:tcMar>
              <w:top w:w="50" w:type="dxa"/>
              <w:left w:w="90" w:type="dxa"/>
              <w:bottom w:w="60" w:type="dxa"/>
              <w:right w:w="90" w:type="dxa"/>
            </w:tcMar>
          </w:tcPr>
          <w:p>
            <w:pPr>
              <w:spacing w:before="0" w:after="0" w:line="252" w:lineRule="auto"/>
            </w:pPr>
            <w:r>
              <w:rPr>
                <w:rFonts w:ascii="Calibri" w:hAnsi="Calibri"/>
                <w:sz w:val="19"/>
              </w:rPr>
              <w:t>Same procedure.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998"/>
            <w:tcMar>
              <w:top w:w="50" w:type="dxa"/>
              <w:left w:w="90" w:type="dxa"/>
              <w:bottom w:w="60" w:type="dxa"/>
              <w:right w:w="90" w:type="dxa"/>
            </w:tcMar>
          </w:tcPr>
          <w:p>
            <w:pPr>
              <w:spacing w:before="0" w:after="0" w:line="252" w:lineRule="auto"/>
            </w:pPr>
            <w:r>
              <w:rPr>
                <w:rFonts w:ascii="Calibri" w:hAnsi="Calibri"/>
                <w:sz w:val="19"/>
              </w:rPr>
              <w:t>Break</w:t>
            </w:r>
          </w:p>
        </w:tc>
        <w:tc>
          <w:tcPr>
            <w:tcW w:type="dxa" w:w="6483"/>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1:10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1998"/>
            <w:tcMar>
              <w:top w:w="50" w:type="dxa"/>
              <w:left w:w="90" w:type="dxa"/>
              <w:bottom w:w="60" w:type="dxa"/>
              <w:right w:w="90" w:type="dxa"/>
            </w:tcMar>
          </w:tcPr>
          <w:p>
            <w:pPr>
              <w:spacing w:before="0" w:after="0" w:line="252" w:lineRule="auto"/>
            </w:pPr>
            <w:r>
              <w:rPr>
                <w:rFonts w:ascii="Calibri" w:hAnsi="Calibri"/>
                <w:sz w:val="19"/>
              </w:rPr>
              <w:t>Round 3: third teacher</w:t>
            </w:r>
          </w:p>
        </w:tc>
        <w:tc>
          <w:tcPr>
            <w:tcW w:type="dxa" w:w="6483"/>
            <w:tcMar>
              <w:top w:w="50" w:type="dxa"/>
              <w:left w:w="90" w:type="dxa"/>
              <w:bottom w:w="60" w:type="dxa"/>
              <w:right w:w="90" w:type="dxa"/>
            </w:tcMar>
          </w:tcPr>
          <w:p>
            <w:pPr>
              <w:spacing w:before="0" w:after="0" w:line="252" w:lineRule="auto"/>
            </w:pPr>
            <w:r>
              <w:rPr>
                <w:rFonts w:ascii="Calibri" w:hAnsi="Calibri"/>
                <w:sz w:val="19"/>
              </w:rPr>
              <w:t>Same procedure.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1:30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1998"/>
            <w:tcMar>
              <w:top w:w="50" w:type="dxa"/>
              <w:left w:w="90" w:type="dxa"/>
              <w:bottom w:w="60" w:type="dxa"/>
              <w:right w:w="90" w:type="dxa"/>
            </w:tcMar>
          </w:tcPr>
          <w:p>
            <w:pPr>
              <w:spacing w:before="0" w:after="0" w:line="252" w:lineRule="auto"/>
            </w:pPr>
            <w:r>
              <w:rPr>
                <w:rFonts w:ascii="Calibri" w:hAnsi="Calibri"/>
                <w:sz w:val="19"/>
              </w:rPr>
              <w:t>Round 4: fourth teacher</w:t>
            </w:r>
          </w:p>
        </w:tc>
        <w:tc>
          <w:tcPr>
            <w:tcW w:type="dxa" w:w="6483"/>
            <w:tcMar>
              <w:top w:w="50" w:type="dxa"/>
              <w:left w:w="90" w:type="dxa"/>
              <w:bottom w:w="60" w:type="dxa"/>
              <w:right w:w="90" w:type="dxa"/>
            </w:tcMar>
          </w:tcPr>
          <w:p>
            <w:pPr>
              <w:spacing w:before="0" w:after="0" w:line="252" w:lineRule="auto"/>
            </w:pPr>
            <w:r>
              <w:rPr>
                <w:rFonts w:ascii="Calibri" w:hAnsi="Calibri"/>
                <w:sz w:val="19"/>
              </w:rPr>
              <w:t>Same procedure.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1:50</w:t>
            </w:r>
          </w:p>
        </w:tc>
        <w:tc>
          <w:tcPr>
            <w:tcW w:type="dxa" w:w="566"/>
            <w:tcMar>
              <w:top w:w="50" w:type="dxa"/>
              <w:left w:w="90" w:type="dxa"/>
              <w:bottom w:w="60" w:type="dxa"/>
              <w:right w:w="90" w:type="dxa"/>
            </w:tcMar>
          </w:tcPr>
          <w:p>
            <w:pPr>
              <w:spacing w:before="0" w:after="0" w:line="252" w:lineRule="auto"/>
            </w:pPr>
            <w:r>
              <w:rPr>
                <w:rFonts w:ascii="Calibri" w:hAnsi="Calibri"/>
                <w:sz w:val="19"/>
              </w:rPr>
              <w:t>35</w:t>
            </w:r>
          </w:p>
        </w:tc>
        <w:tc>
          <w:tcPr>
            <w:tcW w:type="dxa" w:w="1998"/>
            <w:tcMar>
              <w:top w:w="50" w:type="dxa"/>
              <w:left w:w="90" w:type="dxa"/>
              <w:bottom w:w="60" w:type="dxa"/>
              <w:right w:w="90" w:type="dxa"/>
            </w:tcMar>
          </w:tcPr>
          <w:p>
            <w:pPr>
              <w:spacing w:before="0" w:after="0" w:line="252" w:lineRule="auto"/>
            </w:pPr>
            <w:r>
              <w:rPr>
                <w:rFonts w:ascii="Calibri" w:hAnsi="Calibri"/>
                <w:sz w:val="19"/>
              </w:rPr>
              <w:t>Whole-class debrief</w:t>
            </w:r>
          </w:p>
        </w:tc>
        <w:tc>
          <w:tcPr>
            <w:tcW w:type="dxa" w:w="6483"/>
            <w:tcMar>
              <w:top w:w="50" w:type="dxa"/>
              <w:left w:w="90" w:type="dxa"/>
              <w:bottom w:w="60" w:type="dxa"/>
              <w:right w:w="90" w:type="dxa"/>
            </w:tcMar>
          </w:tcPr>
          <w:p>
            <w:pPr>
              <w:spacing w:before="0" w:after="0" w:line="252" w:lineRule="auto"/>
            </w:pPr>
            <w:r>
              <w:rPr>
                <w:rFonts w:ascii="Calibri" w:hAnsi="Calibri"/>
                <w:sz w:val="19"/>
              </w:rPr>
              <w:t>Skills only, no stories. What phrase will you keep? What was hardest to keep to time? What did a peer do that you will borrow? Update your Honesty Map in private.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2:25</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1998"/>
            <w:tcMar>
              <w:top w:w="50" w:type="dxa"/>
              <w:left w:w="90" w:type="dxa"/>
              <w:bottom w:w="60" w:type="dxa"/>
              <w:right w:w="90" w:type="dxa"/>
            </w:tcMar>
          </w:tcPr>
          <w:p>
            <w:pPr>
              <w:spacing w:before="0" w:after="0" w:line="252" w:lineRule="auto"/>
            </w:pPr>
            <w:r>
              <w:rPr>
                <w:rFonts w:ascii="Calibri" w:hAnsi="Calibri"/>
                <w:sz w:val="19"/>
              </w:rPr>
              <w:t>Midpoint check-in and Week 8 preview</w:t>
            </w:r>
          </w:p>
        </w:tc>
        <w:tc>
          <w:tcPr>
            <w:tcW w:type="dxa" w:w="6483"/>
            <w:tcMar>
              <w:top w:w="50" w:type="dxa"/>
              <w:left w:w="90" w:type="dxa"/>
              <w:bottom w:w="60" w:type="dxa"/>
              <w:right w:w="90" w:type="dxa"/>
            </w:tcMar>
          </w:tcPr>
          <w:p>
            <w:pPr>
              <w:spacing w:before="0" w:after="0" w:line="252" w:lineRule="auto"/>
            </w:pPr>
            <w:r>
              <w:rPr>
                <w:rFonts w:ascii="Calibri" w:hAnsi="Calibri"/>
                <w:sz w:val="19"/>
              </w:rPr>
              <w:t>Read the content note for Week 8 aloud. Introduce the counselor partner. Explain the opt-out alternative (written scenario analysis) for the role-play weeks. Brief survey on pacing and wellbeing (anonymous).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998"/>
            <w:tcMar>
              <w:top w:w="50" w:type="dxa"/>
              <w:left w:w="90" w:type="dxa"/>
              <w:bottom w:w="60" w:type="dxa"/>
              <w:right w:w="90" w:type="dxa"/>
            </w:tcMar>
          </w:tcPr>
          <w:p>
            <w:pPr>
              <w:spacing w:before="0" w:after="0" w:line="252" w:lineRule="auto"/>
            </w:pPr>
            <w:r>
              <w:rPr>
                <w:rFonts w:ascii="Calibri" w:hAnsi="Calibri"/>
                <w:sz w:val="19"/>
              </w:rPr>
              <w:t>Closing</w:t>
            </w:r>
          </w:p>
        </w:tc>
        <w:tc>
          <w:tcPr>
            <w:tcW w:type="dxa" w:w="6483"/>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Optional: any Concepts Lab 15-minute version can be the lesson.</w:t>
      </w:r>
    </w:p>
    <w:p>
      <w:pPr>
        <w:pStyle w:val="ListBullet"/>
      </w:pPr>
      <w:r>
        <w:rPr/>
        <w:t>Facilitator Kit: Speed-teach round and Two Glows and a Grow (Half-Day Guide, Segment 8; H12). Peer observation 3-step cycle (Peer Coaching Guide, Section 5).</w:t>
      </w:r>
    </w:p>
    <w:p>
      <w:pPr>
        <w:pStyle w:val="Heading3"/>
      </w:pPr>
      <w:r>
        <w:rPr/>
        <w:t>Due, assigned and field</w:t>
      </w:r>
    </w:p>
    <w:p>
      <w:pPr>
        <w:pStyle w:val="ListBullet"/>
      </w:pPr>
      <w:r>
        <w:rPr/>
        <w:t>Due this week: Micro-teach plan and materials. Module 5 self-check.</w:t>
      </w:r>
    </w:p>
    <w:p>
      <w:pPr>
        <w:pStyle w:val="ListBullet"/>
      </w:pPr>
      <w:r>
        <w:rPr/>
        <w:t>Assigned: Micro-teach is graded this week (15 percent). Journal entry 7 (reflect on the feedback). Reading for Week 8: Module 6, Parts 1 to 4 and Disclosure and Incident Guide Sections 1 to 4.</w:t>
      </w:r>
    </w:p>
    <w:p>
      <w:pPr>
        <w:pStyle w:val="ListBullet"/>
      </w:pPr>
      <w:r>
        <w:rPr/>
        <w:t>Field tie-in: Schedule your two supervised lessons for Weeks 10 to 13 with the mentor teacher. Deliver nothing in a K-12 classroom until the Week 9 Response Readiness gate is met.</w:t>
      </w:r>
    </w:p>
    <w:p>
      <w:pPr>
        <w:pStyle w:val="Heading3"/>
      </w:pPr>
      <w:r>
        <w:rPr/>
        <w:t>Discussion and journal prompts</w:t>
      </w:r>
    </w:p>
    <w:p>
      <w:pPr>
        <w:pStyle w:val="ListBullet"/>
      </w:pPr>
      <w:r>
        <w:rPr/>
        <w:t>Discussion: After your micro-teach: what is one thing you will keep, one you will change, and one question you want your mentor teacher to answer?</w:t>
      </w:r>
    </w:p>
    <w:p>
      <w:pPr>
        <w:pStyle w:val="ListBullet"/>
      </w:pPr>
      <w:r>
        <w:rPr/>
        <w:t>Journal: What did you notice about your own tone and language during the micro-teach? Did any shaming or fear phrase slip in? What helped you recover?</w:t>
      </w:r>
    </w:p>
    <w:p>
      <w:pPr>
        <w:pStyle w:val="Heading3"/>
      </w:pPr>
      <w:r>
        <w:rPr/>
        <w:t>Instructor notes</w:t>
      </w:r>
    </w:p>
    <w:p>
      <w:r>
        <w:rPr/>
        <w:t>Score from the observer sheet plus a short instructor spot-check or the recording within one week. Grade the lesson, not the person. Offer a revise-and-resubmit for totals under 12. With a class larger than 24, add a second observer who is a trained peer coach.</w:t>
      </w:r>
    </w:p>
    <w:p>
      <w:pPr>
        <w:spacing w:before="0" w:after="0"/>
      </w:pPr>
      <w:r>
        <w:rPr>
          <w:sz w:val="4"/>
        </w:rPr>
      </w:r>
      <w:r>
        <w:br w:type="page"/>
      </w:r>
    </w:p>
    <w:p>
      <w:pPr>
        <w:pStyle w:val="Heading2"/>
        <w:pBdr>
          <w:top w:val="single" w:sz="18" w:space="6" w:color="FF8A3D"/>
        </w:pBdr>
        <w:spacing w:before="320"/>
      </w:pPr>
      <w:r>
        <w:rPr/>
        <w:t>Week 8: Responding to Disclosures I: Duty, the First 10 Minutes and Care</w:t>
      </w:r>
    </w:p>
    <w:p>
      <w:r>
        <w:rPr>
          <w:b/>
        </w:rPr>
        <w:t>Academy module:</w:t>
      </w:r>
      <w:r>
        <w:rPr/>
        <w:t xml:space="preserve"> M6. </w:t>
      </w:r>
      <w:r>
        <w:rPr>
          <w:b/>
        </w:rPr>
        <w:t>Care level:</w:t>
      </w:r>
      <w:r>
        <w:rPr/>
        <w:t xml:space="preserve"> high care (use safety rails). </w:t>
      </w:r>
      <w:r>
        <w:rPr>
          <w:b/>
        </w:rPr>
        <w:t>Slide deck:</w:t>
      </w:r>
      <w:r>
        <w:rPr/>
        <w:t xml:space="preserve"> Week_08_Responding_to_Disclosures_I.pptx.</w:t>
      </w:r>
    </w:p>
    <w:p>
      <w:pPr>
        <w:pStyle w:val="Heading3"/>
      </w:pPr>
      <w:r>
        <w:rPr/>
        <w:t>Outcomes</w:t>
      </w:r>
    </w:p>
    <w:p>
      <w:pPr>
        <w:pStyle w:val="ListBullet"/>
      </w:pPr>
      <w:r>
        <w:rPr/>
        <w:t>CLO 5: Carry out the First 10 Minutes response, state your own reporting duty and local route, protect evidence without viewing images, document facts, and follow a personal care plan.</w:t>
      </w:r>
    </w:p>
    <w:p>
      <w:pPr>
        <w:pStyle w:val="ListBullet"/>
      </w:pPr>
      <w:r>
        <w:rPr/>
        <w:t>CLO 9: Apply legal and policy frameworks (mandated reporting, state instruction mandates, CIPA, FERPA, COPPA, PPRA) to classroom decisions, mark what is unverified, and know when to ask counsel.</w:t>
      </w:r>
    </w:p>
    <w:p>
      <w:pPr>
        <w:pStyle w:val="Heading3"/>
      </w:pPr>
      <w:r>
        <w:rPr/>
        <w:t>Required reading (before class)</w:t>
      </w:r>
    </w:p>
    <w:p>
      <w:pPr>
        <w:pStyle w:val="ListBullet"/>
      </w:pPr>
      <w:r>
        <w:rPr/>
        <w:t>Hackles Teacher Academy, Module 6, Parts 1 to 4 and Part 6 (read Part 5 scripts before class)</w:t>
      </w:r>
    </w:p>
    <w:p>
      <w:pPr>
        <w:pStyle w:val="ListBullet"/>
      </w:pPr>
      <w:r>
        <w:rPr/>
        <w:t>Disclosure and Incident Guide, Sections 1 to 4 (Why this guide exists; First 10 Minutes; Step-by-step; What to say and not to say)</w:t>
      </w:r>
    </w:p>
    <w:p>
      <w:pPr>
        <w:pStyle w:val="ListBullet"/>
      </w:pPr>
      <w:r>
        <w:rPr/>
        <w:t>Child Welfare Information Gateway, 'Mandatory Reporting of Child Abuse and Neglect' (statutes current through May 2023) [VERIFIED 2026-10-05 in kit; confirm your own state's current statute]</w:t>
      </w:r>
    </w:p>
    <w:p>
      <w:pPr>
        <w:pStyle w:val="Heading3"/>
      </w:pPr>
      <w:r>
        <w:rPr/>
        <w:t>Optional reading</w:t>
      </w:r>
    </w:p>
    <w:p>
      <w:pPr>
        <w:pStyle w:val="ListBullet"/>
      </w:pPr>
      <w:r>
        <w:rPr/>
        <w:t>State Alignment Atlas (23_State_Atlas) entry for your state, as a starting point only [DRAFT; VERIFY]</w:t>
      </w:r>
    </w:p>
    <w:p>
      <w:pPr>
        <w:pStyle w:val="ListBullet"/>
      </w:pPr>
      <w:r>
        <w:rPr/>
        <w:t>Counselor Heads-Up and Opt-Out Toolkit (skim)</w:t>
      </w:r>
    </w:p>
    <w:p>
      <w:pPr>
        <w:pStyle w:val="Heading3"/>
      </w:pPr>
      <w:r>
        <w:rPr/>
        <w:t>Minute-by-minute agenda (180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1886"/>
        <w:gridCol w:w="6595"/>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18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5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886"/>
            <w:tcMar>
              <w:top w:w="50" w:type="dxa"/>
              <w:left w:w="90" w:type="dxa"/>
              <w:bottom w:w="60" w:type="dxa"/>
              <w:right w:w="90" w:type="dxa"/>
            </w:tcMar>
          </w:tcPr>
          <w:p>
            <w:pPr>
              <w:spacing w:before="0" w:after="0" w:line="252" w:lineRule="auto"/>
            </w:pPr>
            <w:r>
              <w:rPr>
                <w:rFonts w:ascii="Calibri" w:hAnsi="Calibri"/>
                <w:sz w:val="19"/>
              </w:rPr>
              <w:t>Opening and content note</w:t>
            </w:r>
          </w:p>
        </w:tc>
        <w:tc>
          <w:tcPr>
            <w:tcW w:type="dxa" w:w="6595"/>
            <w:tcMar>
              <w:top w:w="50" w:type="dxa"/>
              <w:left w:w="90" w:type="dxa"/>
              <w:bottom w:w="60" w:type="dxa"/>
              <w:right w:w="90" w:type="dxa"/>
            </w:tcMar>
          </w:tcPr>
          <w:p>
            <w:pPr>
              <w:spacing w:before="0" w:after="0" w:line="252" w:lineRule="auto"/>
            </w:pPr>
            <w:r>
              <w:rPr>
                <w:rFonts w:ascii="Calibri" w:hAnsi="Calibri"/>
                <w:sz w:val="19"/>
              </w:rPr>
              <w:t>The counselor partner and the instructor open together. Content note: today's cards are fictional and non-graphic, but the topic can touch real life for anyone. You are in charge of your participation. Traffic-light cards out (green keep going; yellow slow down; red pause the scene). Instructor reporting obligations explained (see Instructor Notes).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1886"/>
            <w:tcMar>
              <w:top w:w="50" w:type="dxa"/>
              <w:left w:w="90" w:type="dxa"/>
              <w:bottom w:w="60" w:type="dxa"/>
              <w:right w:w="90" w:type="dxa"/>
            </w:tcMar>
          </w:tcPr>
          <w:p>
            <w:pPr>
              <w:spacing w:before="0" w:after="0" w:line="252" w:lineRule="auto"/>
            </w:pPr>
            <w:r>
              <w:rPr>
                <w:rFonts w:ascii="Calibri" w:hAnsi="Calibri"/>
                <w:sz w:val="19"/>
              </w:rPr>
              <w:t>Mandated reporting basics</w:t>
            </w:r>
          </w:p>
        </w:tc>
        <w:tc>
          <w:tcPr>
            <w:tcW w:type="dxa" w:w="6595"/>
            <w:tcMar>
              <w:top w:w="50" w:type="dxa"/>
              <w:left w:w="90" w:type="dxa"/>
              <w:bottom w:w="60" w:type="dxa"/>
              <w:right w:w="90" w:type="dxa"/>
            </w:tcMar>
          </w:tcPr>
          <w:p>
            <w:pPr>
              <w:spacing w:before="0" w:after="0" w:line="252" w:lineRule="auto"/>
            </w:pPr>
            <w:r>
              <w:rPr>
                <w:rFonts w:ascii="Calibri" w:hAnsi="Calibri"/>
                <w:sz w:val="19"/>
              </w:rPr>
              <w:t>Five questions to answer for your state and district: Am I a mandated reporter? What is the standard (reasonable suspicion, not proof)? Who do I report to and how? How fast? Is my duty personal? Telling a principal may not satisfy the duty [VERIFY your state].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0:35</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1886"/>
            <w:tcMar>
              <w:top w:w="50" w:type="dxa"/>
              <w:left w:w="90" w:type="dxa"/>
              <w:bottom w:w="60" w:type="dxa"/>
              <w:right w:w="90" w:type="dxa"/>
            </w:tcMar>
          </w:tcPr>
          <w:p>
            <w:pPr>
              <w:spacing w:before="0" w:after="0" w:line="252" w:lineRule="auto"/>
            </w:pPr>
            <w:r>
              <w:rPr>
                <w:rFonts w:ascii="Calibri" w:hAnsi="Calibri"/>
                <w:sz w:val="19"/>
              </w:rPr>
              <w:t>The First 10 Minutes</w:t>
            </w:r>
          </w:p>
        </w:tc>
        <w:tc>
          <w:tcPr>
            <w:tcW w:type="dxa" w:w="6595"/>
            <w:tcMar>
              <w:top w:w="50" w:type="dxa"/>
              <w:left w:w="90" w:type="dxa"/>
              <w:bottom w:w="60" w:type="dxa"/>
              <w:right w:w="90" w:type="dxa"/>
            </w:tcMar>
          </w:tcPr>
          <w:p>
            <w:pPr>
              <w:spacing w:before="0" w:after="0" w:line="252" w:lineRule="auto"/>
            </w:pPr>
            <w:r>
              <w:rPr>
                <w:rFonts w:ascii="Calibri" w:hAnsi="Calibri"/>
                <w:sz w:val="19"/>
              </w:rPr>
              <w:t>Step by step: receive it, listen and reassure, ask only what you need, be honest about what happens next, protect evidence safely (never view, copy, forward or screenshot suspected sexual images of a minor), report, document, follow up with care. The three sentences: 'Thank you for telling me. This is not your fault. You are not in trouble.'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0:55</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886"/>
            <w:tcMar>
              <w:top w:w="50" w:type="dxa"/>
              <w:left w:w="90" w:type="dxa"/>
              <w:bottom w:w="60" w:type="dxa"/>
              <w:right w:w="90" w:type="dxa"/>
            </w:tcMar>
          </w:tcPr>
          <w:p>
            <w:pPr>
              <w:spacing w:before="0" w:after="0" w:line="252" w:lineRule="auto"/>
            </w:pPr>
            <w:r>
              <w:rPr>
                <w:rFonts w:ascii="Calibri" w:hAnsi="Calibri"/>
                <w:sz w:val="19"/>
              </w:rPr>
              <w:t>Break</w:t>
            </w:r>
          </w:p>
        </w:tc>
        <w:tc>
          <w:tcPr>
            <w:tcW w:type="dxa" w:w="6595"/>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1:05</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1886"/>
            <w:tcMar>
              <w:top w:w="50" w:type="dxa"/>
              <w:left w:w="90" w:type="dxa"/>
              <w:bottom w:w="60" w:type="dxa"/>
              <w:right w:w="90" w:type="dxa"/>
            </w:tcMar>
          </w:tcPr>
          <w:p>
            <w:pPr>
              <w:spacing w:before="0" w:after="0" w:line="252" w:lineRule="auto"/>
            </w:pPr>
            <w:r>
              <w:rPr>
                <w:rFonts w:ascii="Calibri" w:hAnsi="Calibri"/>
                <w:sz w:val="19"/>
              </w:rPr>
              <w:t>Activity 6.2 Say It Out Loud</w:t>
            </w:r>
          </w:p>
        </w:tc>
        <w:tc>
          <w:tcPr>
            <w:tcW w:type="dxa" w:w="6595"/>
            <w:tcMar>
              <w:top w:w="50" w:type="dxa"/>
              <w:left w:w="90" w:type="dxa"/>
              <w:bottom w:w="60" w:type="dxa"/>
              <w:right w:w="90" w:type="dxa"/>
            </w:tcMar>
          </w:tcPr>
          <w:p>
            <w:pPr>
              <w:spacing w:before="0" w:after="0" w:line="252" w:lineRule="auto"/>
            </w:pPr>
            <w:r>
              <w:rPr>
                <w:rFonts w:ascii="Calibri" w:hAnsi="Calibri"/>
                <w:sz w:val="19"/>
              </w:rPr>
              <w:t>Practice each phrase in your calmest voice and softest face. Phrases to avoid and why (Why did you send it? That is disgusting. I won't tell anyone. Let me see.).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1:25</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1886"/>
            <w:tcMar>
              <w:top w:w="50" w:type="dxa"/>
              <w:left w:w="90" w:type="dxa"/>
              <w:bottom w:w="60" w:type="dxa"/>
              <w:right w:w="90" w:type="dxa"/>
            </w:tcMar>
          </w:tcPr>
          <w:p>
            <w:pPr>
              <w:spacing w:before="0" w:after="0" w:line="252" w:lineRule="auto"/>
            </w:pPr>
            <w:r>
              <w:rPr>
                <w:rFonts w:ascii="Calibri" w:hAnsi="Calibri"/>
                <w:sz w:val="19"/>
              </w:rPr>
              <w:t>Demonstration and warm-up round</w:t>
            </w:r>
          </w:p>
        </w:tc>
        <w:tc>
          <w:tcPr>
            <w:tcW w:type="dxa" w:w="6595"/>
            <w:tcMar>
              <w:top w:w="50" w:type="dxa"/>
              <w:left w:w="90" w:type="dxa"/>
              <w:bottom w:w="60" w:type="dxa"/>
              <w:right w:w="90" w:type="dxa"/>
            </w:tcMar>
          </w:tcPr>
          <w:p>
            <w:pPr>
              <w:spacing w:before="0" w:after="0" w:line="252" w:lineRule="auto"/>
            </w:pPr>
            <w:r>
              <w:rPr>
                <w:rFonts w:ascii="Calibri" w:hAnsi="Calibri"/>
                <w:sz w:val="19"/>
              </w:rPr>
              <w:t>Facilitator Kit method (Half-Day Guide, Segment 6): the instructor and counselor demonstrate the version we are trying not to do, then the calm version. Trios: Teller, Listener, Observer. Round 1 uses card PC1 'The Oops' (fictional). 4 minutes plus 1 minute observer feedback, then swap.</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1:50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1886"/>
            <w:tcMar>
              <w:top w:w="50" w:type="dxa"/>
              <w:left w:w="90" w:type="dxa"/>
              <w:bottom w:w="60" w:type="dxa"/>
              <w:right w:w="90" w:type="dxa"/>
            </w:tcMar>
          </w:tcPr>
          <w:p>
            <w:pPr>
              <w:spacing w:before="0" w:after="0" w:line="252" w:lineRule="auto"/>
            </w:pPr>
            <w:r>
              <w:rPr>
                <w:rFonts w:ascii="Calibri" w:hAnsi="Calibri"/>
                <w:sz w:val="19"/>
              </w:rPr>
              <w:t>Round 2 and Round 3</w:t>
            </w:r>
          </w:p>
        </w:tc>
        <w:tc>
          <w:tcPr>
            <w:tcW w:type="dxa" w:w="6595"/>
            <w:tcMar>
              <w:top w:w="50" w:type="dxa"/>
              <w:left w:w="90" w:type="dxa"/>
              <w:bottom w:w="60" w:type="dxa"/>
              <w:right w:w="90" w:type="dxa"/>
            </w:tcMar>
          </w:tcPr>
          <w:p>
            <w:pPr>
              <w:spacing w:before="0" w:after="0" w:line="252" w:lineRule="auto"/>
            </w:pPr>
            <w:r>
              <w:rPr>
                <w:rFonts w:ascii="Calibri" w:hAnsi="Calibri"/>
                <w:sz w:val="19"/>
              </w:rPr>
              <w:t>Cards from the Practicum Card deck (Assignments and Rubrics, Section 3). No points, no audience, no timers shown. Observers use the 11-item checklist. If a card pulls too close, show red and step out; nobody asks why.</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2:15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1886"/>
            <w:tcMar>
              <w:top w:w="50" w:type="dxa"/>
              <w:left w:w="90" w:type="dxa"/>
              <w:bottom w:w="60" w:type="dxa"/>
              <w:right w:w="90" w:type="dxa"/>
            </w:tcMar>
          </w:tcPr>
          <w:p>
            <w:pPr>
              <w:spacing w:before="0" w:after="0" w:line="252" w:lineRule="auto"/>
            </w:pPr>
            <w:r>
              <w:rPr>
                <w:rFonts w:ascii="Calibri" w:hAnsi="Calibri"/>
                <w:sz w:val="19"/>
              </w:rPr>
              <w:t>De-role and debrief</w:t>
            </w:r>
          </w:p>
        </w:tc>
        <w:tc>
          <w:tcPr>
            <w:tcW w:type="dxa" w:w="6595"/>
            <w:tcMar>
              <w:top w:w="50" w:type="dxa"/>
              <w:left w:w="90" w:type="dxa"/>
              <w:bottom w:w="60" w:type="dxa"/>
              <w:right w:w="90" w:type="dxa"/>
            </w:tcMar>
          </w:tcPr>
          <w:p>
            <w:pPr>
              <w:spacing w:before="0" w:after="0" w:line="252" w:lineRule="auto"/>
            </w:pPr>
            <w:r>
              <w:rPr>
                <w:rFonts w:ascii="Calibri" w:hAnsi="Calibri"/>
                <w:sz w:val="19"/>
              </w:rPr>
              <w:t>Stand, shake out, say 'I'm [real name], that was pretend.' Skills only, no stories: a phrase to keep, the hardest thing to avoid saying, and who in the room needs to look at their Contact Card.</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2:30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1886"/>
            <w:tcMar>
              <w:top w:w="50" w:type="dxa"/>
              <w:left w:w="90" w:type="dxa"/>
              <w:bottom w:w="60" w:type="dxa"/>
              <w:right w:w="90" w:type="dxa"/>
            </w:tcMar>
          </w:tcPr>
          <w:p>
            <w:pPr>
              <w:spacing w:before="0" w:after="0" w:line="252" w:lineRule="auto"/>
            </w:pPr>
            <w:r>
              <w:rPr>
                <w:rFonts w:ascii="Calibri" w:hAnsi="Calibri"/>
                <w:sz w:val="19"/>
              </w:rPr>
              <w:t>Contact Card and Reporting Map</w:t>
            </w:r>
          </w:p>
        </w:tc>
        <w:tc>
          <w:tcPr>
            <w:tcW w:type="dxa" w:w="6595"/>
            <w:tcMar>
              <w:top w:w="50" w:type="dxa"/>
              <w:left w:w="90" w:type="dxa"/>
              <w:bottom w:w="60" w:type="dxa"/>
              <w:right w:w="90" w:type="dxa"/>
            </w:tcMar>
          </w:tcPr>
          <w:p>
            <w:pPr>
              <w:spacing w:before="0" w:after="0" w:line="252" w:lineRule="auto"/>
            </w:pPr>
            <w:r>
              <w:rPr>
                <w:rFonts w:ascii="Calibri" w:hAnsi="Calibri"/>
                <w:sz w:val="19"/>
              </w:rPr>
              <w:t>Activity 6.1. Start filling in your Contact Card and look up your state's mandated reporting summary at childwelfare.gov. Finish for homework; verify with your administrator or counselor. Counselor partner closes with a one-minute care moment and says how to reach campus counseling [INSTITUTION].</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886"/>
            <w:tcMar>
              <w:top w:w="50" w:type="dxa"/>
              <w:left w:w="90" w:type="dxa"/>
              <w:bottom w:w="60" w:type="dxa"/>
              <w:right w:w="90" w:type="dxa"/>
            </w:tcMar>
          </w:tcPr>
          <w:p>
            <w:pPr>
              <w:spacing w:before="0" w:after="0" w:line="252" w:lineRule="auto"/>
            </w:pPr>
            <w:r>
              <w:rPr>
                <w:rFonts w:ascii="Calibri" w:hAnsi="Calibri"/>
                <w:sz w:val="19"/>
              </w:rPr>
              <w:t>Closing</w:t>
            </w:r>
          </w:p>
        </w:tc>
        <w:tc>
          <w:tcPr>
            <w:tcW w:type="dxa" w:w="6595"/>
            <w:tcMar>
              <w:top w:w="50" w:type="dxa"/>
              <w:left w:w="90" w:type="dxa"/>
              <w:bottom w:w="60" w:type="dxa"/>
              <w:right w:w="90" w:type="dxa"/>
            </w:tcMar>
          </w:tcPr>
          <w:p>
            <w:pPr>
              <w:spacing w:before="0" w:after="0" w:line="252" w:lineRule="auto"/>
            </w:pPr>
            <w:r>
              <w:rPr>
                <w:rFonts w:ascii="Calibri" w:hAnsi="Calibri"/>
                <w:sz w:val="19"/>
              </w:rPr>
              <w:t>Exit ticket and open door. Instructor and counselor stay for ten minutes after class.</w:t>
            </w:r>
          </w:p>
        </w:tc>
      </w:tr>
    </w:tbl>
    <w:p>
      <w:pPr>
        <w:spacing w:before="0" w:after="0" w:line="160" w:lineRule="exact"/>
      </w:pPr>
      <w:r>
        <w:rPr>
          <w:sz w:val="2"/>
        </w:rPr>
      </w:r>
    </w:p>
    <w:p>
      <w:pPr>
        <w:pStyle w:val="Heading3"/>
      </w:pPr>
      <w:r>
        <w:rPr/>
        <w:t>Concepts Lab and Facilitator Kit</w:t>
      </w:r>
    </w:p>
    <w:p>
      <w:pPr>
        <w:pStyle w:val="ListBullet"/>
      </w:pPr>
      <w:r>
        <w:rPr/>
        <w:t>Concepts Lab: None. This week is the heart of the course; Concepts Lab content waits.</w:t>
      </w:r>
    </w:p>
    <w:p>
      <w:pPr>
        <w:pStyle w:val="ListBullet"/>
      </w:pPr>
      <w:r>
        <w:rPr/>
        <w:t>Facilitator Kit: Disclosure Role-Play with Safety Rails (Half-Day Guide, Segment 6; Handout H11 safety rails and traffic-light cards). Never cut the de-role.</w:t>
      </w:r>
    </w:p>
    <w:p>
      <w:pPr>
        <w:pStyle w:val="Heading3"/>
      </w:pPr>
      <w:r>
        <w:rPr/>
        <w:t>Due, assigned and field</w:t>
      </w:r>
    </w:p>
    <w:p>
      <w:pPr>
        <w:pStyle w:val="ListBullet"/>
      </w:pPr>
      <w:r>
        <w:rPr/>
        <w:t>Due this week: Reading for this week.</w:t>
      </w:r>
    </w:p>
    <w:p>
      <w:pPr>
        <w:pStyle w:val="ListBullet"/>
      </w:pPr>
      <w:r>
        <w:rPr/>
        <w:t>Assigned: Contact Card and Reporting Map (draft) due Week 9. Journal entry 8 (about your own preparation and care, general terms only). Module 6 self-check due Week 9.</w:t>
      </w:r>
    </w:p>
    <w:p>
      <w:pPr>
        <w:pStyle w:val="ListBullet"/>
      </w:pPr>
      <w:r>
        <w:rPr/>
        <w:t>Field tie-in: Candidates who already have a placement: ask the mentor teacher or counselor how your school routes reports. Do not describe any real incident to anyone in this course.</w:t>
      </w:r>
    </w:p>
    <w:p>
      <w:pPr>
        <w:pStyle w:val="Heading3"/>
      </w:pPr>
      <w:r>
        <w:rPr/>
        <w:t>Discussion and journal prompts</w:t>
      </w:r>
    </w:p>
    <w:p>
      <w:pPr>
        <w:pStyle w:val="ListBullet"/>
      </w:pPr>
      <w:r>
        <w:rPr/>
        <w:t>Discussion: Optional alternative to role-play for anyone who prefers: read the Script B debrief notes (Module 6) and post what the teacher did well, what is missing, and the next three steps after the conversation ends. Do not post personal experiences.</w:t>
      </w:r>
    </w:p>
    <w:p>
      <w:pPr>
        <w:pStyle w:val="ListBullet"/>
      </w:pPr>
      <w:r>
        <w:rPr/>
        <w:t>Journal: Write about preparation and care in general terms: What do you notice in your body when you imagine a child telling you something hard? What is in your care plan (right after, same day, that evening, that week)?</w:t>
      </w:r>
    </w:p>
    <w:p>
      <w:pPr>
        <w:pStyle w:val="Heading3"/>
      </w:pPr>
      <w:r>
        <w:rPr/>
        <w:t>Instructor notes</w:t>
      </w:r>
    </w:p>
    <w:p>
      <w:r>
        <w:rPr/>
        <w:t>Run the full safety rails. The counselor partner is in the room or just outside, and participants know who and where. Offer the written alternative to everyone without explanation. If any candidate leaves, the counselor follows a few minutes later for a quiet check-in. Do not turn the practice into a game. If time is short, drop to two rounds and keep the full debrief. Never cut the de-role.</w:t>
      </w:r>
    </w:p>
    <w:p>
      <w:pPr>
        <w:spacing w:before="0" w:after="0"/>
      </w:pPr>
      <w:r>
        <w:rPr>
          <w:sz w:val="4"/>
        </w:rPr>
      </w:r>
      <w:r>
        <w:br w:type="page"/>
      </w:r>
    </w:p>
    <w:p>
      <w:pPr>
        <w:pStyle w:val="Heading2"/>
        <w:pBdr>
          <w:top w:val="single" w:sz="18" w:space="6" w:color="FF8A3D"/>
        </w:pBdr>
        <w:spacing w:before="320"/>
      </w:pPr>
      <w:r>
        <w:rPr/>
        <w:t>Week 9: Responding to Disclosures II: Practicum, STOP-SAVE-TELL-REPORT, Bullying and Self-Care (Assessment 4)</w:t>
      </w:r>
    </w:p>
    <w:p>
      <w:r>
        <w:rPr>
          <w:b/>
        </w:rPr>
        <w:t>Academy module:</w:t>
      </w:r>
      <w:r>
        <w:rPr/>
        <w:t xml:space="preserve"> M6. </w:t>
      </w:r>
      <w:r>
        <w:rPr>
          <w:b/>
        </w:rPr>
        <w:t>Care level:</w:t>
      </w:r>
      <w:r>
        <w:rPr/>
        <w:t xml:space="preserve"> high care (use safety rails). </w:t>
      </w:r>
      <w:r>
        <w:rPr>
          <w:b/>
        </w:rPr>
        <w:t>Slide deck:</w:t>
      </w:r>
      <w:r>
        <w:rPr/>
        <w:t xml:space="preserve"> Week_09_Responding_to_Disclosures_II.pptx.</w:t>
      </w:r>
    </w:p>
    <w:p>
      <w:pPr>
        <w:pStyle w:val="Heading3"/>
      </w:pPr>
      <w:r>
        <w:rPr/>
        <w:t>Outcomes</w:t>
      </w:r>
    </w:p>
    <w:p>
      <w:pPr>
        <w:pStyle w:val="ListBullet"/>
      </w:pPr>
      <w:r>
        <w:rPr/>
        <w:t>CLO 5: Carry out the First 10 Minutes response, state your own reporting duty and local route, protect evidence without viewing images, document facts, and follow a personal care plan.</w:t>
      </w:r>
    </w:p>
    <w:p>
      <w:pPr>
        <w:pStyle w:val="ListBullet"/>
      </w:pPr>
      <w:r>
        <w:rPr/>
        <w:t>CLO 9: Apply legal and policy frameworks (mandated reporting, state instruction mandates, CIPA, FERPA, COPPA, PPRA) to classroom decisions, mark what is unverified, and know when to ask counsel.</w:t>
      </w:r>
    </w:p>
    <w:p>
      <w:pPr>
        <w:pStyle w:val="Heading3"/>
      </w:pPr>
      <w:r>
        <w:rPr/>
        <w:t>Required reading (before class)</w:t>
      </w:r>
    </w:p>
    <w:p>
      <w:pPr>
        <w:pStyle w:val="ListBullet"/>
      </w:pPr>
      <w:r>
        <w:rPr/>
        <w:t>Hackles Teacher Academy, Module 6, Part 5 (role-play scripts) and Part 6 (Taking care of you)</w:t>
      </w:r>
    </w:p>
    <w:p>
      <w:pPr>
        <w:pStyle w:val="ListBullet"/>
      </w:pPr>
      <w:r>
        <w:rPr/>
        <w:t>Disclosure and Incident Guide, Sections 5 (bullying), 6 (sextortion and image abuse) and 9 (documentation template)</w:t>
      </w:r>
    </w:p>
    <w:p>
      <w:pPr>
        <w:pStyle w:val="ListBullet"/>
      </w:pPr>
      <w:r>
        <w:rPr/>
        <w:t>NCMEC Take It Down, takeitdown.ncmec.org, and CyberTipline, report.cybertip.org [VERIFIED 2026-10-05 in kit]</w:t>
      </w:r>
    </w:p>
    <w:p>
      <w:pPr>
        <w:pStyle w:val="Heading3"/>
      </w:pPr>
      <w:r>
        <w:rPr/>
        <w:t>Optional reading</w:t>
      </w:r>
    </w:p>
    <w:p>
      <w:pPr>
        <w:pStyle w:val="ListBullet"/>
      </w:pPr>
      <w:r>
        <w:rPr/>
        <w:t>FTC, 'Complying with the Take It Down Act' (platform duties took effect May 19, 2026) [VERIFIED 2026-10-05 in kit; counsel to confirm]</w:t>
      </w:r>
    </w:p>
    <w:p>
      <w:pPr>
        <w:pStyle w:val="ListBullet"/>
      </w:pPr>
      <w:r>
        <w:rPr/>
        <w:t>Congress.gov, Public Law 119-12 (TAKE IT DOWN Act) [VERIFIED 2026-10-05 in kit]</w:t>
      </w:r>
    </w:p>
    <w:p>
      <w:pPr>
        <w:pStyle w:val="ListBullet"/>
      </w:pPr>
      <w:r>
        <w:rPr/>
        <w:t>18 U.S.C. 2252A, law.cornell.edu (knowing possession; narrow defenses) [VERIFIED 2026-10-05 in kit; counsel to confirm]</w:t>
      </w:r>
    </w:p>
    <w:p>
      <w:pPr>
        <w:pStyle w:val="Heading3"/>
      </w:pPr>
      <w:r>
        <w:rPr/>
        <w:t>Minute-by-minute agenda (180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1643"/>
        <w:gridCol w:w="6838"/>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16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8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643"/>
            <w:tcMar>
              <w:top w:w="50" w:type="dxa"/>
              <w:left w:w="90" w:type="dxa"/>
              <w:bottom w:w="60" w:type="dxa"/>
              <w:right w:w="90" w:type="dxa"/>
            </w:tcMar>
          </w:tcPr>
          <w:p>
            <w:pPr>
              <w:spacing w:before="0" w:after="0" w:line="252" w:lineRule="auto"/>
            </w:pPr>
            <w:r>
              <w:rPr>
                <w:rFonts w:ascii="Calibri" w:hAnsi="Calibri"/>
                <w:sz w:val="19"/>
              </w:rPr>
              <w:t>Opening and content note</w:t>
            </w:r>
          </w:p>
        </w:tc>
        <w:tc>
          <w:tcPr>
            <w:tcW w:type="dxa" w:w="6838"/>
            <w:tcMar>
              <w:top w:w="50" w:type="dxa"/>
              <w:left w:w="90" w:type="dxa"/>
              <w:bottom w:w="60" w:type="dxa"/>
              <w:right w:w="90" w:type="dxa"/>
            </w:tcMar>
          </w:tcPr>
          <w:p>
            <w:pPr>
              <w:spacing w:before="0" w:after="0" w:line="252" w:lineRule="auto"/>
            </w:pPr>
            <w:r>
              <w:rPr>
                <w:rFonts w:ascii="Calibri" w:hAnsi="Calibri"/>
                <w:sz w:val="19"/>
              </w:rPr>
              <w:t>Counselor partner present. Same safety rails as Week 8. The graded practicum is today in trios, with the written alternative available to anyone who asks.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1643"/>
            <w:tcMar>
              <w:top w:w="50" w:type="dxa"/>
              <w:left w:w="90" w:type="dxa"/>
              <w:bottom w:w="60" w:type="dxa"/>
              <w:right w:w="90" w:type="dxa"/>
            </w:tcMar>
          </w:tcPr>
          <w:p>
            <w:pPr>
              <w:spacing w:before="0" w:after="0" w:line="252" w:lineRule="auto"/>
            </w:pPr>
            <w:r>
              <w:rPr>
                <w:rFonts w:ascii="Calibri" w:hAnsi="Calibri"/>
                <w:sz w:val="19"/>
              </w:rPr>
              <w:t>STOP, SAVE, TELL, REPORT</w:t>
            </w:r>
          </w:p>
        </w:tc>
        <w:tc>
          <w:tcPr>
            <w:tcW w:type="dxa" w:w="6838"/>
            <w:tcMar>
              <w:top w:w="50" w:type="dxa"/>
              <w:left w:w="90" w:type="dxa"/>
              <w:bottom w:w="60" w:type="dxa"/>
              <w:right w:w="90" w:type="dxa"/>
            </w:tcMar>
          </w:tcPr>
          <w:p>
            <w:pPr>
              <w:spacing w:before="0" w:after="0" w:line="252" w:lineRule="auto"/>
            </w:pPr>
            <w:r>
              <w:rPr>
                <w:rFonts w:ascii="Calibri" w:hAnsi="Calibri"/>
                <w:sz w:val="19"/>
              </w:rPr>
              <w:t>What the student does and what the adult makes sure of. SAVE means keep text evidence (usernames, links, dates, threats); never save or send images. Say plainly: the person doing this is breaking the law; you are the one who has been harmed. Take It Down helps remove images of people who were under 18 when the image was made, from participating platforms. StopNCII.org is for people 18 or older.</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0:35</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1643"/>
            <w:tcMar>
              <w:top w:w="50" w:type="dxa"/>
              <w:left w:w="90" w:type="dxa"/>
              <w:bottom w:w="60" w:type="dxa"/>
              <w:right w:w="90" w:type="dxa"/>
            </w:tcMar>
          </w:tcPr>
          <w:p>
            <w:pPr>
              <w:spacing w:before="0" w:after="0" w:line="252" w:lineRule="auto"/>
            </w:pPr>
            <w:r>
              <w:rPr>
                <w:rFonts w:ascii="Calibri" w:hAnsi="Calibri"/>
                <w:sz w:val="19"/>
              </w:rPr>
              <w:t>Bullying without sexual or threat content</w:t>
            </w:r>
          </w:p>
        </w:tc>
        <w:tc>
          <w:tcPr>
            <w:tcW w:type="dxa" w:w="6838"/>
            <w:tcMar>
              <w:top w:w="50" w:type="dxa"/>
              <w:left w:w="90" w:type="dxa"/>
              <w:bottom w:w="60" w:type="dxa"/>
              <w:right w:w="90" w:type="dxa"/>
            </w:tcMar>
          </w:tcPr>
          <w:p>
            <w:pPr>
              <w:spacing w:before="0" w:after="0" w:line="252" w:lineRule="auto"/>
            </w:pPr>
            <w:r>
              <w:rPr>
                <w:rFonts w:ascii="Calibri" w:hAnsi="Calibri"/>
                <w:sz w:val="19"/>
              </w:rPr>
              <w:t>Disclosure Guide Section 5: support the child targeted, save text evidence, document, report within the bullying policy, no face-to-face mediation, support the child who was unkind, check in at a day, a week and a month. Red flags that need immediate escalation.</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0:55</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643"/>
            <w:tcMar>
              <w:top w:w="50" w:type="dxa"/>
              <w:left w:w="90" w:type="dxa"/>
              <w:bottom w:w="60" w:type="dxa"/>
              <w:right w:w="90" w:type="dxa"/>
            </w:tcMar>
          </w:tcPr>
          <w:p>
            <w:pPr>
              <w:spacing w:before="0" w:after="0" w:line="252" w:lineRule="auto"/>
            </w:pPr>
            <w:r>
              <w:rPr>
                <w:rFonts w:ascii="Calibri" w:hAnsi="Calibri"/>
                <w:sz w:val="19"/>
              </w:rPr>
              <w:t>Break</w:t>
            </w:r>
          </w:p>
        </w:tc>
        <w:tc>
          <w:tcPr>
            <w:tcW w:type="dxa" w:w="6838"/>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1:05</w:t>
            </w:r>
          </w:p>
        </w:tc>
        <w:tc>
          <w:tcPr>
            <w:tcW w:type="dxa" w:w="566"/>
            <w:tcMar>
              <w:top w:w="50" w:type="dxa"/>
              <w:left w:w="90" w:type="dxa"/>
              <w:bottom w:w="60" w:type="dxa"/>
              <w:right w:w="90" w:type="dxa"/>
            </w:tcMar>
          </w:tcPr>
          <w:p>
            <w:pPr>
              <w:spacing w:before="0" w:after="0" w:line="252" w:lineRule="auto"/>
            </w:pPr>
            <w:r>
              <w:rPr>
                <w:rFonts w:ascii="Calibri" w:hAnsi="Calibri"/>
                <w:sz w:val="19"/>
              </w:rPr>
              <w:t>50</w:t>
            </w:r>
          </w:p>
        </w:tc>
        <w:tc>
          <w:tcPr>
            <w:tcW w:type="dxa" w:w="1643"/>
            <w:tcMar>
              <w:top w:w="50" w:type="dxa"/>
              <w:left w:w="90" w:type="dxa"/>
              <w:bottom w:w="60" w:type="dxa"/>
              <w:right w:w="90" w:type="dxa"/>
            </w:tcMar>
          </w:tcPr>
          <w:p>
            <w:pPr>
              <w:spacing w:before="0" w:after="0" w:line="252" w:lineRule="auto"/>
            </w:pPr>
            <w:r>
              <w:rPr>
                <w:rFonts w:ascii="Calibri" w:hAnsi="Calibri"/>
                <w:sz w:val="19"/>
              </w:rPr>
              <w:t>Practicum rounds (graded), in trios</w:t>
            </w:r>
          </w:p>
        </w:tc>
        <w:tc>
          <w:tcPr>
            <w:tcW w:type="dxa" w:w="6838"/>
            <w:tcMar>
              <w:top w:w="50" w:type="dxa"/>
              <w:left w:w="90" w:type="dxa"/>
              <w:bottom w:w="60" w:type="dxa"/>
              <w:right w:w="90" w:type="dxa"/>
            </w:tcMar>
          </w:tcPr>
          <w:p>
            <w:pPr>
              <w:spacing w:before="0" w:after="0" w:line="252" w:lineRule="auto"/>
            </w:pPr>
            <w:r>
              <w:rPr>
                <w:rFonts w:ascii="Calibri" w:hAnsi="Calibri"/>
                <w:sz w:val="19"/>
              </w:rPr>
              <w:t>Each candidate is the Listener once, with a card they have not seen (PC2 to PC12). Observer uses the 11-item checklist; at least 9 of 11 meets the standard. The instructor or counselor partner circulates and may sit in; audio recording is optional with consent and is deleted after scoring. No audience, no timers shown.</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1:55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1643"/>
            <w:tcMar>
              <w:top w:w="50" w:type="dxa"/>
              <w:left w:w="90" w:type="dxa"/>
              <w:bottom w:w="60" w:type="dxa"/>
              <w:right w:w="90" w:type="dxa"/>
            </w:tcMar>
          </w:tcPr>
          <w:p>
            <w:pPr>
              <w:spacing w:before="0" w:after="0" w:line="252" w:lineRule="auto"/>
            </w:pPr>
            <w:r>
              <w:rPr>
                <w:rFonts w:ascii="Calibri" w:hAnsi="Calibri"/>
                <w:sz w:val="19"/>
              </w:rPr>
              <w:t>De-role and debrief</w:t>
            </w:r>
          </w:p>
        </w:tc>
        <w:tc>
          <w:tcPr>
            <w:tcW w:type="dxa" w:w="6838"/>
            <w:tcMar>
              <w:top w:w="50" w:type="dxa"/>
              <w:left w:w="90" w:type="dxa"/>
              <w:bottom w:w="60" w:type="dxa"/>
              <w:right w:w="90" w:type="dxa"/>
            </w:tcMar>
          </w:tcPr>
          <w:p>
            <w:pPr>
              <w:spacing w:before="0" w:after="0" w:line="252" w:lineRule="auto"/>
            </w:pPr>
            <w:r>
              <w:rPr>
                <w:rFonts w:ascii="Calibri" w:hAnsi="Calibri"/>
                <w:sz w:val="19"/>
              </w:rPr>
              <w:t>Shake out; 'I'm [name], that was pretend.' Phrases to keep; what was hardest.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2:10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1643"/>
            <w:tcMar>
              <w:top w:w="50" w:type="dxa"/>
              <w:left w:w="90" w:type="dxa"/>
              <w:bottom w:w="60" w:type="dxa"/>
              <w:right w:w="90" w:type="dxa"/>
            </w:tcMar>
          </w:tcPr>
          <w:p>
            <w:pPr>
              <w:spacing w:before="0" w:after="0" w:line="252" w:lineRule="auto"/>
            </w:pPr>
            <w:r>
              <w:rPr>
                <w:rFonts w:ascii="Calibri" w:hAnsi="Calibri"/>
                <w:sz w:val="19"/>
              </w:rPr>
              <w:t>Taking care of you</w:t>
            </w:r>
          </w:p>
        </w:tc>
        <w:tc>
          <w:tcPr>
            <w:tcW w:type="dxa" w:w="6838"/>
            <w:tcMar>
              <w:top w:w="50" w:type="dxa"/>
              <w:left w:w="90" w:type="dxa"/>
              <w:bottom w:w="60" w:type="dxa"/>
              <w:right w:w="90" w:type="dxa"/>
            </w:tcMar>
          </w:tcPr>
          <w:p>
            <w:pPr>
              <w:spacing w:before="0" w:after="0" w:line="252" w:lineRule="auto"/>
            </w:pPr>
            <w:r>
              <w:rPr>
                <w:rFonts w:ascii="Calibri" w:hAnsi="Calibri"/>
                <w:sz w:val="19"/>
              </w:rPr>
              <w:t>Secondary stress, the layered care plan (right after, same day, evening, week, longer term), the debrief-buddy deal, EAP and campus counseling [INSTITUTION], 988 for anyone in distress. If you are a survivor yourself, asking a colleague to lead sensitive lessons is wisdom, not weakness.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2:40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643"/>
            <w:tcMar>
              <w:top w:w="50" w:type="dxa"/>
              <w:left w:w="90" w:type="dxa"/>
              <w:bottom w:w="60" w:type="dxa"/>
              <w:right w:w="90" w:type="dxa"/>
            </w:tcMar>
          </w:tcPr>
          <w:p>
            <w:pPr>
              <w:spacing w:before="0" w:after="0" w:line="252" w:lineRule="auto"/>
            </w:pPr>
            <w:r>
              <w:rPr>
                <w:rFonts w:ascii="Calibri" w:hAnsi="Calibri"/>
                <w:sz w:val="19"/>
              </w:rPr>
              <w:t>Contact Card check</w:t>
            </w:r>
          </w:p>
        </w:tc>
        <w:tc>
          <w:tcPr>
            <w:tcW w:type="dxa" w:w="6838"/>
            <w:tcMar>
              <w:top w:w="50" w:type="dxa"/>
              <w:left w:w="90" w:type="dxa"/>
              <w:bottom w:w="60" w:type="dxa"/>
              <w:right w:w="90" w:type="dxa"/>
            </w:tcMar>
          </w:tcPr>
          <w:p>
            <w:pPr>
              <w:spacing w:before="0" w:after="0" w:line="252" w:lineRule="auto"/>
            </w:pPr>
            <w:r>
              <w:rPr>
                <w:rFonts w:ascii="Calibri" w:hAnsi="Calibri"/>
                <w:sz w:val="19"/>
              </w:rPr>
              <w:t>Pair swap: read your Contact Card aloud to a partner. Missing lines become your Week 10 task. Counselor closes.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643"/>
            <w:tcMar>
              <w:top w:w="50" w:type="dxa"/>
              <w:left w:w="90" w:type="dxa"/>
              <w:bottom w:w="60" w:type="dxa"/>
              <w:right w:w="90" w:type="dxa"/>
            </w:tcMar>
          </w:tcPr>
          <w:p>
            <w:pPr>
              <w:spacing w:before="0" w:after="0" w:line="252" w:lineRule="auto"/>
            </w:pPr>
            <w:r>
              <w:rPr>
                <w:rFonts w:ascii="Calibri" w:hAnsi="Calibri"/>
                <w:sz w:val="19"/>
              </w:rPr>
              <w:t>Closing</w:t>
            </w:r>
          </w:p>
        </w:tc>
        <w:tc>
          <w:tcPr>
            <w:tcW w:type="dxa" w:w="6838"/>
            <w:tcMar>
              <w:top w:w="50" w:type="dxa"/>
              <w:left w:w="90" w:type="dxa"/>
              <w:bottom w:w="60" w:type="dxa"/>
              <w:right w:w="90" w:type="dxa"/>
            </w:tcMar>
          </w:tcPr>
          <w:p>
            <w:pPr>
              <w:spacing w:before="0" w:after="0" w:line="252" w:lineRule="auto"/>
            </w:pPr>
            <w:r>
              <w:rPr>
                <w:rFonts w:ascii="Calibri" w:hAnsi="Calibri"/>
                <w:sz w:val="19"/>
              </w:rPr>
              <w:t>Exit ticket and open door. Counselor and instructor stay afterwards.</w:t>
            </w:r>
          </w:p>
        </w:tc>
      </w:tr>
    </w:tbl>
    <w:p>
      <w:pPr>
        <w:spacing w:before="0" w:after="0" w:line="160" w:lineRule="exact"/>
      </w:pPr>
      <w:r>
        <w:rPr>
          <w:sz w:val="2"/>
        </w:rPr>
      </w:r>
    </w:p>
    <w:p>
      <w:pPr>
        <w:pStyle w:val="Heading3"/>
      </w:pPr>
      <w:r>
        <w:rPr/>
        <w:t>Concepts Lab and Facilitator Kit</w:t>
      </w:r>
    </w:p>
    <w:p>
      <w:pPr>
        <w:pStyle w:val="ListBullet"/>
      </w:pPr>
      <w:r>
        <w:rPr/>
        <w:t>Concepts Lab: None.</w:t>
      </w:r>
    </w:p>
    <w:p>
      <w:pPr>
        <w:pStyle w:val="ListBullet"/>
      </w:pPr>
      <w:r>
        <w:rPr/>
        <w:t>Facilitator Kit: Disclosure Role-Play with Safety Rails (Segment 6; H11) and the Observer Checklist.</w:t>
      </w:r>
    </w:p>
    <w:p>
      <w:pPr>
        <w:pStyle w:val="Heading3"/>
      </w:pPr>
      <w:r>
        <w:rPr/>
        <w:t>Due, assigned and field</w:t>
      </w:r>
    </w:p>
    <w:p>
      <w:pPr>
        <w:pStyle w:val="ListBullet"/>
      </w:pPr>
      <w:r>
        <w:rPr/>
        <w:t>Due this week: Contact Card and Reporting Map (draft). Module 6 self-check.</w:t>
      </w:r>
    </w:p>
    <w:p>
      <w:pPr>
        <w:pStyle w:val="ListBullet"/>
      </w:pPr>
      <w:r>
        <w:rPr/>
        <w:t>Assigned: Response Readiness gate: complete the practicum (checklist 9 of 11 or better) and submit the verified Contact Card and Reporting Map by Week 11 at the latest. Journal entry 9.</w:t>
      </w:r>
    </w:p>
    <w:p>
      <w:pPr>
        <w:pStyle w:val="ListBullet"/>
      </w:pPr>
      <w:r>
        <w:rPr/>
        <w:t>Field tie-in: Gate: candidates may begin supervised K-12 delivery only after the gate is met. Observation and co-planning are fine before it.</w:t>
      </w:r>
    </w:p>
    <w:p>
      <w:pPr>
        <w:pStyle w:val="Heading3"/>
      </w:pPr>
      <w:r>
        <w:rPr/>
        <w:t>Discussion and journal prompts</w:t>
      </w:r>
    </w:p>
    <w:p>
      <w:pPr>
        <w:pStyle w:val="ListBullet"/>
      </w:pPr>
      <w:r>
        <w:rPr/>
        <w:t>Discussion: Written alternative or addition to the practicum: write the three sentences, the honest-limits sentence, and your first three actions after the conversation, for the card you drew (post only your own words, never a personal story).</w:t>
      </w:r>
    </w:p>
    <w:p>
      <w:pPr>
        <w:pStyle w:val="ListBullet"/>
      </w:pPr>
      <w:r>
        <w:rPr/>
        <w:t>Journal: What did you notice in yourself during the practicum (general terms only)? Which phrase felt natural, and which phrase will you keep practicing?</w:t>
      </w:r>
    </w:p>
    <w:p>
      <w:pPr>
        <w:pStyle w:val="Heading3"/>
      </w:pPr>
      <w:r>
        <w:rPr/>
        <w:t>Instructor notes</w:t>
      </w:r>
    </w:p>
    <w:p>
      <w:r>
        <w:rPr/>
        <w:t>Aim for mastery: anyone below 9 of 11 gets feedback and a retake in a 1:1 slot, no penalty for the retake. A card showing in the room is not 'wrong'; stop the scene if a participant shows red. Do not grade emotional display. Check that everyone's Contact Card has a person for every line before the gate clears.</w:t>
      </w:r>
    </w:p>
    <w:p>
      <w:pPr>
        <w:spacing w:before="0" w:after="0"/>
      </w:pPr>
      <w:r>
        <w:rPr>
          <w:sz w:val="4"/>
        </w:rPr>
      </w:r>
      <w:r>
        <w:br w:type="page"/>
      </w:r>
    </w:p>
    <w:p>
      <w:pPr>
        <w:pStyle w:val="Heading2"/>
        <w:pBdr>
          <w:top w:val="single" w:sz="18" w:space="6" w:color="FF8A3D"/>
        </w:pBdr>
        <w:spacing w:before="320"/>
      </w:pPr>
      <w:r>
        <w:rPr/>
        <w:t>Week 10: Every Learner: Language, Disability, Trauma-Informed Practice and Low-Device Homes</w:t>
      </w:r>
    </w:p>
    <w:p>
      <w:r>
        <w:rPr>
          <w:b/>
        </w:rPr>
        <w:t>Academy module:</w:t>
      </w:r>
      <w:r>
        <w:rPr/>
        <w:t xml:space="preserve"> M7. </w:t>
      </w:r>
      <w:r>
        <w:rPr>
          <w:b/>
        </w:rPr>
        <w:t>Care level:</w:t>
      </w:r>
      <w:r>
        <w:rPr/>
        <w:t xml:space="preserve"> standard. </w:t>
      </w:r>
      <w:r>
        <w:rPr>
          <w:b/>
        </w:rPr>
        <w:t>Slide deck:</w:t>
      </w:r>
      <w:r>
        <w:rPr/>
        <w:t xml:space="preserve"> Week_10_Every_Learner.pptx.</w:t>
      </w:r>
    </w:p>
    <w:p>
      <w:pPr>
        <w:pStyle w:val="Heading3"/>
      </w:pPr>
      <w:r>
        <w:rPr/>
        <w:t>Outcomes</w:t>
      </w:r>
    </w:p>
    <w:p>
      <w:pPr>
        <w:pStyle w:val="ListBullet"/>
      </w:pPr>
      <w:r>
        <w:rPr/>
        <w:t>CLO 6: Adapt lessons and materials for multilingual learners, learners with disabilities, trauma-affected learners and low-device homes, without lowering any safeguard.</w:t>
      </w:r>
    </w:p>
    <w:p>
      <w:pPr>
        <w:pStyle w:val="Heading3"/>
      </w:pPr>
      <w:r>
        <w:rPr/>
        <w:t>Required reading (before class)</w:t>
      </w:r>
    </w:p>
    <w:p>
      <w:pPr>
        <w:pStyle w:val="ListBullet"/>
      </w:pPr>
      <w:r>
        <w:rPr/>
        <w:t>Hackles Teacher Academy, Module 7, Parts 1 to 5 including Part 4b (Trauma-informed practice)</w:t>
      </w:r>
    </w:p>
    <w:p>
      <w:pPr>
        <w:pStyle w:val="ListBullet"/>
      </w:pPr>
      <w:r>
        <w:rPr/>
        <w:t>Inclusion and Equity Guide (Teacher Support Pack)</w:t>
      </w:r>
    </w:p>
    <w:p>
      <w:pPr>
        <w:pStyle w:val="Heading3"/>
      </w:pPr>
      <w:r>
        <w:rPr/>
        <w:t>Optional reading</w:t>
      </w:r>
    </w:p>
    <w:p>
      <w:pPr>
        <w:pStyle w:val="ListBullet"/>
      </w:pPr>
      <w:r>
        <w:rPr/>
        <w:t>Assessment Pack Section 2, accommodations notes [VERIFY IEP and 504 accommodations with your school]</w:t>
      </w:r>
    </w:p>
    <w:p>
      <w:pPr>
        <w:pStyle w:val="ListBullet"/>
      </w:pPr>
      <w:r>
        <w:rPr/>
        <w:t>SAMHSA, 'SAMHSA's Concept of Trauma and Guidance for a Trauma-Informed Approach' (2014) [VERIFY citation and availability]</w:t>
      </w:r>
    </w:p>
    <w:p>
      <w:pPr>
        <w:pStyle w:val="Heading3"/>
      </w:pPr>
      <w:r>
        <w:rPr/>
        <w:t>Minute-by-minute agenda (180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2341"/>
        <w:gridCol w:w="6140"/>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2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1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341"/>
            <w:tcMar>
              <w:top w:w="50" w:type="dxa"/>
              <w:left w:w="90" w:type="dxa"/>
              <w:bottom w:w="60" w:type="dxa"/>
              <w:right w:w="90" w:type="dxa"/>
            </w:tcMar>
          </w:tcPr>
          <w:p>
            <w:pPr>
              <w:spacing w:before="0" w:after="0" w:line="252" w:lineRule="auto"/>
            </w:pPr>
            <w:r>
              <w:rPr>
                <w:rFonts w:ascii="Calibri" w:hAnsi="Calibri"/>
                <w:sz w:val="19"/>
              </w:rPr>
              <w:t>Opening</w:t>
            </w:r>
          </w:p>
        </w:tc>
        <w:tc>
          <w:tcPr>
            <w:tcW w:type="dxa" w:w="6140"/>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2341"/>
            <w:tcMar>
              <w:top w:w="50" w:type="dxa"/>
              <w:left w:w="90" w:type="dxa"/>
              <w:bottom w:w="60" w:type="dxa"/>
              <w:right w:w="90" w:type="dxa"/>
            </w:tcMar>
          </w:tcPr>
          <w:p>
            <w:pPr>
              <w:spacing w:before="0" w:after="0" w:line="252" w:lineRule="auto"/>
            </w:pPr>
            <w:r>
              <w:rPr>
                <w:rFonts w:ascii="Calibri" w:hAnsi="Calibri"/>
                <w:sz w:val="19"/>
              </w:rPr>
              <w:t>Five principles for every lesson</w:t>
            </w:r>
          </w:p>
        </w:tc>
        <w:tc>
          <w:tcPr>
            <w:tcW w:type="dxa" w:w="6140"/>
            <w:tcMar>
              <w:top w:w="50" w:type="dxa"/>
              <w:left w:w="90" w:type="dxa"/>
              <w:bottom w:w="60" w:type="dxa"/>
              <w:right w:w="90" w:type="dxa"/>
            </w:tcMar>
          </w:tcPr>
          <w:p>
            <w:pPr>
              <w:spacing w:before="0" w:after="0" w:line="252" w:lineRule="auto"/>
            </w:pPr>
            <w:r>
              <w:rPr>
                <w:rFonts w:ascii="Calibri" w:hAnsi="Calibri"/>
                <w:sz w:val="19"/>
              </w:rPr>
              <w:t>Many ways in; no one is singled out; everyone has someone; assume good intentions in families; safety first, always. Try This Now: circle one step in your lesson plan that assumes a device, a quiet home, fluent English, fine-motor skills or a grown-up at home; write one alternative.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0:30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341"/>
            <w:tcMar>
              <w:top w:w="50" w:type="dxa"/>
              <w:left w:w="90" w:type="dxa"/>
              <w:bottom w:w="60" w:type="dxa"/>
              <w:right w:w="90" w:type="dxa"/>
            </w:tcMar>
          </w:tcPr>
          <w:p>
            <w:pPr>
              <w:spacing w:before="0" w:after="0" w:line="252" w:lineRule="auto"/>
            </w:pPr>
            <w:r>
              <w:rPr>
                <w:rFonts w:ascii="Calibri" w:hAnsi="Calibri"/>
                <w:sz w:val="19"/>
              </w:rPr>
              <w:t>Activity 7.1 Inclusion Audit</w:t>
            </w:r>
          </w:p>
        </w:tc>
        <w:tc>
          <w:tcPr>
            <w:tcW w:type="dxa" w:w="6140"/>
            <w:tcMar>
              <w:top w:w="50" w:type="dxa"/>
              <w:left w:w="90" w:type="dxa"/>
              <w:bottom w:w="60" w:type="dxa"/>
              <w:right w:w="90" w:type="dxa"/>
            </w:tcMar>
          </w:tcPr>
          <w:p>
            <w:pPr>
              <w:spacing w:before="0" w:after="0" w:line="252" w:lineRule="auto"/>
            </w:pPr>
            <w:r>
              <w:rPr>
                <w:rFonts w:ascii="Calibri" w:hAnsi="Calibri"/>
                <w:sz w:val="19"/>
              </w:rPr>
              <w:t>Audit your micro-teach plan or a Teacher Guide lesson for access barriers. Write at least three real adaptations. Include a seated option, picture support, a non-speaking way to respond.</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341"/>
            <w:tcMar>
              <w:top w:w="50" w:type="dxa"/>
              <w:left w:w="90" w:type="dxa"/>
              <w:bottom w:w="60" w:type="dxa"/>
              <w:right w:w="90" w:type="dxa"/>
            </w:tcMar>
          </w:tcPr>
          <w:p>
            <w:pPr>
              <w:spacing w:before="0" w:after="0" w:line="252" w:lineRule="auto"/>
            </w:pPr>
            <w:r>
              <w:rPr>
                <w:rFonts w:ascii="Calibri" w:hAnsi="Calibri"/>
                <w:sz w:val="19"/>
              </w:rPr>
              <w:t>Break</w:t>
            </w:r>
          </w:p>
        </w:tc>
        <w:tc>
          <w:tcPr>
            <w:tcW w:type="dxa" w:w="6140"/>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1:10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341"/>
            <w:tcMar>
              <w:top w:w="50" w:type="dxa"/>
              <w:left w:w="90" w:type="dxa"/>
              <w:bottom w:w="60" w:type="dxa"/>
              <w:right w:w="90" w:type="dxa"/>
            </w:tcMar>
          </w:tcPr>
          <w:p>
            <w:pPr>
              <w:spacing w:before="0" w:after="0" w:line="252" w:lineRule="auto"/>
            </w:pPr>
            <w:r>
              <w:rPr>
                <w:rFonts w:ascii="Calibri" w:hAnsi="Calibri"/>
                <w:sz w:val="19"/>
              </w:rPr>
              <w:t>Language: Activity 7.2 Translate 'I Need Help'</w:t>
            </w:r>
          </w:p>
        </w:tc>
        <w:tc>
          <w:tcPr>
            <w:tcW w:type="dxa" w:w="6140"/>
            <w:tcMar>
              <w:top w:w="50" w:type="dxa"/>
              <w:left w:w="90" w:type="dxa"/>
              <w:bottom w:w="60" w:type="dxa"/>
              <w:right w:w="90" w:type="dxa"/>
            </w:tcMar>
          </w:tcPr>
          <w:p>
            <w:pPr>
              <w:spacing w:before="0" w:after="0" w:line="252" w:lineRule="auto"/>
            </w:pPr>
            <w:r>
              <w:rPr>
                <w:rFonts w:ascii="Calibri" w:hAnsi="Calibri"/>
                <w:sz w:val="19"/>
              </w:rPr>
              <w:t>Teach 'I need help' in every home language in your class. Verify translations with a fluent speaker or the district translation service [VERIFY]. Never use a child as an interpreter for a sensitive conversation.</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1:35</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341"/>
            <w:tcMar>
              <w:top w:w="50" w:type="dxa"/>
              <w:left w:w="90" w:type="dxa"/>
              <w:bottom w:w="60" w:type="dxa"/>
              <w:right w:w="90" w:type="dxa"/>
            </w:tcMar>
          </w:tcPr>
          <w:p>
            <w:pPr>
              <w:spacing w:before="0" w:after="0" w:line="252" w:lineRule="auto"/>
            </w:pPr>
            <w:r>
              <w:rPr>
                <w:rFonts w:ascii="Calibri" w:hAnsi="Calibri"/>
                <w:sz w:val="19"/>
              </w:rPr>
              <w:t>Disability and universal design</w:t>
            </w:r>
          </w:p>
        </w:tc>
        <w:tc>
          <w:tcPr>
            <w:tcW w:type="dxa" w:w="6140"/>
            <w:tcMar>
              <w:top w:w="50" w:type="dxa"/>
              <w:left w:w="90" w:type="dxa"/>
              <w:bottom w:w="60" w:type="dxa"/>
              <w:right w:w="90" w:type="dxa"/>
            </w:tcMar>
          </w:tcPr>
          <w:p>
            <w:pPr>
              <w:spacing w:before="0" w:after="0" w:line="252" w:lineRule="auto"/>
            </w:pPr>
            <w:r>
              <w:rPr>
                <w:rFonts w:ascii="Calibri" w:hAnsi="Calibri"/>
                <w:sz w:val="19"/>
              </w:rPr>
              <w:t>Practical adjustments across disability types; extra safety teaching points; accessibility of materials (alt text, captions, plain language). Hand signals do not depend on English.</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2:00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341"/>
            <w:tcMar>
              <w:top w:w="50" w:type="dxa"/>
              <w:left w:w="90" w:type="dxa"/>
              <w:bottom w:w="60" w:type="dxa"/>
              <w:right w:w="90" w:type="dxa"/>
            </w:tcMar>
          </w:tcPr>
          <w:p>
            <w:pPr>
              <w:spacing w:before="0" w:after="0" w:line="252" w:lineRule="auto"/>
            </w:pPr>
            <w:r>
              <w:rPr>
                <w:rFonts w:ascii="Calibri" w:hAnsi="Calibri"/>
                <w:sz w:val="19"/>
              </w:rPr>
              <w:t>Trauma-informed practice, six practices</w:t>
            </w:r>
          </w:p>
        </w:tc>
        <w:tc>
          <w:tcPr>
            <w:tcW w:type="dxa" w:w="6140"/>
            <w:tcMar>
              <w:top w:w="50" w:type="dxa"/>
              <w:left w:w="90" w:type="dxa"/>
              <w:bottom w:w="60" w:type="dxa"/>
              <w:right w:w="90" w:type="dxa"/>
            </w:tcMar>
          </w:tcPr>
          <w:p>
            <w:pPr>
              <w:spacing w:before="0" w:after="0" w:line="252" w:lineRule="auto"/>
            </w:pPr>
            <w:r>
              <w:rPr>
                <w:rFonts w:ascii="Calibri" w:hAnsi="Calibri"/>
                <w:sz w:val="19"/>
              </w:rPr>
              <w:t>Predictability, choice, safety, calm closings, warmth and respect, collaboration. Language that helps and language that harms. Reactions that look like misbehavior may be coping. Candidates: apply the same practices to this course.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2:30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2341"/>
            <w:tcMar>
              <w:top w:w="50" w:type="dxa"/>
              <w:left w:w="90" w:type="dxa"/>
              <w:bottom w:w="60" w:type="dxa"/>
              <w:right w:w="90" w:type="dxa"/>
            </w:tcMar>
          </w:tcPr>
          <w:p>
            <w:pPr>
              <w:spacing w:before="0" w:after="0" w:line="252" w:lineRule="auto"/>
            </w:pPr>
            <w:r>
              <w:rPr>
                <w:rFonts w:ascii="Calibri" w:hAnsi="Calibri"/>
                <w:sz w:val="19"/>
              </w:rPr>
              <w:t>Low-internet and no-device homes</w:t>
            </w:r>
          </w:p>
        </w:tc>
        <w:tc>
          <w:tcPr>
            <w:tcW w:type="dxa" w:w="6140"/>
            <w:tcMar>
              <w:top w:w="50" w:type="dxa"/>
              <w:left w:w="90" w:type="dxa"/>
              <w:bottom w:w="60" w:type="dxa"/>
              <w:right w:w="90" w:type="dxa"/>
            </w:tcMar>
          </w:tcPr>
          <w:p>
            <w:pPr>
              <w:spacing w:before="0" w:after="0" w:line="252" w:lineRule="auto"/>
            </w:pPr>
            <w:r>
              <w:rPr>
                <w:rFonts w:ascii="Calibri" w:hAnsi="Calibri"/>
                <w:sz w:val="19"/>
              </w:rPr>
              <w:t>Unplugged by default; never assign home tasks that need a device; low-device does not mean low-risk.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341"/>
            <w:tcMar>
              <w:top w:w="50" w:type="dxa"/>
              <w:left w:w="90" w:type="dxa"/>
              <w:bottom w:w="60" w:type="dxa"/>
              <w:right w:w="90" w:type="dxa"/>
            </w:tcMar>
          </w:tcPr>
          <w:p>
            <w:pPr>
              <w:spacing w:before="0" w:after="0" w:line="252" w:lineRule="auto"/>
            </w:pPr>
            <w:r>
              <w:rPr>
                <w:rFonts w:ascii="Calibri" w:hAnsi="Calibri"/>
                <w:sz w:val="19"/>
              </w:rPr>
              <w:t>Closing</w:t>
            </w:r>
          </w:p>
        </w:tc>
        <w:tc>
          <w:tcPr>
            <w:tcW w:type="dxa" w:w="6140"/>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None. Option: re-run a Concepts Lab Try This Now with a seated, quiet, low-vision-friendly adaptation.</w:t>
      </w:r>
    </w:p>
    <w:p>
      <w:pPr>
        <w:pStyle w:val="ListBullet"/>
      </w:pPr>
      <w:r>
        <w:rPr/>
        <w:t>Facilitator Kit: Inclusion and access for adult learners (Half-Day Guide, Section 11) as a model for our own room.</w:t>
      </w:r>
    </w:p>
    <w:p>
      <w:pPr>
        <w:pStyle w:val="Heading3"/>
      </w:pPr>
      <w:r>
        <w:rPr/>
        <w:t>Due, assigned and field</w:t>
      </w:r>
    </w:p>
    <w:p>
      <w:pPr>
        <w:pStyle w:val="ListBullet"/>
      </w:pPr>
      <w:r>
        <w:rPr/>
        <w:t>Due this week: Contact Card and Reporting Map (verified). Journal entry 9.</w:t>
      </w:r>
    </w:p>
    <w:p>
      <w:pPr>
        <w:pStyle w:val="ListBullet"/>
      </w:pPr>
      <w:r>
        <w:rPr/>
        <w:t>Assigned: Journal entry 10. Module 7 self-check due Week 11. First supervised lesson window opens (gate permitting).</w:t>
      </w:r>
    </w:p>
    <w:p>
      <w:pPr>
        <w:pStyle w:val="ListBullet"/>
      </w:pPr>
      <w:r>
        <w:rPr/>
        <w:t>Field tie-in: Supervised lesson 1 planning meeting with the mentor teacher. Confirm that the lesson is standard-care and that the counselor knows the date.</w:t>
      </w:r>
    </w:p>
    <w:p>
      <w:pPr>
        <w:pStyle w:val="Heading3"/>
      </w:pPr>
      <w:r>
        <w:rPr/>
        <w:t>Discussion and journal prompts</w:t>
      </w:r>
    </w:p>
    <w:p>
      <w:pPr>
        <w:pStyle w:val="ListBullet"/>
      </w:pPr>
      <w:r>
        <w:rPr/>
        <w:t>Discussion: Post one barrier you found in your own lesson plan and the adaptation you chose. Say who benefits besides the learner it was meant for.</w:t>
      </w:r>
    </w:p>
    <w:p>
      <w:pPr>
        <w:pStyle w:val="ListBullet"/>
      </w:pPr>
      <w:r>
        <w:rPr/>
        <w:t>Journal: Where in your own schooling did you feel singled out or left out? What would have helped? Keep it general.</w:t>
      </w:r>
    </w:p>
    <w:p>
      <w:pPr>
        <w:pStyle w:val="Heading3"/>
      </w:pPr>
      <w:r>
        <w:rPr/>
        <w:t>Instructor notes</w:t>
      </w:r>
    </w:p>
    <w:p>
      <w:r>
        <w:rPr/>
        <w:t>Model the practices you teach: predictability, choice, calm closings. Offer alternative formats for every activity in this course. Do not ask candidates to disclose their own disability or trauma history; offer privately to arrange accommodations through disability services [INSTITUTION].</w:t>
      </w:r>
    </w:p>
    <w:p>
      <w:pPr>
        <w:spacing w:before="0" w:after="0"/>
      </w:pPr>
      <w:r>
        <w:rPr>
          <w:sz w:val="4"/>
        </w:rPr>
      </w:r>
      <w:r>
        <w:br w:type="page"/>
      </w:r>
    </w:p>
    <w:p>
      <w:pPr>
        <w:pStyle w:val="Heading2"/>
        <w:pBdr>
          <w:top w:val="single" w:sz="18" w:space="6" w:color="FF8A3D"/>
        </w:pBdr>
        <w:spacing w:before="320"/>
      </w:pPr>
      <w:r>
        <w:rPr/>
        <w:t>Week 11: Every Family: Partnership, Pushback and Hackles Day</w:t>
      </w:r>
    </w:p>
    <w:p>
      <w:r>
        <w:rPr>
          <w:b/>
        </w:rPr>
        <w:t>Academy module:</w:t>
      </w:r>
      <w:r>
        <w:rPr/>
        <w:t xml:space="preserve"> M7. </w:t>
      </w:r>
      <w:r>
        <w:rPr>
          <w:b/>
        </w:rPr>
        <w:t>Care level:</w:t>
      </w:r>
      <w:r>
        <w:rPr/>
        <w:t xml:space="preserve"> standard. </w:t>
      </w:r>
      <w:r>
        <w:rPr>
          <w:b/>
        </w:rPr>
        <w:t>Slide deck:</w:t>
      </w:r>
      <w:r>
        <w:rPr/>
        <w:t xml:space="preserve"> Week_11_Every_Family.pptx.</w:t>
      </w:r>
    </w:p>
    <w:p>
      <w:pPr>
        <w:pStyle w:val="Heading3"/>
      </w:pPr>
      <w:r>
        <w:rPr/>
        <w:t>Outcomes</w:t>
      </w:r>
    </w:p>
    <w:p>
      <w:pPr>
        <w:pStyle w:val="ListBullet"/>
      </w:pPr>
      <w:r>
        <w:rPr/>
        <w:t>CLO 7: Partner with families and communities: explain the program plainly, respond to concern with L.E.A.R.N., and plan and deliver a workshop with a counselor partner.</w:t>
      </w:r>
    </w:p>
    <w:p>
      <w:pPr>
        <w:pStyle w:val="Heading3"/>
      </w:pPr>
      <w:r>
        <w:rPr/>
        <w:t>Required reading (before class)</w:t>
      </w:r>
    </w:p>
    <w:p>
      <w:pPr>
        <w:pStyle w:val="ListBullet"/>
      </w:pPr>
      <w:r>
        <w:rPr/>
        <w:t>Hackles Teacher Academy, Module 7, Parts 6 and 7 (Partnering with families; Handling parent pushback)</w:t>
      </w:r>
    </w:p>
    <w:p>
      <w:pPr>
        <w:pStyle w:val="ListBullet"/>
      </w:pPr>
      <w:r>
        <w:rPr/>
        <w:t>Parent Night Presentation Script (Facilitator Kit), Sections 1 to 6</w:t>
      </w:r>
    </w:p>
    <w:p>
      <w:pPr>
        <w:pStyle w:val="ListBullet"/>
      </w:pPr>
      <w:r>
        <w:rPr/>
        <w:t>Family Engagement Pack (skim: Letter A, Letter B, conversation starters, Family Code Word guide)</w:t>
      </w:r>
    </w:p>
    <w:p>
      <w:pPr>
        <w:pStyle w:val="Heading3"/>
      </w:pPr>
      <w:r>
        <w:rPr/>
        <w:t>Optional reading</w:t>
      </w:r>
    </w:p>
    <w:p>
      <w:pPr>
        <w:pStyle w:val="ListBullet"/>
      </w:pPr>
      <w:r>
        <w:rPr/>
        <w:t>Hackles Day Kit (07_Assessment/Hackles_Day_Kit.md) and the Hackles Day Event Plan (14_Games_and_Fun/09)</w:t>
      </w:r>
    </w:p>
    <w:p>
      <w:pPr>
        <w:pStyle w:val="ListBullet"/>
      </w:pPr>
      <w:r>
        <w:rPr/>
        <w:t>Principal Implementation Checklist, Sections 6 and 7 (family notice; opt-out)</w:t>
      </w:r>
    </w:p>
    <w:p>
      <w:pPr>
        <w:pStyle w:val="Heading3"/>
      </w:pPr>
      <w:r>
        <w:rPr/>
        <w:t>Minute-by-minute agenda (180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2293"/>
        <w:gridCol w:w="6188"/>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22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1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293"/>
            <w:tcMar>
              <w:top w:w="50" w:type="dxa"/>
              <w:left w:w="90" w:type="dxa"/>
              <w:bottom w:w="60" w:type="dxa"/>
              <w:right w:w="90" w:type="dxa"/>
            </w:tcMar>
          </w:tcPr>
          <w:p>
            <w:pPr>
              <w:spacing w:before="0" w:after="0" w:line="252" w:lineRule="auto"/>
            </w:pPr>
            <w:r>
              <w:rPr>
                <w:rFonts w:ascii="Calibri" w:hAnsi="Calibri"/>
                <w:sz w:val="19"/>
              </w:rPr>
              <w:t>Opening</w:t>
            </w:r>
          </w:p>
        </w:tc>
        <w:tc>
          <w:tcPr>
            <w:tcW w:type="dxa" w:w="6188"/>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2293"/>
            <w:tcMar>
              <w:top w:w="50" w:type="dxa"/>
              <w:left w:w="90" w:type="dxa"/>
              <w:bottom w:w="60" w:type="dxa"/>
              <w:right w:w="90" w:type="dxa"/>
            </w:tcMar>
          </w:tcPr>
          <w:p>
            <w:pPr>
              <w:spacing w:before="0" w:after="0" w:line="252" w:lineRule="auto"/>
            </w:pPr>
            <w:r>
              <w:rPr>
                <w:rFonts w:ascii="Calibri" w:hAnsi="Calibri"/>
                <w:sz w:val="19"/>
              </w:rPr>
              <w:t>Why families matter, three simple messages</w:t>
            </w:r>
          </w:p>
        </w:tc>
        <w:tc>
          <w:tcPr>
            <w:tcW w:type="dxa" w:w="6188"/>
            <w:tcMar>
              <w:top w:w="50" w:type="dxa"/>
              <w:left w:w="90" w:type="dxa"/>
              <w:bottom w:w="60" w:type="dxa"/>
              <w:right w:w="90" w:type="dxa"/>
            </w:tcMar>
          </w:tcPr>
          <w:p>
            <w:pPr>
              <w:spacing w:before="0" w:after="0" w:line="252" w:lineRule="auto"/>
            </w:pPr>
            <w:r>
              <w:rPr>
                <w:rFonts w:ascii="Calibri" w:hAnsi="Calibri"/>
                <w:sz w:val="19"/>
              </w:rPr>
              <w:t>Skills not fear; your child will never be in trouble for telling; no graphic detail, no accounts, no data collected. Plain language, two-way, transparent.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0:30</w:t>
            </w:r>
          </w:p>
        </w:tc>
        <w:tc>
          <w:tcPr>
            <w:tcW w:type="dxa" w:w="566"/>
            <w:tcMar>
              <w:top w:w="50" w:type="dxa"/>
              <w:left w:w="90" w:type="dxa"/>
              <w:bottom w:w="60" w:type="dxa"/>
              <w:right w:w="90" w:type="dxa"/>
            </w:tcMar>
          </w:tcPr>
          <w:p>
            <w:pPr>
              <w:spacing w:before="0" w:after="0" w:line="252" w:lineRule="auto"/>
            </w:pPr>
            <w:r>
              <w:rPr>
                <w:rFonts w:ascii="Calibri" w:hAnsi="Calibri"/>
                <w:sz w:val="19"/>
              </w:rPr>
              <w:t>40</w:t>
            </w:r>
          </w:p>
        </w:tc>
        <w:tc>
          <w:tcPr>
            <w:tcW w:type="dxa" w:w="2293"/>
            <w:tcMar>
              <w:top w:w="50" w:type="dxa"/>
              <w:left w:w="90" w:type="dxa"/>
              <w:bottom w:w="60" w:type="dxa"/>
              <w:right w:w="90" w:type="dxa"/>
            </w:tcMar>
          </w:tcPr>
          <w:p>
            <w:pPr>
              <w:spacing w:before="0" w:after="0" w:line="252" w:lineRule="auto"/>
            </w:pPr>
            <w:r>
              <w:rPr>
                <w:rFonts w:ascii="Calibri" w:hAnsi="Calibri"/>
                <w:sz w:val="19"/>
              </w:rPr>
              <w:t>Activity 7.3 Parent Pushback Practice (L.E.A.R.N.)</w:t>
            </w:r>
          </w:p>
        </w:tc>
        <w:tc>
          <w:tcPr>
            <w:tcW w:type="dxa" w:w="6188"/>
            <w:tcMar>
              <w:top w:w="50" w:type="dxa"/>
              <w:left w:w="90" w:type="dxa"/>
              <w:bottom w:w="60" w:type="dxa"/>
              <w:right w:w="90" w:type="dxa"/>
            </w:tcMar>
          </w:tcPr>
          <w:p>
            <w:pPr>
              <w:spacing w:before="0" w:after="0" w:line="252" w:lineRule="auto"/>
            </w:pPr>
            <w:r>
              <w:rPr>
                <w:rFonts w:ascii="Calibri" w:hAnsi="Calibri"/>
                <w:sz w:val="19"/>
              </w:rPr>
              <w:t>Listen, Empathize, Agree where you can, Respond with facts and options, Next step. Pairs practice three common concerns ('You are putting ideas in their heads'; 'This is my job, not the school's'; 'Why are you collecting data on my child?'). Do not argue statistics in the moment.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1:10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293"/>
            <w:tcMar>
              <w:top w:w="50" w:type="dxa"/>
              <w:left w:w="90" w:type="dxa"/>
              <w:bottom w:w="60" w:type="dxa"/>
              <w:right w:w="90" w:type="dxa"/>
            </w:tcMar>
          </w:tcPr>
          <w:p>
            <w:pPr>
              <w:spacing w:before="0" w:after="0" w:line="252" w:lineRule="auto"/>
            </w:pPr>
            <w:r>
              <w:rPr>
                <w:rFonts w:ascii="Calibri" w:hAnsi="Calibri"/>
                <w:sz w:val="19"/>
              </w:rPr>
              <w:t>Break</w:t>
            </w:r>
          </w:p>
        </w:tc>
        <w:tc>
          <w:tcPr>
            <w:tcW w:type="dxa" w:w="6188"/>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1:20</w:t>
            </w:r>
          </w:p>
        </w:tc>
        <w:tc>
          <w:tcPr>
            <w:tcW w:type="dxa" w:w="566"/>
            <w:tcMar>
              <w:top w:w="50" w:type="dxa"/>
              <w:left w:w="90" w:type="dxa"/>
              <w:bottom w:w="60" w:type="dxa"/>
              <w:right w:w="90" w:type="dxa"/>
            </w:tcMar>
          </w:tcPr>
          <w:p>
            <w:pPr>
              <w:spacing w:before="0" w:after="0" w:line="252" w:lineRule="auto"/>
            </w:pPr>
            <w:r>
              <w:rPr>
                <w:rFonts w:ascii="Calibri" w:hAnsi="Calibri"/>
                <w:sz w:val="19"/>
              </w:rPr>
              <w:t>40</w:t>
            </w:r>
          </w:p>
        </w:tc>
        <w:tc>
          <w:tcPr>
            <w:tcW w:type="dxa" w:w="2293"/>
            <w:tcMar>
              <w:top w:w="50" w:type="dxa"/>
              <w:left w:w="90" w:type="dxa"/>
              <w:bottom w:w="60" w:type="dxa"/>
              <w:right w:w="90" w:type="dxa"/>
            </w:tcMar>
          </w:tcPr>
          <w:p>
            <w:pPr>
              <w:spacing w:before="0" w:after="0" w:line="252" w:lineRule="auto"/>
            </w:pPr>
            <w:r>
              <w:rPr>
                <w:rFonts w:ascii="Calibri" w:hAnsi="Calibri"/>
                <w:sz w:val="19"/>
              </w:rPr>
              <w:t>Parent Night walk-through</w:t>
            </w:r>
          </w:p>
        </w:tc>
        <w:tc>
          <w:tcPr>
            <w:tcW w:type="dxa" w:w="6188"/>
            <w:tcMar>
              <w:top w:w="50" w:type="dxa"/>
              <w:left w:w="90" w:type="dxa"/>
              <w:bottom w:w="60" w:type="dxa"/>
              <w:right w:w="90" w:type="dxa"/>
            </w:tcMar>
          </w:tcPr>
          <w:p>
            <w:pPr>
              <w:spacing w:before="0" w:after="0" w:line="252" w:lineRule="auto"/>
            </w:pPr>
            <w:r>
              <w:rPr>
                <w:rFonts w:ascii="Calibri" w:hAnsi="Calibri"/>
                <w:sz w:val="19"/>
              </w:rPr>
              <w:t>The 30-minute script minute by minute: welcome and hook; what is Hackles; Activity 1 Hackles Up or Down; when your child tells you something hard (counselor voice); Activity 2 Say it, and pick a code word; questions; close with preview, opt-out, help.</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2:00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293"/>
            <w:tcMar>
              <w:top w:w="50" w:type="dxa"/>
              <w:left w:w="90" w:type="dxa"/>
              <w:bottom w:w="60" w:type="dxa"/>
              <w:right w:w="90" w:type="dxa"/>
            </w:tcMar>
          </w:tcPr>
          <w:p>
            <w:pPr>
              <w:spacing w:before="0" w:after="0" w:line="252" w:lineRule="auto"/>
            </w:pPr>
            <w:r>
              <w:rPr>
                <w:rFonts w:ascii="Calibri" w:hAnsi="Calibri"/>
                <w:sz w:val="19"/>
              </w:rPr>
              <w:t>Scenario Studio 7.C: The angry parent</w:t>
            </w:r>
          </w:p>
        </w:tc>
        <w:tc>
          <w:tcPr>
            <w:tcW w:type="dxa" w:w="6188"/>
            <w:tcMar>
              <w:top w:w="50" w:type="dxa"/>
              <w:left w:w="90" w:type="dxa"/>
              <w:bottom w:w="60" w:type="dxa"/>
              <w:right w:w="90" w:type="dxa"/>
            </w:tcMar>
          </w:tcPr>
          <w:p>
            <w:pPr>
              <w:spacing w:before="0" w:after="0" w:line="252" w:lineRule="auto"/>
            </w:pPr>
            <w:r>
              <w:rPr>
                <w:rFonts w:ascii="Calibri" w:hAnsi="Calibri"/>
                <w:sz w:val="19"/>
              </w:rPr>
              <w:t>Role-play with a calm boundary: 'I want to help, and I will continue this when we can talk calmly.' Tell your administrator. Never discuss a disclosure with a family before consulting your policy.</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2:25</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293"/>
            <w:tcMar>
              <w:top w:w="50" w:type="dxa"/>
              <w:left w:w="90" w:type="dxa"/>
              <w:bottom w:w="60" w:type="dxa"/>
              <w:right w:w="90" w:type="dxa"/>
            </w:tcMar>
          </w:tcPr>
          <w:p>
            <w:pPr>
              <w:spacing w:before="0" w:after="0" w:line="252" w:lineRule="auto"/>
            </w:pPr>
            <w:r>
              <w:rPr>
                <w:rFonts w:ascii="Calibri" w:hAnsi="Calibri"/>
                <w:sz w:val="19"/>
              </w:rPr>
              <w:t>Hackles Day, family notice and your capstone proposal</w:t>
            </w:r>
          </w:p>
        </w:tc>
        <w:tc>
          <w:tcPr>
            <w:tcW w:type="dxa" w:w="6188"/>
            <w:tcMar>
              <w:top w:w="50" w:type="dxa"/>
              <w:left w:w="90" w:type="dxa"/>
              <w:bottom w:w="60" w:type="dxa"/>
              <w:right w:w="90" w:type="dxa"/>
            </w:tcMar>
          </w:tcPr>
          <w:p>
            <w:pPr>
              <w:spacing w:before="0" w:after="0" w:line="252" w:lineRule="auto"/>
            </w:pPr>
            <w:r>
              <w:rPr>
                <w:rFonts w:ascii="Calibri" w:hAnsi="Calibri"/>
                <w:sz w:val="19"/>
              </w:rPr>
              <w:t>What the school event looks like; family pre-notice for higher-care lessons and the opt-out process [Confirm your district's notification rules with district counsel]. Candidate task: draft your capstone workshop proposal (audience, site, date, counselor partner).</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293"/>
            <w:tcMar>
              <w:top w:w="50" w:type="dxa"/>
              <w:left w:w="90" w:type="dxa"/>
              <w:bottom w:w="60" w:type="dxa"/>
              <w:right w:w="90" w:type="dxa"/>
            </w:tcMar>
          </w:tcPr>
          <w:p>
            <w:pPr>
              <w:spacing w:before="0" w:after="0" w:line="252" w:lineRule="auto"/>
            </w:pPr>
            <w:r>
              <w:rPr>
                <w:rFonts w:ascii="Calibri" w:hAnsi="Calibri"/>
                <w:sz w:val="19"/>
              </w:rPr>
              <w:t>Closing</w:t>
            </w:r>
          </w:p>
        </w:tc>
        <w:tc>
          <w:tcPr>
            <w:tcW w:type="dxa" w:w="6188"/>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Optional: Demo 8 family code word design as a Parent Night activity.</w:t>
      </w:r>
    </w:p>
    <w:p>
      <w:pPr>
        <w:pStyle w:val="ListBullet"/>
      </w:pPr>
      <w:r>
        <w:rPr/>
        <w:t>Facilitator Kit: Parent Night script and the Hackles Up or Down activity (Facilitator Kit, Parent Night Presentation Script).</w:t>
      </w:r>
    </w:p>
    <w:p>
      <w:pPr>
        <w:pStyle w:val="Heading3"/>
      </w:pPr>
      <w:r>
        <w:rPr/>
        <w:t>Due, assigned and field</w:t>
      </w:r>
    </w:p>
    <w:p>
      <w:pPr>
        <w:pStyle w:val="ListBullet"/>
      </w:pPr>
      <w:r>
        <w:rPr/>
        <w:t>Due this week: Module 7 self-check (all parts). Journal entry 10.</w:t>
      </w:r>
    </w:p>
    <w:p>
      <w:pPr>
        <w:pStyle w:val="ListBullet"/>
      </w:pPr>
      <w:r>
        <w:rPr/>
        <w:t>Assigned: Capstone proposal due end of week (one page). Journal entry 11. Supervised lesson 1 delivered by the end of Week 12 if the gate is met.</w:t>
      </w:r>
    </w:p>
    <w:p>
      <w:pPr>
        <w:pStyle w:val="ListBullet"/>
      </w:pPr>
      <w:r>
        <w:rPr/>
        <w:t>Field tie-in: Supervised lesson 1 (see Field Placement Guide). Mentor teacher completes the observation form. No student data leaves the school.</w:t>
      </w:r>
    </w:p>
    <w:p>
      <w:pPr>
        <w:pStyle w:val="Heading3"/>
      </w:pPr>
      <w:r>
        <w:rPr/>
        <w:t>Discussion and journal prompts</w:t>
      </w:r>
    </w:p>
    <w:p>
      <w:pPr>
        <w:pStyle w:val="ListBullet"/>
      </w:pPr>
      <w:r>
        <w:rPr/>
        <w:t>Discussion: Draft a two-sentence family message for the first day of your future unit, in plain language with no jargon. Peer response: where might a family worry, and what would you add?</w:t>
      </w:r>
    </w:p>
    <w:p>
      <w:pPr>
        <w:pStyle w:val="ListBullet"/>
      </w:pPr>
      <w:r>
        <w:rPr/>
        <w:t>Journal: Think of a family member who would have questions about your teaching this topic. What would you want them to hear first?</w:t>
      </w:r>
    </w:p>
    <w:p>
      <w:pPr>
        <w:pStyle w:val="Heading3"/>
      </w:pPr>
      <w:r>
        <w:rPr/>
        <w:t>Instructor notes</w:t>
      </w:r>
    </w:p>
    <w:p>
      <w:r>
        <w:rPr/>
        <w:t>Role-play of angry parents: use fictional scripts and keep it kind; the person playing the parent stays in character for two minutes. Ensure the capstone proposal names a counselor partner and a site that has agreed. For capstone audiences, adults only unless the partner school approves children's presence and a minors-safety plan.</w:t>
      </w:r>
    </w:p>
    <w:p>
      <w:pPr>
        <w:spacing w:before="0" w:after="0"/>
      </w:pPr>
      <w:r>
        <w:rPr>
          <w:sz w:val="4"/>
        </w:rPr>
      </w:r>
      <w:r>
        <w:br w:type="page"/>
      </w:r>
    </w:p>
    <w:p>
      <w:pPr>
        <w:pStyle w:val="Heading2"/>
        <w:pBdr>
          <w:top w:val="single" w:sz="18" w:space="6" w:color="FF8A3D"/>
        </w:pBdr>
        <w:spacing w:before="320"/>
      </w:pPr>
      <w:r>
        <w:rPr/>
        <w:t>Week 12: Law, Policy and Standards: What a Teacher Needs to Know</w:t>
      </w:r>
    </w:p>
    <w:p>
      <w:r>
        <w:rPr>
          <w:b/>
        </w:rPr>
        <w:t>Academy module:</w:t>
      </w:r>
      <w:r>
        <w:rPr/>
        <w:t xml:space="preserve"> M1. </w:t>
      </w:r>
      <w:r>
        <w:rPr>
          <w:b/>
        </w:rPr>
        <w:t>Care level:</w:t>
      </w:r>
      <w:r>
        <w:rPr/>
        <w:t xml:space="preserve"> standard. </w:t>
      </w:r>
      <w:r>
        <w:rPr>
          <w:b/>
        </w:rPr>
        <w:t>Slide deck:</w:t>
      </w:r>
      <w:r>
        <w:rPr/>
        <w:t xml:space="preserve"> Week_12_Law_Policy_and_Standards.pptx.</w:t>
      </w:r>
    </w:p>
    <w:p>
      <w:pPr>
        <w:pStyle w:val="Heading3"/>
      </w:pPr>
      <w:r>
        <w:rPr/>
        <w:t>Outcomes</w:t>
      </w:r>
    </w:p>
    <w:p>
      <w:pPr>
        <w:pStyle w:val="ListBullet"/>
      </w:pPr>
      <w:r>
        <w:rPr/>
        <w:t>CLO 9: Apply legal and policy frameworks (mandated reporting, state instruction mandates, CIPA, FERPA, COPPA, PPRA) to classroom decisions, mark what is unverified, and know when to ask counsel.</w:t>
      </w:r>
    </w:p>
    <w:p>
      <w:pPr>
        <w:pStyle w:val="ListBullet"/>
      </w:pPr>
      <w:r>
        <w:rPr/>
        <w:t>CLO 4: Design, teach and refine a skills-based 15-minute Hackles lesson (Hook 2, Activity 8, Discuss 3, Takeaway 2) and a five-lesson unit that spirals across a grade band and maps to standards.</w:t>
      </w:r>
    </w:p>
    <w:p>
      <w:pPr>
        <w:pStyle w:val="Heading3"/>
      </w:pPr>
      <w:r>
        <w:rPr/>
        <w:t>Required reading (before class)</w:t>
      </w:r>
    </w:p>
    <w:p>
      <w:pPr>
        <w:pStyle w:val="ListBullet"/>
      </w:pPr>
      <w:r>
        <w:rPr/>
        <w:t>Florida HB 379 Crosswalk (20_Florida), Sections 1 and 2, as a worked example of a state instruction mandate [DRAFT; VERIFY; not legal advice]</w:t>
      </w:r>
    </w:p>
    <w:p>
      <w:pPr>
        <w:pStyle w:val="ListBullet"/>
      </w:pPr>
      <w:r>
        <w:rPr/>
        <w:t>State Alignment Atlas, summary table for your state (23_State_Atlas) [DRAFT; VERIFY]</w:t>
      </w:r>
    </w:p>
    <w:p>
      <w:pPr>
        <w:pStyle w:val="ListBullet"/>
      </w:pPr>
      <w:r>
        <w:rPr/>
        <w:t>Concepts Lab Index, Part 4 (CSTA-style standards map) and Part 9 (Safety box)</w:t>
      </w:r>
    </w:p>
    <w:p>
      <w:pPr>
        <w:pStyle w:val="Heading3"/>
      </w:pPr>
      <w:r>
        <w:rPr/>
        <w:t>Optional reading</w:t>
      </w:r>
    </w:p>
    <w:p>
      <w:pPr>
        <w:pStyle w:val="ListBullet"/>
      </w:pPr>
      <w:r>
        <w:rPr/>
        <w:t>USAC, 'Children's Internet Protection Act (CIPA)' page [VERIFIED 2026-10-05 in kit]</w:t>
      </w:r>
    </w:p>
    <w:p>
      <w:pPr>
        <w:pStyle w:val="ListBullet"/>
      </w:pPr>
      <w:r>
        <w:rPr/>
        <w:t>studentprivacy.ed.gov: PPRA guidance and the Aug 26, 2026 SPPO letter as reported [VERIFIED 2026-10-05 in kit; re-verify]</w:t>
      </w:r>
    </w:p>
    <w:p>
      <w:pPr>
        <w:pStyle w:val="ListBullet"/>
      </w:pPr>
      <w:r>
        <w:rPr/>
        <w:t>Concepts Lab Demo 14 (Ethics, Law and Careers); Van Buren v. United States (2021) [VERIFIED 2026-10-05 in kit]</w:t>
      </w:r>
    </w:p>
    <w:p>
      <w:pPr>
        <w:pStyle w:val="Heading3"/>
      </w:pPr>
      <w:r>
        <w:rPr/>
        <w:t>Minute-by-minute agenda (180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1706"/>
        <w:gridCol w:w="6775"/>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17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7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706"/>
            <w:tcMar>
              <w:top w:w="50" w:type="dxa"/>
              <w:left w:w="90" w:type="dxa"/>
              <w:bottom w:w="60" w:type="dxa"/>
              <w:right w:w="90" w:type="dxa"/>
            </w:tcMar>
          </w:tcPr>
          <w:p>
            <w:pPr>
              <w:spacing w:before="0" w:after="0" w:line="252" w:lineRule="auto"/>
            </w:pPr>
            <w:r>
              <w:rPr>
                <w:rFonts w:ascii="Calibri" w:hAnsi="Calibri"/>
                <w:sz w:val="19"/>
              </w:rPr>
              <w:t>Opening</w:t>
            </w:r>
          </w:p>
        </w:tc>
        <w:tc>
          <w:tcPr>
            <w:tcW w:type="dxa" w:w="6775"/>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1706"/>
            <w:tcMar>
              <w:top w:w="50" w:type="dxa"/>
              <w:left w:w="90" w:type="dxa"/>
              <w:bottom w:w="60" w:type="dxa"/>
              <w:right w:w="90" w:type="dxa"/>
            </w:tcMar>
          </w:tcPr>
          <w:p>
            <w:pPr>
              <w:spacing w:before="0" w:after="0" w:line="252" w:lineRule="auto"/>
            </w:pPr>
            <w:r>
              <w:rPr>
                <w:rFonts w:ascii="Calibri" w:hAnsi="Calibri"/>
                <w:sz w:val="19"/>
              </w:rPr>
              <w:t>Concepts Lab Demo 14: Ethics, Law and Careers</w:t>
            </w:r>
          </w:p>
        </w:tc>
        <w:tc>
          <w:tcPr>
            <w:tcW w:type="dxa" w:w="6775"/>
            <w:tcMar>
              <w:top w:w="50" w:type="dxa"/>
              <w:left w:w="90" w:type="dxa"/>
              <w:bottom w:w="60" w:type="dxa"/>
              <w:right w:w="90" w:type="dxa"/>
            </w:tcMar>
          </w:tcPr>
          <w:p>
            <w:pPr>
              <w:spacing w:before="0" w:after="0" w:line="252" w:lineRule="auto"/>
            </w:pPr>
            <w:r>
              <w:rPr>
                <w:rFonts w:ascii="Calibri" w:hAnsi="Calibri"/>
                <w:sz w:val="19"/>
              </w:rPr>
              <w:t>Green, Yellow, Red lights: permission, scope and purpose. Found-a-Hole role-play. What marks a defender is permission, scope and purpose, whatever the skill level.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0:40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1706"/>
            <w:tcMar>
              <w:top w:w="50" w:type="dxa"/>
              <w:left w:w="90" w:type="dxa"/>
              <w:bottom w:w="60" w:type="dxa"/>
              <w:right w:w="90" w:type="dxa"/>
            </w:tcMar>
          </w:tcPr>
          <w:p>
            <w:pPr>
              <w:spacing w:before="0" w:after="0" w:line="252" w:lineRule="auto"/>
            </w:pPr>
            <w:r>
              <w:rPr>
                <w:rFonts w:ascii="Calibri" w:hAnsi="Calibri"/>
                <w:sz w:val="19"/>
              </w:rPr>
              <w:t>What states require</w:t>
            </w:r>
          </w:p>
        </w:tc>
        <w:tc>
          <w:tcPr>
            <w:tcW w:type="dxa" w:w="6775"/>
            <w:tcMar>
              <w:top w:w="50" w:type="dxa"/>
              <w:left w:w="90" w:type="dxa"/>
              <w:bottom w:w="60" w:type="dxa"/>
              <w:right w:w="90" w:type="dxa"/>
            </w:tcMar>
          </w:tcPr>
          <w:p>
            <w:pPr>
              <w:spacing w:before="0" w:after="0" w:line="252" w:lineRule="auto"/>
            </w:pPr>
            <w:r>
              <w:rPr>
                <w:rFonts w:ascii="Calibri" w:hAnsi="Calibri"/>
                <w:sz w:val="19"/>
              </w:rPr>
              <w:t>Walk the Florida example: Section 1003.42(2)(o)5.a., Florida Statutes, grades 6 through 12, six named components [VERIFIED in kit; counsel to confirm]. Then each candidate finds their state's row in the State Atlas and writes two sentences: what is required, and what remains unclear. Mark everything [VERIFY].</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1:05</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706"/>
            <w:tcMar>
              <w:top w:w="50" w:type="dxa"/>
              <w:left w:w="90" w:type="dxa"/>
              <w:bottom w:w="60" w:type="dxa"/>
              <w:right w:w="90" w:type="dxa"/>
            </w:tcMar>
          </w:tcPr>
          <w:p>
            <w:pPr>
              <w:spacing w:before="0" w:after="0" w:line="252" w:lineRule="auto"/>
            </w:pPr>
            <w:r>
              <w:rPr>
                <w:rFonts w:ascii="Calibri" w:hAnsi="Calibri"/>
                <w:sz w:val="19"/>
              </w:rPr>
              <w:t>Break</w:t>
            </w:r>
          </w:p>
        </w:tc>
        <w:tc>
          <w:tcPr>
            <w:tcW w:type="dxa" w:w="6775"/>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1:15</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1706"/>
            <w:tcMar>
              <w:top w:w="50" w:type="dxa"/>
              <w:left w:w="90" w:type="dxa"/>
              <w:bottom w:w="60" w:type="dxa"/>
              <w:right w:w="90" w:type="dxa"/>
            </w:tcMar>
          </w:tcPr>
          <w:p>
            <w:pPr>
              <w:spacing w:before="0" w:after="0" w:line="252" w:lineRule="auto"/>
            </w:pPr>
            <w:r>
              <w:rPr>
                <w:rFonts w:ascii="Calibri" w:hAnsi="Calibri"/>
                <w:sz w:val="19"/>
              </w:rPr>
              <w:t>Federal baseline in plain language</w:t>
            </w:r>
          </w:p>
        </w:tc>
        <w:tc>
          <w:tcPr>
            <w:tcW w:type="dxa" w:w="6775"/>
            <w:tcMar>
              <w:top w:w="50" w:type="dxa"/>
              <w:left w:w="90" w:type="dxa"/>
              <w:bottom w:w="60" w:type="dxa"/>
              <w:right w:w="90" w:type="dxa"/>
            </w:tcMar>
          </w:tcPr>
          <w:p>
            <w:pPr>
              <w:spacing w:before="0" w:after="0" w:line="252" w:lineRule="auto"/>
            </w:pPr>
            <w:r>
              <w:rPr>
                <w:rFonts w:ascii="Calibri" w:hAnsi="Calibri"/>
                <w:sz w:val="19"/>
              </w:rPr>
              <w:t>CIPA: E-rate schools certify that their internet safety policy includes educating minors about appropriate online behavior [VERIFIED in kit: USAC]. COPPA: operators of services directed to children under 13. FERPA: education records; school official exception for vendors. PPRA: surveys on protected areas (see below). Your job is to know when to ask counsel, not to be counsel.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1:40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1706"/>
            <w:tcMar>
              <w:top w:w="50" w:type="dxa"/>
              <w:left w:w="90" w:type="dxa"/>
              <w:bottom w:w="60" w:type="dxa"/>
              <w:right w:w="90" w:type="dxa"/>
            </w:tcMar>
          </w:tcPr>
          <w:p>
            <w:pPr>
              <w:spacing w:before="0" w:after="0" w:line="252" w:lineRule="auto"/>
            </w:pPr>
            <w:r>
              <w:rPr>
                <w:rFonts w:ascii="Calibri" w:hAnsi="Calibri"/>
                <w:sz w:val="19"/>
              </w:rPr>
              <w:t>PPRA and the surveys you will want to give</w:t>
            </w:r>
          </w:p>
        </w:tc>
        <w:tc>
          <w:tcPr>
            <w:tcW w:type="dxa" w:w="6775"/>
            <w:tcMar>
              <w:top w:w="50" w:type="dxa"/>
              <w:left w:w="90" w:type="dxa"/>
              <w:bottom w:w="60" w:type="dxa"/>
              <w:right w:w="90" w:type="dxa"/>
            </w:tcMar>
          </w:tcPr>
          <w:p>
            <w:pPr>
              <w:spacing w:before="0" w:after="0" w:line="252" w:lineRule="auto"/>
            </w:pPr>
            <w:r>
              <w:rPr>
                <w:rFonts w:ascii="Calibri" w:hAnsi="Calibri"/>
                <w:sz w:val="19"/>
              </w:rPr>
              <w:t>Surveys of students on the protected areas can require parent review and written consent. As reported, the US Department of Education's Aug 26, 2026 letter says a survey on those areas given by a teacher, counselor or other school official is treated as required, so an opt-out is not enough [VERIFIED in kit: studentprivacy.ed.gov; re-verify and confirm with district counsel]. Keep student surveys to knowledge, skills and confidence.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2:10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1706"/>
            <w:tcMar>
              <w:top w:w="50" w:type="dxa"/>
              <w:left w:w="90" w:type="dxa"/>
              <w:bottom w:w="60" w:type="dxa"/>
              <w:right w:w="90" w:type="dxa"/>
            </w:tcMar>
          </w:tcPr>
          <w:p>
            <w:pPr>
              <w:spacing w:before="0" w:after="0" w:line="252" w:lineRule="auto"/>
            </w:pPr>
            <w:r>
              <w:rPr>
                <w:rFonts w:ascii="Calibri" w:hAnsi="Calibri"/>
                <w:sz w:val="19"/>
              </w:rPr>
              <w:t>Standards alignment workshop</w:t>
            </w:r>
          </w:p>
        </w:tc>
        <w:tc>
          <w:tcPr>
            <w:tcW w:type="dxa" w:w="6775"/>
            <w:tcMar>
              <w:top w:w="50" w:type="dxa"/>
              <w:left w:w="90" w:type="dxa"/>
              <w:bottom w:w="60" w:type="dxa"/>
              <w:right w:w="90" w:type="dxa"/>
            </w:tcMar>
          </w:tcPr>
          <w:p>
            <w:pPr>
              <w:spacing w:before="0" w:after="0" w:line="252" w:lineRule="auto"/>
            </w:pPr>
            <w:r>
              <w:rPr>
                <w:rFonts w:ascii="Calibri" w:hAnsi="Calibri"/>
                <w:sz w:val="19"/>
              </w:rPr>
              <w:t>Map one lesson in your unit to CSTA codes (kit-verified list), ISTE Student Standards (2023 numbering: 1.2 Digital Citizen; 1.3 Knowledge Constructor) and CASEL competencies. Say 'mapped to', never 'certified'.</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2:40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706"/>
            <w:tcMar>
              <w:top w:w="50" w:type="dxa"/>
              <w:left w:w="90" w:type="dxa"/>
              <w:bottom w:w="60" w:type="dxa"/>
              <w:right w:w="90" w:type="dxa"/>
            </w:tcMar>
          </w:tcPr>
          <w:p>
            <w:pPr>
              <w:spacing w:before="0" w:after="0" w:line="252" w:lineRule="auto"/>
            </w:pPr>
            <w:r>
              <w:rPr>
                <w:rFonts w:ascii="Calibri" w:hAnsi="Calibri"/>
                <w:sz w:val="19"/>
              </w:rPr>
              <w:t>Unit plan peer review set-up</w:t>
            </w:r>
          </w:p>
        </w:tc>
        <w:tc>
          <w:tcPr>
            <w:tcW w:type="dxa" w:w="6775"/>
            <w:tcMar>
              <w:top w:w="50" w:type="dxa"/>
              <w:left w:w="90" w:type="dxa"/>
              <w:bottom w:w="60" w:type="dxa"/>
              <w:right w:w="90" w:type="dxa"/>
            </w:tcMar>
          </w:tcPr>
          <w:p>
            <w:pPr>
              <w:spacing w:before="0" w:after="0" w:line="252" w:lineRule="auto"/>
            </w:pPr>
            <w:r>
              <w:rPr>
                <w:rFonts w:ascii="Calibri" w:hAnsi="Calibri"/>
                <w:sz w:val="19"/>
              </w:rPr>
              <w:t>Pairs exchange drafts for next week's due date.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1706"/>
            <w:tcMar>
              <w:top w:w="50" w:type="dxa"/>
              <w:left w:w="90" w:type="dxa"/>
              <w:bottom w:w="60" w:type="dxa"/>
              <w:right w:w="90" w:type="dxa"/>
            </w:tcMar>
          </w:tcPr>
          <w:p>
            <w:pPr>
              <w:spacing w:before="0" w:after="0" w:line="252" w:lineRule="auto"/>
            </w:pPr>
            <w:r>
              <w:rPr>
                <w:rFonts w:ascii="Calibri" w:hAnsi="Calibri"/>
                <w:sz w:val="19"/>
              </w:rPr>
              <w:t>Closing</w:t>
            </w:r>
          </w:p>
        </w:tc>
        <w:tc>
          <w:tcPr>
            <w:tcW w:type="dxa" w:w="6775"/>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Demo 14 in class.</w:t>
      </w:r>
    </w:p>
    <w:p>
      <w:pPr>
        <w:pStyle w:val="ListBullet"/>
      </w:pPr>
      <w:r>
        <w:rPr/>
        <w:t>Facilitator Kit: Principal Implementation Checklist, Section 2 (Policy alignment) as a model of what administrators ask.</w:t>
      </w:r>
    </w:p>
    <w:p>
      <w:pPr>
        <w:pStyle w:val="Heading3"/>
      </w:pPr>
      <w:r>
        <w:rPr/>
        <w:t>Due, assigned and field</w:t>
      </w:r>
    </w:p>
    <w:p>
      <w:pPr>
        <w:pStyle w:val="ListBullet"/>
      </w:pPr>
      <w:r>
        <w:rPr/>
        <w:t>Due this week: Capstone proposal. Journal entry 11.</w:t>
      </w:r>
    </w:p>
    <w:p>
      <w:pPr>
        <w:pStyle w:val="ListBullet"/>
      </w:pPr>
      <w:r>
        <w:rPr/>
        <w:t>Assigned: Unit plan final due Week 13. Journal entry 12. Supervised lesson 2 in Weeks 12 or 13. Review the Evidence Brief in the research folder for Week 13.</w:t>
      </w:r>
    </w:p>
    <w:p>
      <w:pPr>
        <w:pStyle w:val="ListBullet"/>
      </w:pPr>
      <w:r>
        <w:rPr/>
        <w:t>Field tie-in: Supervised lesson 2 planning. Bring the mentor teacher's questions about policy.</w:t>
      </w:r>
    </w:p>
    <w:p>
      <w:pPr>
        <w:pStyle w:val="Heading3"/>
      </w:pPr>
      <w:r>
        <w:rPr/>
        <w:t>Discussion and journal prompts</w:t>
      </w:r>
    </w:p>
    <w:p>
      <w:pPr>
        <w:pStyle w:val="ListBullet"/>
      </w:pPr>
      <w:r>
        <w:rPr/>
        <w:t>Discussion: Which state or district rule most affects the unit you are planning? Post the primary source link, one sentence in your own words, and mark what you could not confirm [VERIFY].</w:t>
      </w:r>
    </w:p>
    <w:p>
      <w:pPr>
        <w:pStyle w:val="ListBullet"/>
      </w:pPr>
      <w:r>
        <w:rPr/>
        <w:t>Journal: Which legal or policy term in this unit felt most unfamiliar? Who in your school would you ask?</w:t>
      </w:r>
    </w:p>
    <w:p>
      <w:pPr>
        <w:pStyle w:val="Heading3"/>
      </w:pPr>
      <w:r>
        <w:rPr/>
        <w:t>Instructor notes</w:t>
      </w:r>
    </w:p>
    <w:p>
      <w:r>
        <w:rPr/>
        <w:t>You are not a lawyer, and neither are the candidates. Every legal statement is marked [VERIFY] or [COUNSEL TO CONFIRM]. Bring a school administrator or district counsel as an optional guest if your institution can. Check the live State Atlas row before class because laws change quickly.</w:t>
      </w:r>
    </w:p>
    <w:p>
      <w:pPr>
        <w:spacing w:before="0" w:after="0"/>
      </w:pPr>
      <w:r>
        <w:rPr>
          <w:sz w:val="4"/>
        </w:rPr>
      </w:r>
      <w:r>
        <w:br w:type="page"/>
      </w:r>
    </w:p>
    <w:p>
      <w:pPr>
        <w:pStyle w:val="Heading2"/>
        <w:pBdr>
          <w:top w:val="single" w:sz="18" w:space="6" w:color="FF8A3D"/>
        </w:pBdr>
        <w:spacing w:before="320"/>
      </w:pPr>
      <w:r>
        <w:rPr/>
        <w:t>Week 13: Measure, Reflect, Grow</w:t>
      </w:r>
    </w:p>
    <w:p>
      <w:r>
        <w:rPr>
          <w:b/>
        </w:rPr>
        <w:t>Academy module:</w:t>
      </w:r>
      <w:r>
        <w:rPr/>
        <w:t xml:space="preserve"> M8. </w:t>
      </w:r>
      <w:r>
        <w:rPr>
          <w:b/>
        </w:rPr>
        <w:t>Care level:</w:t>
      </w:r>
      <w:r>
        <w:rPr/>
        <w:t xml:space="preserve"> standard. </w:t>
      </w:r>
      <w:r>
        <w:rPr>
          <w:b/>
        </w:rPr>
        <w:t>Slide deck:</w:t>
      </w:r>
      <w:r>
        <w:rPr/>
        <w:t xml:space="preserve"> Week_13_Measure_Reflect_Grow.pptx.</w:t>
      </w:r>
    </w:p>
    <w:p>
      <w:pPr>
        <w:pStyle w:val="Heading3"/>
      </w:pPr>
      <w:r>
        <w:rPr/>
        <w:t>Outcomes</w:t>
      </w:r>
    </w:p>
    <w:p>
      <w:pPr>
        <w:pStyle w:val="ListBullet"/>
      </w:pPr>
      <w:r>
        <w:rPr/>
        <w:t>CLO 8: Use simple, honest measures (Tell-Readiness, pre/post tallies, rubrics) and report only what the evidence supports, including what is not known about effectiveness.</w:t>
      </w:r>
    </w:p>
    <w:p>
      <w:pPr>
        <w:pStyle w:val="ListBullet"/>
      </w:pPr>
      <w:r>
        <w:rPr/>
        <w:t>CLO 10: Reflect on your own practice, wellbeing and growth edges, and set a 30-60-90 plan.</w:t>
      </w:r>
    </w:p>
    <w:p>
      <w:pPr>
        <w:pStyle w:val="Heading3"/>
      </w:pPr>
      <w:r>
        <w:rPr/>
        <w:t>Required reading (before class)</w:t>
      </w:r>
    </w:p>
    <w:p>
      <w:pPr>
        <w:pStyle w:val="ListBullet"/>
      </w:pPr>
      <w:r>
        <w:rPr/>
        <w:t>Hackles Teacher Academy, Module 8, Parts 1 to 6</w:t>
      </w:r>
    </w:p>
    <w:p>
      <w:pPr>
        <w:pStyle w:val="ListBullet"/>
      </w:pPr>
      <w:r>
        <w:rPr/>
        <w:t>Assessment Pack, Sections 13 and 14 (Honest note on evidence limits; How to run a simple pre/post analysis)</w:t>
      </w:r>
    </w:p>
    <w:p>
      <w:pPr>
        <w:pStyle w:val="ListBullet"/>
      </w:pPr>
      <w:r>
        <w:rPr/>
        <w:t>Research folder: 'What Is Known and Not Known' evidence brief (this edition)</w:t>
      </w:r>
    </w:p>
    <w:p>
      <w:pPr>
        <w:pStyle w:val="Heading3"/>
      </w:pPr>
      <w:r>
        <w:rPr/>
        <w:t>Optional reading</w:t>
      </w:r>
    </w:p>
    <w:p>
      <w:pPr>
        <w:pStyle w:val="ListBullet"/>
      </w:pPr>
      <w:r>
        <w:rPr/>
        <w:t>Facilitator Evaluation and Certificates, Section 7 (How to read the results; no student data)</w:t>
      </w:r>
    </w:p>
    <w:p>
      <w:pPr>
        <w:pStyle w:val="ListBullet"/>
      </w:pPr>
      <w:r>
        <w:rPr/>
        <w:t>Concepts Lab Demo 13 (Incident Response Drill and Hotwash)</w:t>
      </w:r>
    </w:p>
    <w:p>
      <w:pPr>
        <w:pStyle w:val="Heading3"/>
      </w:pPr>
      <w:r>
        <w:rPr/>
        <w:t>Minute-by-minute agenda (180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2237"/>
        <w:gridCol w:w="6244"/>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22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2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237"/>
            <w:tcMar>
              <w:top w:w="50" w:type="dxa"/>
              <w:left w:w="90" w:type="dxa"/>
              <w:bottom w:w="60" w:type="dxa"/>
              <w:right w:w="90" w:type="dxa"/>
            </w:tcMar>
          </w:tcPr>
          <w:p>
            <w:pPr>
              <w:spacing w:before="0" w:after="0" w:line="252" w:lineRule="auto"/>
            </w:pPr>
            <w:r>
              <w:rPr>
                <w:rFonts w:ascii="Calibri" w:hAnsi="Calibri"/>
                <w:sz w:val="19"/>
              </w:rPr>
              <w:t>Opening</w:t>
            </w:r>
          </w:p>
        </w:tc>
        <w:tc>
          <w:tcPr>
            <w:tcW w:type="dxa" w:w="6244"/>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237"/>
            <w:tcMar>
              <w:top w:w="50" w:type="dxa"/>
              <w:left w:w="90" w:type="dxa"/>
              <w:bottom w:w="60" w:type="dxa"/>
              <w:right w:w="90" w:type="dxa"/>
            </w:tcMar>
          </w:tcPr>
          <w:p>
            <w:pPr>
              <w:spacing w:before="0" w:after="0" w:line="252" w:lineRule="auto"/>
            </w:pPr>
            <w:r>
              <w:rPr>
                <w:rFonts w:ascii="Calibri" w:hAnsi="Calibri"/>
                <w:sz w:val="19"/>
              </w:rPr>
              <w:t>What to measure and what not to</w:t>
            </w:r>
          </w:p>
        </w:tc>
        <w:tc>
          <w:tcPr>
            <w:tcW w:type="dxa" w:w="6244"/>
            <w:tcMar>
              <w:top w:w="50" w:type="dxa"/>
              <w:left w:w="90" w:type="dxa"/>
              <w:bottom w:w="60" w:type="dxa"/>
              <w:right w:w="90" w:type="dxa"/>
            </w:tcMar>
          </w:tcPr>
          <w:p>
            <w:pPr>
              <w:spacing w:before="0" w:after="0" w:line="252" w:lineRule="auto"/>
            </w:pPr>
            <w:r>
              <w:rPr>
                <w:rFonts w:ascii="Calibri" w:hAnsi="Calibri"/>
                <w:sz w:val="19"/>
              </w:rPr>
              <w:t>Three questions: did they learn, would they act, is it safe to tell? Never ask students to disclose experiences. Do not rank children, teachers or classes. Do not report tiny groups (fewer than ten) [VERIFY your district's suppression rule].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0:35</w:t>
            </w:r>
          </w:p>
        </w:tc>
        <w:tc>
          <w:tcPr>
            <w:tcW w:type="dxa" w:w="566"/>
            <w:tcMar>
              <w:top w:w="50" w:type="dxa"/>
              <w:left w:w="90" w:type="dxa"/>
              <w:bottom w:w="60" w:type="dxa"/>
              <w:right w:w="90" w:type="dxa"/>
            </w:tcMar>
          </w:tcPr>
          <w:p>
            <w:pPr>
              <w:spacing w:before="0" w:after="0" w:line="252" w:lineRule="auto"/>
            </w:pPr>
            <w:r>
              <w:rPr>
                <w:rFonts w:ascii="Calibri" w:hAnsi="Calibri"/>
                <w:sz w:val="19"/>
              </w:rPr>
              <w:t>35</w:t>
            </w:r>
          </w:p>
        </w:tc>
        <w:tc>
          <w:tcPr>
            <w:tcW w:type="dxa" w:w="2237"/>
            <w:tcMar>
              <w:top w:w="50" w:type="dxa"/>
              <w:left w:w="90" w:type="dxa"/>
              <w:bottom w:w="60" w:type="dxa"/>
              <w:right w:w="90" w:type="dxa"/>
            </w:tcMar>
          </w:tcPr>
          <w:p>
            <w:pPr>
              <w:spacing w:before="0" w:after="0" w:line="252" w:lineRule="auto"/>
            </w:pPr>
            <w:r>
              <w:rPr>
                <w:rFonts w:ascii="Calibri" w:hAnsi="Calibri"/>
                <w:sz w:val="19"/>
              </w:rPr>
              <w:t>Activity 8.1 Mini-Tally with synthetic class data</w:t>
            </w:r>
          </w:p>
        </w:tc>
        <w:tc>
          <w:tcPr>
            <w:tcW w:type="dxa" w:w="6244"/>
            <w:tcMar>
              <w:top w:w="50" w:type="dxa"/>
              <w:left w:w="90" w:type="dxa"/>
              <w:bottom w:w="60" w:type="dxa"/>
              <w:right w:w="90" w:type="dxa"/>
            </w:tcMar>
          </w:tcPr>
          <w:p>
            <w:pPr>
              <w:spacing w:before="0" w:after="0" w:line="252" w:lineRule="auto"/>
            </w:pPr>
            <w:r>
              <w:rPr>
                <w:rFonts w:ascii="Calibri" w:hAnsi="Calibri"/>
                <w:sz w:val="19"/>
              </w:rPr>
              <w:t>Use the synthetic 6-8 class dataset (research folder, code and data). Compute class percentages, percentage-point change, matched pairs up/same/down and the Tell-Readiness indicator by hand or by the provided script. Then write one honest claim and one claim you may not make.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1:10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237"/>
            <w:tcMar>
              <w:top w:w="50" w:type="dxa"/>
              <w:left w:w="90" w:type="dxa"/>
              <w:bottom w:w="60" w:type="dxa"/>
              <w:right w:w="90" w:type="dxa"/>
            </w:tcMar>
          </w:tcPr>
          <w:p>
            <w:pPr>
              <w:spacing w:before="0" w:after="0" w:line="252" w:lineRule="auto"/>
            </w:pPr>
            <w:r>
              <w:rPr>
                <w:rFonts w:ascii="Calibri" w:hAnsi="Calibri"/>
                <w:sz w:val="19"/>
              </w:rPr>
              <w:t>Break</w:t>
            </w:r>
          </w:p>
        </w:tc>
        <w:tc>
          <w:tcPr>
            <w:tcW w:type="dxa" w:w="6244"/>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1:20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237"/>
            <w:tcMar>
              <w:top w:w="50" w:type="dxa"/>
              <w:left w:w="90" w:type="dxa"/>
              <w:bottom w:w="60" w:type="dxa"/>
              <w:right w:w="90" w:type="dxa"/>
            </w:tcMar>
          </w:tcPr>
          <w:p>
            <w:pPr>
              <w:spacing w:before="0" w:after="0" w:line="252" w:lineRule="auto"/>
            </w:pPr>
            <w:r>
              <w:rPr>
                <w:rFonts w:ascii="Calibri" w:hAnsi="Calibri"/>
                <w:sz w:val="19"/>
              </w:rPr>
              <w:t>What is known and not known</w:t>
            </w:r>
          </w:p>
        </w:tc>
        <w:tc>
          <w:tcPr>
            <w:tcW w:type="dxa" w:w="6244"/>
            <w:tcMar>
              <w:top w:w="50" w:type="dxa"/>
              <w:left w:w="90" w:type="dxa"/>
              <w:bottom w:w="60" w:type="dxa"/>
              <w:right w:w="90" w:type="dxa"/>
            </w:tcMar>
          </w:tcPr>
          <w:p>
            <w:pPr>
              <w:spacing w:before="0" w:after="0" w:line="252" w:lineRule="auto"/>
            </w:pPr>
            <w:r>
              <w:rPr>
                <w:rFonts w:ascii="Calibri" w:hAnsi="Calibri"/>
                <w:sz w:val="19"/>
              </w:rPr>
              <w:t>Walk the evidence brief: what the kit can say; what it cannot. No controlled trial of Hackles exists. Disclosures often go up after lessons, and that can be a sign of trust; fewer or more disclosures do not map neatly to less or more harm.</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1:50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237"/>
            <w:tcMar>
              <w:top w:w="50" w:type="dxa"/>
              <w:left w:w="90" w:type="dxa"/>
              <w:bottom w:w="60" w:type="dxa"/>
              <w:right w:w="90" w:type="dxa"/>
            </w:tcMar>
          </w:tcPr>
          <w:p>
            <w:pPr>
              <w:spacing w:before="0" w:after="0" w:line="252" w:lineRule="auto"/>
            </w:pPr>
            <w:r>
              <w:rPr>
                <w:rFonts w:ascii="Calibri" w:hAnsi="Calibri"/>
                <w:sz w:val="19"/>
              </w:rPr>
              <w:t>Concepts Lab Demo 13: Incident Response Drill and Hotwash</w:t>
            </w:r>
          </w:p>
        </w:tc>
        <w:tc>
          <w:tcPr>
            <w:tcW w:type="dxa" w:w="6244"/>
            <w:tcMar>
              <w:top w:w="50" w:type="dxa"/>
              <w:left w:w="90" w:type="dxa"/>
              <w:bottom w:w="60" w:type="dxa"/>
              <w:right w:w="90" w:type="dxa"/>
            </w:tcMar>
          </w:tcPr>
          <w:p>
            <w:pPr>
              <w:spacing w:before="0" w:after="0" w:line="252" w:lineRule="auto"/>
            </w:pPr>
            <w:r>
              <w:rPr>
                <w:rFonts w:ascii="Calibri" w:hAnsi="Calibri"/>
                <w:sz w:val="19"/>
              </w:rPr>
              <w:t>Blameless review. Apply it to a lesson that flopped (Scenario 5.A): detect, contain, recover, learn.</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2:20</w:t>
            </w:r>
          </w:p>
        </w:tc>
        <w:tc>
          <w:tcPr>
            <w:tcW w:type="dxa" w:w="566"/>
            <w:tcMar>
              <w:top w:w="50" w:type="dxa"/>
              <w:left w:w="90" w:type="dxa"/>
              <w:bottom w:w="60" w:type="dxa"/>
              <w:right w:w="90" w:type="dxa"/>
            </w:tcMar>
          </w:tcPr>
          <w:p>
            <w:pPr>
              <w:spacing w:before="0" w:after="0" w:line="252" w:lineRule="auto"/>
            </w:pPr>
            <w:r>
              <w:rPr>
                <w:rFonts w:ascii="Calibri" w:hAnsi="Calibri"/>
                <w:sz w:val="19"/>
              </w:rPr>
              <w:t>20</w:t>
            </w:r>
          </w:p>
        </w:tc>
        <w:tc>
          <w:tcPr>
            <w:tcW w:type="dxa" w:w="2237"/>
            <w:tcMar>
              <w:top w:w="50" w:type="dxa"/>
              <w:left w:w="90" w:type="dxa"/>
              <w:bottom w:w="60" w:type="dxa"/>
              <w:right w:w="90" w:type="dxa"/>
            </w:tcMar>
          </w:tcPr>
          <w:p>
            <w:pPr>
              <w:spacing w:before="0" w:after="0" w:line="252" w:lineRule="auto"/>
            </w:pPr>
            <w:r>
              <w:rPr>
                <w:rFonts w:ascii="Calibri" w:hAnsi="Calibri"/>
                <w:sz w:val="19"/>
              </w:rPr>
              <w:t>Activity 8.2 Teach-Back and 8.3 30-60-90 plan</w:t>
            </w:r>
          </w:p>
        </w:tc>
        <w:tc>
          <w:tcPr>
            <w:tcW w:type="dxa" w:w="6244"/>
            <w:tcMar>
              <w:top w:w="50" w:type="dxa"/>
              <w:left w:w="90" w:type="dxa"/>
              <w:bottom w:w="60" w:type="dxa"/>
              <w:right w:w="90" w:type="dxa"/>
            </w:tcMar>
          </w:tcPr>
          <w:p>
            <w:pPr>
              <w:spacing w:before="0" w:after="0" w:line="252" w:lineRule="auto"/>
            </w:pPr>
            <w:r>
              <w:rPr>
                <w:rFonts w:ascii="Calibri" w:hAnsi="Calibri"/>
                <w:sz w:val="19"/>
              </w:rPr>
              <w:t>Teach a colleague the routine and the three promises in three minutes. Draft your 30-60-90 action plan and three if-then obstacle plans.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2:40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237"/>
            <w:tcMar>
              <w:top w:w="50" w:type="dxa"/>
              <w:left w:w="90" w:type="dxa"/>
              <w:bottom w:w="60" w:type="dxa"/>
              <w:right w:w="90" w:type="dxa"/>
            </w:tcMar>
          </w:tcPr>
          <w:p>
            <w:pPr>
              <w:spacing w:before="0" w:after="0" w:line="252" w:lineRule="auto"/>
            </w:pPr>
            <w:r>
              <w:rPr>
                <w:rFonts w:ascii="Calibri" w:hAnsi="Calibri"/>
                <w:sz w:val="19"/>
              </w:rPr>
              <w:t>Post-Course Confidence Survey</w:t>
            </w:r>
          </w:p>
        </w:tc>
        <w:tc>
          <w:tcPr>
            <w:tcW w:type="dxa" w:w="6244"/>
            <w:tcMar>
              <w:top w:w="50" w:type="dxa"/>
              <w:left w:w="90" w:type="dxa"/>
              <w:bottom w:w="60" w:type="dxa"/>
              <w:right w:w="90" w:type="dxa"/>
            </w:tcMar>
          </w:tcPr>
          <w:p>
            <w:pPr>
              <w:spacing w:before="0" w:after="0" w:line="252" w:lineRule="auto"/>
            </w:pPr>
            <w:r>
              <w:rPr>
                <w:rFonts w:ascii="Calibri" w:hAnsi="Calibri"/>
                <w:sz w:val="19"/>
              </w:rPr>
              <w:t>Academy_Assessments Section 2 again. Compare with Week 1 in private. Overconfidence note: scores may fall in some items because you know what you did not know.</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237"/>
            <w:tcMar>
              <w:top w:w="50" w:type="dxa"/>
              <w:left w:w="90" w:type="dxa"/>
              <w:bottom w:w="60" w:type="dxa"/>
              <w:right w:w="90" w:type="dxa"/>
            </w:tcMar>
          </w:tcPr>
          <w:p>
            <w:pPr>
              <w:spacing w:before="0" w:after="0" w:line="252" w:lineRule="auto"/>
            </w:pPr>
            <w:r>
              <w:rPr>
                <w:rFonts w:ascii="Calibri" w:hAnsi="Calibri"/>
                <w:sz w:val="19"/>
              </w:rPr>
              <w:t>Closing</w:t>
            </w:r>
          </w:p>
        </w:tc>
        <w:tc>
          <w:tcPr>
            <w:tcW w:type="dxa" w:w="6244"/>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Demo 13 in class.</w:t>
      </w:r>
    </w:p>
    <w:p>
      <w:pPr>
        <w:pStyle w:val="ListBullet"/>
      </w:pPr>
      <w:r>
        <w:rPr/>
        <w:t>Facilitator Kit: Two Glows and a Grow; Facilitator Evaluation, Section 7 ('How to read the results').</w:t>
      </w:r>
    </w:p>
    <w:p>
      <w:pPr>
        <w:pStyle w:val="Heading3"/>
      </w:pPr>
      <w:r>
        <w:rPr/>
        <w:t>Due, assigned and field</w:t>
      </w:r>
    </w:p>
    <w:p>
      <w:pPr>
        <w:pStyle w:val="ListBullet"/>
      </w:pPr>
      <w:r>
        <w:rPr/>
        <w:t>Due this week: Unit plan final due. Journal entry 12.</w:t>
      </w:r>
    </w:p>
    <w:p>
      <w:pPr>
        <w:pStyle w:val="ListBullet"/>
      </w:pPr>
      <w:r>
        <w:rPr/>
        <w:t>Assigned: Capstone plan and materials due Week 14. Journal entry 13. Module 8 self-check due Week 14. Supervised lesson 2 completed.</w:t>
      </w:r>
    </w:p>
    <w:p>
      <w:pPr>
        <w:pStyle w:val="ListBullet"/>
      </w:pPr>
      <w:r>
        <w:rPr/>
        <w:t>Field tie-in: Supervised lesson 2 delivered by the end of this week if not already done. Mentor completes the observation form and the pre/post conference notes.</w:t>
      </w:r>
    </w:p>
    <w:p>
      <w:pPr>
        <w:pStyle w:val="Heading3"/>
      </w:pPr>
      <w:r>
        <w:rPr/>
        <w:t>Discussion and journal prompts</w:t>
      </w:r>
    </w:p>
    <w:p>
      <w:pPr>
        <w:pStyle w:val="ListBullet"/>
      </w:pPr>
      <w:r>
        <w:rPr/>
        <w:t>Discussion: Write one honest claim about your own teaching (real or invented numbers) and one version you must not write. Peer: ask 'What is your evidence?' and help tighten it.</w:t>
      </w:r>
    </w:p>
    <w:p>
      <w:pPr>
        <w:pStyle w:val="ListBullet"/>
      </w:pPr>
      <w:r>
        <w:rPr/>
        <w:t>Journal: Look at your Honesty Map from Week 1 in private. Which items moved left? Which did not? What is your first 30-day action?</w:t>
      </w:r>
    </w:p>
    <w:p>
      <w:pPr>
        <w:pStyle w:val="Heading3"/>
      </w:pPr>
      <w:r>
        <w:rPr/>
        <w:t>Instructor notes</w:t>
      </w:r>
    </w:p>
    <w:p>
      <w:r>
        <w:rPr/>
        <w:t>Be a role model in honesty: no claim of effectiveness for Hackles. The synthetic dataset is invented for practice and says so. Remind candidates that surveys cannot show cause or behavior and that post-lesson answers can be inflated by wanting to give the right answer.</w:t>
      </w:r>
    </w:p>
    <w:p>
      <w:pPr>
        <w:spacing w:before="0" w:after="0"/>
      </w:pPr>
      <w:r>
        <w:rPr>
          <w:sz w:val="4"/>
        </w:rPr>
      </w:r>
      <w:r>
        <w:br w:type="page"/>
      </w:r>
    </w:p>
    <w:p>
      <w:pPr>
        <w:pStyle w:val="Heading2"/>
        <w:pBdr>
          <w:top w:val="single" w:sz="18" w:space="6" w:color="FF8A3D"/>
        </w:pBdr>
        <w:spacing w:before="320"/>
      </w:pPr>
      <w:r>
        <w:rPr/>
        <w:t>Week 14: Capstone Studio: Designing the Family or Community Workshop</w:t>
      </w:r>
    </w:p>
    <w:p>
      <w:r>
        <w:rPr>
          <w:b/>
        </w:rPr>
        <w:t>Academy module:</w:t>
      </w:r>
      <w:r>
        <w:rPr/>
        <w:t xml:space="preserve"> M7. </w:t>
      </w:r>
      <w:r>
        <w:rPr>
          <w:b/>
        </w:rPr>
        <w:t>Care level:</w:t>
      </w:r>
      <w:r>
        <w:rPr/>
        <w:t xml:space="preserve"> standard. </w:t>
      </w:r>
      <w:r>
        <w:rPr>
          <w:b/>
        </w:rPr>
        <w:t>Slide deck:</w:t>
      </w:r>
      <w:r>
        <w:rPr/>
        <w:t xml:space="preserve"> Week_14_Capstone_Studio.pptx.</w:t>
      </w:r>
    </w:p>
    <w:p>
      <w:pPr>
        <w:pStyle w:val="Heading3"/>
      </w:pPr>
      <w:r>
        <w:rPr/>
        <w:t>Outcomes</w:t>
      </w:r>
    </w:p>
    <w:p>
      <w:pPr>
        <w:pStyle w:val="ListBullet"/>
      </w:pPr>
      <w:r>
        <w:rPr/>
        <w:t>CLO 7: Partner with families and communities: explain the program plainly, respond to concern with L.E.A.R.N., and plan and deliver a workshop with a counselor partner.</w:t>
      </w:r>
    </w:p>
    <w:p>
      <w:pPr>
        <w:pStyle w:val="ListBullet"/>
      </w:pPr>
      <w:r>
        <w:rPr/>
        <w:t>CLO 4: Design, teach and refine a skills-based 15-minute Hackles lesson (Hook 2, Activity 8, Discuss 3, Takeaway 2) and a five-lesson unit that spirals across a grade band and maps to standards.</w:t>
      </w:r>
    </w:p>
    <w:p>
      <w:pPr>
        <w:pStyle w:val="Heading3"/>
      </w:pPr>
      <w:r>
        <w:rPr/>
        <w:t>Required reading (before class)</w:t>
      </w:r>
    </w:p>
    <w:p>
      <w:pPr>
        <w:pStyle w:val="ListBullet"/>
      </w:pPr>
      <w:r>
        <w:rPr/>
        <w:t>Parent Night Presentation Script (full), and Workshop 90-Minute Version, Sections 1 to 4</w:t>
      </w:r>
    </w:p>
    <w:p>
      <w:pPr>
        <w:pStyle w:val="ListBullet"/>
      </w:pPr>
      <w:r>
        <w:rPr/>
        <w:t>Peer Coaching and Observation Guide, Section 3 (Fun, Safe, Skill-based) and Section 8 (feedback scripts)</w:t>
      </w:r>
    </w:p>
    <w:p>
      <w:pPr>
        <w:pStyle w:val="ListBullet"/>
      </w:pPr>
      <w:r>
        <w:rPr/>
        <w:t>Train-the-Trainer Guide, Section 5 (the ten non-negotiables) and Section 9 (facilitation skills for non-experts)</w:t>
      </w:r>
    </w:p>
    <w:p>
      <w:pPr>
        <w:pStyle w:val="Heading3"/>
      </w:pPr>
      <w:r>
        <w:rPr/>
        <w:t>Optional reading</w:t>
      </w:r>
    </w:p>
    <w:p>
      <w:pPr>
        <w:pStyle w:val="ListBullet"/>
      </w:pPr>
      <w:r>
        <w:rPr/>
        <w:t>Facilitator Evaluation and Certificates, Sections 2 (short form) and 7</w:t>
      </w:r>
    </w:p>
    <w:p>
      <w:pPr>
        <w:pStyle w:val="ListBullet"/>
      </w:pPr>
      <w:r>
        <w:rPr/>
        <w:t>Handouts H3, H5, H6, H7 (Pause-Check-Tell card; Say This, Not That; First 10 Minutes; My School's Help Map)</w:t>
      </w:r>
    </w:p>
    <w:p>
      <w:pPr>
        <w:pStyle w:val="Heading3"/>
      </w:pPr>
      <w:r>
        <w:rPr/>
        <w:t>Minute-by-minute agenda (180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2399"/>
        <w:gridCol w:w="6081"/>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23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60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399"/>
            <w:tcMar>
              <w:top w:w="50" w:type="dxa"/>
              <w:left w:w="90" w:type="dxa"/>
              <w:bottom w:w="60" w:type="dxa"/>
              <w:right w:w="90" w:type="dxa"/>
            </w:tcMar>
          </w:tcPr>
          <w:p>
            <w:pPr>
              <w:spacing w:before="0" w:after="0" w:line="252" w:lineRule="auto"/>
            </w:pPr>
            <w:r>
              <w:rPr>
                <w:rFonts w:ascii="Calibri" w:hAnsi="Calibri"/>
                <w:sz w:val="19"/>
              </w:rPr>
              <w:t>Opening</w:t>
            </w:r>
          </w:p>
        </w:tc>
        <w:tc>
          <w:tcPr>
            <w:tcW w:type="dxa" w:w="6081"/>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399"/>
            <w:tcMar>
              <w:top w:w="50" w:type="dxa"/>
              <w:left w:w="90" w:type="dxa"/>
              <w:bottom w:w="60" w:type="dxa"/>
              <w:right w:w="90" w:type="dxa"/>
            </w:tcMar>
          </w:tcPr>
          <w:p>
            <w:pPr>
              <w:spacing w:before="0" w:after="0" w:line="252" w:lineRule="auto"/>
            </w:pPr>
            <w:r>
              <w:rPr>
                <w:rFonts w:ascii="Calibri" w:hAnsi="Calibri"/>
                <w:sz w:val="19"/>
              </w:rPr>
              <w:t>The ten non-negotiables</w:t>
            </w:r>
          </w:p>
        </w:tc>
        <w:tc>
          <w:tcPr>
            <w:tcW w:type="dxa" w:w="6081"/>
            <w:tcMar>
              <w:top w:w="50" w:type="dxa"/>
              <w:left w:w="90" w:type="dxa"/>
              <w:bottom w:w="60" w:type="dxa"/>
              <w:right w:w="90" w:type="dxa"/>
            </w:tcMar>
          </w:tcPr>
          <w:p>
            <w:pPr>
              <w:spacing w:before="0" w:after="0" w:line="252" w:lineRule="auto"/>
            </w:pPr>
            <w:r>
              <w:rPr>
                <w:rFonts w:ascii="Calibri" w:hAnsi="Calibri"/>
                <w:sz w:val="19"/>
              </w:rPr>
              <w:t>Fidelity checklist for any Hackles workshop: fun, safe, skill-based; fictional cards; pass always allowed; counselor on hand; no personal stories asked; no promise of secrecy; reporting route known; plain language; honest claims; no selling.</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0:35</w:t>
            </w:r>
          </w:p>
        </w:tc>
        <w:tc>
          <w:tcPr>
            <w:tcW w:type="dxa" w:w="566"/>
            <w:tcMar>
              <w:top w:w="50" w:type="dxa"/>
              <w:left w:w="90" w:type="dxa"/>
              <w:bottom w:w="60" w:type="dxa"/>
              <w:right w:w="90" w:type="dxa"/>
            </w:tcMar>
          </w:tcPr>
          <w:p>
            <w:pPr>
              <w:spacing w:before="0" w:after="0" w:line="252" w:lineRule="auto"/>
            </w:pPr>
            <w:r>
              <w:rPr>
                <w:rFonts w:ascii="Calibri" w:hAnsi="Calibri"/>
                <w:sz w:val="19"/>
              </w:rPr>
              <w:t>55</w:t>
            </w:r>
          </w:p>
        </w:tc>
        <w:tc>
          <w:tcPr>
            <w:tcW w:type="dxa" w:w="2399"/>
            <w:tcMar>
              <w:top w:w="50" w:type="dxa"/>
              <w:left w:w="90" w:type="dxa"/>
              <w:bottom w:w="60" w:type="dxa"/>
              <w:right w:w="90" w:type="dxa"/>
            </w:tcMar>
          </w:tcPr>
          <w:p>
            <w:pPr>
              <w:spacing w:before="0" w:after="0" w:line="252" w:lineRule="auto"/>
            </w:pPr>
            <w:r>
              <w:rPr>
                <w:rFonts w:ascii="Calibri" w:hAnsi="Calibri"/>
                <w:sz w:val="19"/>
              </w:rPr>
              <w:t>Dress rehearsals in groups of four</w:t>
            </w:r>
          </w:p>
        </w:tc>
        <w:tc>
          <w:tcPr>
            <w:tcW w:type="dxa" w:w="6081"/>
            <w:tcMar>
              <w:top w:w="50" w:type="dxa"/>
              <w:left w:w="90" w:type="dxa"/>
              <w:bottom w:w="60" w:type="dxa"/>
              <w:right w:w="90" w:type="dxa"/>
            </w:tcMar>
          </w:tcPr>
          <w:p>
            <w:pPr>
              <w:spacing w:before="0" w:after="0" w:line="252" w:lineRule="auto"/>
            </w:pPr>
            <w:r>
              <w:rPr>
                <w:rFonts w:ascii="Calibri" w:hAnsi="Calibri"/>
                <w:sz w:val="19"/>
              </w:rPr>
              <w:t>Each candidate delivers 10 minutes of their workshop (the hook plus one activity). Peers use the Fun, Safe, Skill-based rubric (N, G, Y). One grow only.</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1:30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399"/>
            <w:tcMar>
              <w:top w:w="50" w:type="dxa"/>
              <w:left w:w="90" w:type="dxa"/>
              <w:bottom w:w="60" w:type="dxa"/>
              <w:right w:w="90" w:type="dxa"/>
            </w:tcMar>
          </w:tcPr>
          <w:p>
            <w:pPr>
              <w:spacing w:before="0" w:after="0" w:line="252" w:lineRule="auto"/>
            </w:pPr>
            <w:r>
              <w:rPr>
                <w:rFonts w:ascii="Calibri" w:hAnsi="Calibri"/>
                <w:sz w:val="19"/>
              </w:rPr>
              <w:t>Break</w:t>
            </w:r>
          </w:p>
        </w:tc>
        <w:tc>
          <w:tcPr>
            <w:tcW w:type="dxa" w:w="6081"/>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1:40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399"/>
            <w:tcMar>
              <w:top w:w="50" w:type="dxa"/>
              <w:left w:w="90" w:type="dxa"/>
              <w:bottom w:w="60" w:type="dxa"/>
              <w:right w:w="90" w:type="dxa"/>
            </w:tcMar>
          </w:tcPr>
          <w:p>
            <w:pPr>
              <w:spacing w:before="0" w:after="0" w:line="252" w:lineRule="auto"/>
            </w:pPr>
            <w:r>
              <w:rPr>
                <w:rFonts w:ascii="Calibri" w:hAnsi="Calibri"/>
                <w:sz w:val="19"/>
              </w:rPr>
              <w:t>Accessibility, translation and materials check</w:t>
            </w:r>
          </w:p>
        </w:tc>
        <w:tc>
          <w:tcPr>
            <w:tcW w:type="dxa" w:w="6081"/>
            <w:tcMar>
              <w:top w:w="50" w:type="dxa"/>
              <w:left w:w="90" w:type="dxa"/>
              <w:bottom w:w="60" w:type="dxa"/>
              <w:right w:w="90" w:type="dxa"/>
            </w:tcMar>
          </w:tcPr>
          <w:p>
            <w:pPr>
              <w:spacing w:before="0" w:after="0" w:line="252" w:lineRule="auto"/>
            </w:pPr>
            <w:r>
              <w:rPr>
                <w:rFonts w:ascii="Calibri" w:hAnsi="Calibri"/>
                <w:sz w:val="19"/>
              </w:rPr>
              <w:t>Plain-language handout (one page), large print, alt text for any image, translated 'I need help' line verified by a fluent speaker [VERIFY], time for interpretation, a room that works for wheelchairs and for people who need to step out.</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2:10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399"/>
            <w:tcMar>
              <w:top w:w="50" w:type="dxa"/>
              <w:left w:w="90" w:type="dxa"/>
              <w:bottom w:w="60" w:type="dxa"/>
              <w:right w:w="90" w:type="dxa"/>
            </w:tcMar>
          </w:tcPr>
          <w:p>
            <w:pPr>
              <w:spacing w:before="0" w:after="0" w:line="252" w:lineRule="auto"/>
            </w:pPr>
            <w:r>
              <w:rPr>
                <w:rFonts w:ascii="Calibri" w:hAnsi="Calibri"/>
                <w:sz w:val="19"/>
              </w:rPr>
              <w:t>Counselor-partner Q&amp;A practice</w:t>
            </w:r>
          </w:p>
        </w:tc>
        <w:tc>
          <w:tcPr>
            <w:tcW w:type="dxa" w:w="6081"/>
            <w:tcMar>
              <w:top w:w="50" w:type="dxa"/>
              <w:left w:w="90" w:type="dxa"/>
              <w:bottom w:w="60" w:type="dxa"/>
              <w:right w:w="90" w:type="dxa"/>
            </w:tcMar>
          </w:tcPr>
          <w:p>
            <w:pPr>
              <w:spacing w:before="0" w:after="0" w:line="252" w:lineRule="auto"/>
            </w:pPr>
            <w:r>
              <w:rPr>
                <w:rFonts w:ascii="Calibri" w:hAnsi="Calibri"/>
                <w:sz w:val="19"/>
              </w:rPr>
              <w:t>The counselor partner plays a family member asking hard questions ('Will you report my child?' 'What if my child tells you something?'). Candidates answer honestly, including the limits of confidentiality.</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2:35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2399"/>
            <w:tcMar>
              <w:top w:w="50" w:type="dxa"/>
              <w:left w:w="90" w:type="dxa"/>
              <w:bottom w:w="60" w:type="dxa"/>
              <w:right w:w="90" w:type="dxa"/>
            </w:tcMar>
          </w:tcPr>
          <w:p>
            <w:pPr>
              <w:spacing w:before="0" w:after="0" w:line="252" w:lineRule="auto"/>
            </w:pPr>
            <w:r>
              <w:rPr>
                <w:rFonts w:ascii="Calibri" w:hAnsi="Calibri"/>
                <w:sz w:val="19"/>
              </w:rPr>
              <w:t>Evaluation plan</w:t>
            </w:r>
          </w:p>
        </w:tc>
        <w:tc>
          <w:tcPr>
            <w:tcW w:type="dxa" w:w="6081"/>
            <w:tcMar>
              <w:top w:w="50" w:type="dxa"/>
              <w:left w:w="90" w:type="dxa"/>
              <w:bottom w:w="60" w:type="dxa"/>
              <w:right w:w="90" w:type="dxa"/>
            </w:tcMar>
          </w:tcPr>
          <w:p>
            <w:pPr>
              <w:spacing w:before="0" w:after="0" w:line="252" w:lineRule="auto"/>
            </w:pPr>
            <w:r>
              <w:rPr>
                <w:rFonts w:ascii="Calibri" w:hAnsi="Calibri"/>
                <w:sz w:val="19"/>
              </w:rPr>
              <w:t>Anonymous two-minute short form (Facilitator Evaluation Section 2); count and summarize; share only what you learned, not what you proved.</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399"/>
            <w:tcMar>
              <w:top w:w="50" w:type="dxa"/>
              <w:left w:w="90" w:type="dxa"/>
              <w:bottom w:w="60" w:type="dxa"/>
              <w:right w:w="90" w:type="dxa"/>
            </w:tcMar>
          </w:tcPr>
          <w:p>
            <w:pPr>
              <w:spacing w:before="0" w:after="0" w:line="252" w:lineRule="auto"/>
            </w:pPr>
            <w:r>
              <w:rPr>
                <w:rFonts w:ascii="Calibri" w:hAnsi="Calibri"/>
                <w:sz w:val="19"/>
              </w:rPr>
              <w:t>Closing</w:t>
            </w:r>
          </w:p>
        </w:tc>
        <w:tc>
          <w:tcPr>
            <w:tcW w:type="dxa" w:w="6081"/>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Optional: Demo 8 code word activity; Demo 3 Try This Now as a hook for adults.</w:t>
      </w:r>
    </w:p>
    <w:p>
      <w:pPr>
        <w:pStyle w:val="ListBullet"/>
      </w:pPr>
      <w:r>
        <w:rPr/>
        <w:t>Facilitator Kit: Parent Night script; 90-Minute Workshop segments; Two Glows and a Grow.</w:t>
      </w:r>
    </w:p>
    <w:p>
      <w:pPr>
        <w:pStyle w:val="Heading3"/>
      </w:pPr>
      <w:r>
        <w:rPr/>
        <w:t>Due, assigned and field</w:t>
      </w:r>
    </w:p>
    <w:p>
      <w:pPr>
        <w:pStyle w:val="ListBullet"/>
      </w:pPr>
      <w:r>
        <w:rPr/>
        <w:t>Due this week: Module 8 self-check. Journal entry 13. Unit plan feedback returned.</w:t>
      </w:r>
    </w:p>
    <w:p>
      <w:pPr>
        <w:pStyle w:val="ListBullet"/>
      </w:pPr>
      <w:r>
        <w:rPr/>
        <w:t>Assigned: Capstone plan and materials submitted by the end of this week. Deliver the workshop in Weeks 14 to 15. Journal entry 14.</w:t>
      </w:r>
    </w:p>
    <w:p>
      <w:pPr>
        <w:pStyle w:val="ListBullet"/>
      </w:pPr>
      <w:r>
        <w:rPr/>
        <w:t>Field tie-in: Capstone site confirmed in writing; counselor partner or school safety contact named. Observer (mentor or instructor) scheduled.</w:t>
      </w:r>
    </w:p>
    <w:p>
      <w:pPr>
        <w:pStyle w:val="Heading3"/>
      </w:pPr>
      <w:r>
        <w:rPr/>
        <w:t>Discussion and journal prompts</w:t>
      </w:r>
    </w:p>
    <w:p>
      <w:pPr>
        <w:pStyle w:val="ListBullet"/>
      </w:pPr>
      <w:r>
        <w:rPr/>
        <w:t>Discussion: Post your workshop's one skill, one phrase, one gesture and your first two minutes. What will an adult do in the first five minutes?</w:t>
      </w:r>
    </w:p>
    <w:p>
      <w:pPr>
        <w:pStyle w:val="ListBullet"/>
      </w:pPr>
      <w:r>
        <w:rPr/>
        <w:t>Journal: What would make a worried parent trust you in the first five minutes? What are you afraid of? What is your plan for that?</w:t>
      </w:r>
    </w:p>
    <w:p>
      <w:pPr>
        <w:pStyle w:val="Heading3"/>
      </w:pPr>
      <w:r>
        <w:rPr/>
        <w:t>Instructor notes</w:t>
      </w:r>
    </w:p>
    <w:p>
      <w:r>
        <w:rPr/>
        <w:t>Verify that each capstone has a site, an audience of adults, an observer and a counselor partner or named safety contact. If no site is available, the alternative is an in-class workshop for invited adult guests or classmates in the role of families. Check handouts for stray statistics: every figure must come from a verified source in the kit or be marked [VERIFY].</w:t>
      </w:r>
    </w:p>
    <w:p>
      <w:pPr>
        <w:spacing w:before="0" w:after="0"/>
      </w:pPr>
      <w:r>
        <w:rPr>
          <w:sz w:val="4"/>
        </w:rPr>
      </w:r>
      <w:r>
        <w:br w:type="page"/>
      </w:r>
    </w:p>
    <w:p>
      <w:pPr>
        <w:pStyle w:val="Heading2"/>
        <w:pBdr>
          <w:top w:val="single" w:sz="18" w:space="6" w:color="FF8A3D"/>
        </w:pBdr>
        <w:spacing w:before="320"/>
      </w:pPr>
      <w:r>
        <w:rPr/>
        <w:t>Week 15: Capstone Delivery, Showcase and Looking Forward</w:t>
      </w:r>
    </w:p>
    <w:p>
      <w:r>
        <w:rPr>
          <w:b/>
        </w:rPr>
        <w:t>Academy module:</w:t>
      </w:r>
      <w:r>
        <w:rPr/>
        <w:t xml:space="preserve"> M8. </w:t>
      </w:r>
      <w:r>
        <w:rPr>
          <w:b/>
        </w:rPr>
        <w:t>Care level:</w:t>
      </w:r>
      <w:r>
        <w:rPr/>
        <w:t xml:space="preserve"> standard. </w:t>
      </w:r>
      <w:r>
        <w:rPr>
          <w:b/>
        </w:rPr>
        <w:t>Slide deck:</w:t>
      </w:r>
      <w:r>
        <w:rPr/>
        <w:t xml:space="preserve"> Week_15_Capstone_Delivery_Showcase_and_Looking_Forward.pptx.</w:t>
      </w:r>
    </w:p>
    <w:p>
      <w:pPr>
        <w:pStyle w:val="Heading3"/>
      </w:pPr>
      <w:r>
        <w:rPr/>
        <w:t>Outcomes</w:t>
      </w:r>
    </w:p>
    <w:p>
      <w:pPr>
        <w:pStyle w:val="ListBullet"/>
      </w:pPr>
      <w:r>
        <w:rPr/>
        <w:t>CLO 7: Partner with families and communities: explain the program plainly, respond to concern with L.E.A.R.N., and plan and deliver a workshop with a counselor partner.</w:t>
      </w:r>
    </w:p>
    <w:p>
      <w:pPr>
        <w:pStyle w:val="ListBullet"/>
      </w:pPr>
      <w:r>
        <w:rPr/>
        <w:t>CLO 8: Use simple, honest measures (Tell-Readiness, pre/post tallies, rubrics) and report only what the evidence supports, including what is not known about effectiveness.</w:t>
      </w:r>
    </w:p>
    <w:p>
      <w:pPr>
        <w:pStyle w:val="ListBullet"/>
      </w:pPr>
      <w:r>
        <w:rPr/>
        <w:t>CLO 10: Reflect on your own practice, wellbeing and growth edges, and set a 30-60-90 plan.</w:t>
      </w:r>
    </w:p>
    <w:p>
      <w:pPr>
        <w:pStyle w:val="Heading3"/>
      </w:pPr>
      <w:r>
        <w:rPr/>
        <w:t>Required reading (before class)</w:t>
      </w:r>
    </w:p>
    <w:p>
      <w:pPr>
        <w:pStyle w:val="ListBullet"/>
      </w:pPr>
      <w:r>
        <w:rPr/>
        <w:t>Your own capstone evaluation tallies and observation notes.</w:t>
      </w:r>
    </w:p>
    <w:p>
      <w:pPr>
        <w:pStyle w:val="Heading3"/>
      </w:pPr>
      <w:r>
        <w:rPr/>
        <w:t>Optional reading</w:t>
      </w:r>
    </w:p>
    <w:p>
      <w:pPr>
        <w:pStyle w:val="ListBullet"/>
      </w:pPr>
      <w:r>
        <w:rPr/>
        <w:t>Academy Certificate and Badges (what the certificate does and does not mean)</w:t>
      </w:r>
    </w:p>
    <w:p>
      <w:pPr>
        <w:pStyle w:val="Heading3"/>
      </w:pPr>
      <w:r>
        <w:rPr/>
        <w:t>Minute-by-minute agenda (180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5"/>
        <w:gridCol w:w="566"/>
        <w:gridCol w:w="2536"/>
        <w:gridCol w:w="5945"/>
      </w:tblGrid>
      <w:tr>
        <w:trPr>
          <w:tblHeader/>
          <w:cantSplit/>
        </w:trPr>
        <w:tc>
          <w:tcPr>
            <w:tcW w:type="dxa" w:w="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25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59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0:00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536"/>
            <w:tcMar>
              <w:top w:w="50" w:type="dxa"/>
              <w:left w:w="90" w:type="dxa"/>
              <w:bottom w:w="60" w:type="dxa"/>
              <w:right w:w="90" w:type="dxa"/>
            </w:tcMar>
          </w:tcPr>
          <w:p>
            <w:pPr>
              <w:spacing w:before="0" w:after="0" w:line="252" w:lineRule="auto"/>
            </w:pPr>
            <w:r>
              <w:rPr>
                <w:rFonts w:ascii="Calibri" w:hAnsi="Calibri"/>
                <w:sz w:val="19"/>
              </w:rPr>
              <w:t>Opening</w:t>
            </w:r>
          </w:p>
        </w:tc>
        <w:tc>
          <w:tcPr>
            <w:tcW w:type="dxa" w:w="5945"/>
            <w:tcMar>
              <w:top w:w="50" w:type="dxa"/>
              <w:left w:w="90" w:type="dxa"/>
              <w:bottom w:w="60" w:type="dxa"/>
              <w:right w:w="90" w:type="dxa"/>
            </w:tcMar>
          </w:tcPr>
          <w:p>
            <w:pPr>
              <w:spacing w:before="0" w:after="0" w:line="252" w:lineRule="auto"/>
            </w:pPr>
            <w:r>
              <w:rPr>
                <w:rFonts w:ascii="Calibri" w:hAnsi="Calibri"/>
                <w:sz w:val="19"/>
              </w:rPr>
              <w:t>Check-in and group agreements (respect each other; share only what you choose; what happens in role-plays stays in role-plays, but you can always tell a trusted adult). Pass card is always available. Say the routine together: Hackles up? Pause. Check. Tell.</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0:10</w:t>
            </w:r>
          </w:p>
        </w:tc>
        <w:tc>
          <w:tcPr>
            <w:tcW w:type="dxa" w:w="566"/>
            <w:tcMar>
              <w:top w:w="50" w:type="dxa"/>
              <w:left w:w="90" w:type="dxa"/>
              <w:bottom w:w="60" w:type="dxa"/>
              <w:right w:w="90" w:type="dxa"/>
            </w:tcMar>
          </w:tcPr>
          <w:p>
            <w:pPr>
              <w:spacing w:before="0" w:after="0" w:line="252" w:lineRule="auto"/>
            </w:pPr>
            <w:r>
              <w:rPr>
                <w:rFonts w:ascii="Calibri" w:hAnsi="Calibri"/>
                <w:sz w:val="19"/>
              </w:rPr>
              <w:t>65</w:t>
            </w:r>
          </w:p>
        </w:tc>
        <w:tc>
          <w:tcPr>
            <w:tcW w:type="dxa" w:w="2536"/>
            <w:tcMar>
              <w:top w:w="50" w:type="dxa"/>
              <w:left w:w="90" w:type="dxa"/>
              <w:bottom w:w="60" w:type="dxa"/>
              <w:right w:w="90" w:type="dxa"/>
            </w:tcMar>
          </w:tcPr>
          <w:p>
            <w:pPr>
              <w:spacing w:before="0" w:after="0" w:line="252" w:lineRule="auto"/>
            </w:pPr>
            <w:r>
              <w:rPr>
                <w:rFonts w:ascii="Calibri" w:hAnsi="Calibri"/>
                <w:sz w:val="19"/>
              </w:rPr>
              <w:t>Capstone showcase (if delivered in class)</w:t>
            </w:r>
          </w:p>
        </w:tc>
        <w:tc>
          <w:tcPr>
            <w:tcW w:type="dxa" w:w="5945"/>
            <w:tcMar>
              <w:top w:w="50" w:type="dxa"/>
              <w:left w:w="90" w:type="dxa"/>
              <w:bottom w:w="60" w:type="dxa"/>
              <w:right w:w="90" w:type="dxa"/>
            </w:tcMar>
          </w:tcPr>
          <w:p>
            <w:pPr>
              <w:spacing w:before="0" w:after="0" w:line="252" w:lineRule="auto"/>
            </w:pPr>
            <w:r>
              <w:rPr>
                <w:rFonts w:ascii="Calibri" w:hAnsi="Calibri"/>
                <w:sz w:val="19"/>
              </w:rPr>
              <w:t>Each candidate presents their final 7-minute workshop segment to invited adult guests or classmates in the role of families. For candidates who delivered off site, share the one-page evaluation summary and the observer form instead.</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1:15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2536"/>
            <w:tcMar>
              <w:top w:w="50" w:type="dxa"/>
              <w:left w:w="90" w:type="dxa"/>
              <w:bottom w:w="60" w:type="dxa"/>
              <w:right w:w="90" w:type="dxa"/>
            </w:tcMar>
          </w:tcPr>
          <w:p>
            <w:pPr>
              <w:spacing w:before="0" w:after="0" w:line="252" w:lineRule="auto"/>
            </w:pPr>
            <w:r>
              <w:rPr>
                <w:rFonts w:ascii="Calibri" w:hAnsi="Calibri"/>
                <w:sz w:val="19"/>
              </w:rPr>
              <w:t>Observer and counselor-partner feedback</w:t>
            </w:r>
          </w:p>
        </w:tc>
        <w:tc>
          <w:tcPr>
            <w:tcW w:type="dxa" w:w="5945"/>
            <w:tcMar>
              <w:top w:w="50" w:type="dxa"/>
              <w:left w:w="90" w:type="dxa"/>
              <w:bottom w:w="60" w:type="dxa"/>
              <w:right w:w="90" w:type="dxa"/>
            </w:tcMar>
          </w:tcPr>
          <w:p>
            <w:pPr>
              <w:spacing w:before="0" w:after="0" w:line="252" w:lineRule="auto"/>
            </w:pPr>
            <w:r>
              <w:rPr>
                <w:rFonts w:ascii="Calibri" w:hAnsi="Calibri"/>
                <w:sz w:val="19"/>
              </w:rPr>
              <w:t>Two glows and a grow in writing. The counselor partner names one thing the audience would carry.</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1:30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536"/>
            <w:tcMar>
              <w:top w:w="50" w:type="dxa"/>
              <w:left w:w="90" w:type="dxa"/>
              <w:bottom w:w="60" w:type="dxa"/>
              <w:right w:w="90" w:type="dxa"/>
            </w:tcMar>
          </w:tcPr>
          <w:p>
            <w:pPr>
              <w:spacing w:before="0" w:after="0" w:line="252" w:lineRule="auto"/>
            </w:pPr>
            <w:r>
              <w:rPr>
                <w:rFonts w:ascii="Calibri" w:hAnsi="Calibri"/>
                <w:sz w:val="19"/>
              </w:rPr>
              <w:t>Break</w:t>
            </w:r>
          </w:p>
        </w:tc>
        <w:tc>
          <w:tcPr>
            <w:tcW w:type="dxa" w:w="5945"/>
            <w:tcMar>
              <w:top w:w="50" w:type="dxa"/>
              <w:left w:w="90" w:type="dxa"/>
              <w:bottom w:w="60" w:type="dxa"/>
              <w:right w:w="90" w:type="dxa"/>
            </w:tcMar>
          </w:tcPr>
          <w:p>
            <w:pPr>
              <w:spacing w:before="0" w:after="0" w:line="252" w:lineRule="auto"/>
            </w:pPr>
            <w:r>
              <w:rPr>
                <w:rFonts w:ascii="Calibri" w:hAnsi="Calibri"/>
                <w:sz w:val="19"/>
              </w:rPr>
              <w:t>Stretch, water, step outside. Nobody has to explain a longer break.</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1:40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2536"/>
            <w:tcMar>
              <w:top w:w="50" w:type="dxa"/>
              <w:left w:w="90" w:type="dxa"/>
              <w:bottom w:w="60" w:type="dxa"/>
              <w:right w:w="90" w:type="dxa"/>
            </w:tcMar>
          </w:tcPr>
          <w:p>
            <w:pPr>
              <w:spacing w:before="0" w:after="0" w:line="252" w:lineRule="auto"/>
            </w:pPr>
            <w:r>
              <w:rPr>
                <w:rFonts w:ascii="Calibri" w:hAnsi="Calibri"/>
                <w:sz w:val="19"/>
              </w:rPr>
              <w:t>What the Academy certificate does and does not mean</w:t>
            </w:r>
          </w:p>
        </w:tc>
        <w:tc>
          <w:tcPr>
            <w:tcW w:type="dxa" w:w="5945"/>
            <w:tcMar>
              <w:top w:w="50" w:type="dxa"/>
              <w:left w:w="90" w:type="dxa"/>
              <w:bottom w:w="60" w:type="dxa"/>
              <w:right w:w="90" w:type="dxa"/>
            </w:tcMar>
          </w:tcPr>
          <w:p>
            <w:pPr>
              <w:spacing w:before="0" w:after="0" w:line="252" w:lineRule="auto"/>
            </w:pPr>
            <w:r>
              <w:rPr>
                <w:rFonts w:ascii="Calibri" w:hAnsi="Calibri"/>
                <w:sz w:val="19"/>
              </w:rPr>
              <w:t>Honor-system, no accreditation, no promise of PD credit [VERIFY]. How to document your Academy-aligned learning: Hackles-Ready requires at least five of six rubric rows at 3 and Row E at 3. Your course grade is separate.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2:10</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2536"/>
            <w:tcMar>
              <w:top w:w="50" w:type="dxa"/>
              <w:left w:w="90" w:type="dxa"/>
              <w:bottom w:w="60" w:type="dxa"/>
              <w:right w:w="90" w:type="dxa"/>
            </w:tcMar>
          </w:tcPr>
          <w:p>
            <w:pPr>
              <w:spacing w:before="0" w:after="0" w:line="252" w:lineRule="auto"/>
            </w:pPr>
            <w:r>
              <w:rPr>
                <w:rFonts w:ascii="Calibri" w:hAnsi="Calibri"/>
                <w:sz w:val="19"/>
              </w:rPr>
              <w:t>Course reflection and 30-60-90 plan share</w:t>
            </w:r>
          </w:p>
        </w:tc>
        <w:tc>
          <w:tcPr>
            <w:tcW w:type="dxa" w:w="5945"/>
            <w:tcMar>
              <w:top w:w="50" w:type="dxa"/>
              <w:left w:w="90" w:type="dxa"/>
              <w:bottom w:w="60" w:type="dxa"/>
              <w:right w:w="90" w:type="dxa"/>
            </w:tcMar>
          </w:tcPr>
          <w:p>
            <w:pPr>
              <w:spacing w:before="0" w:after="0" w:line="252" w:lineRule="auto"/>
            </w:pPr>
            <w:r>
              <w:rPr>
                <w:rFonts w:ascii="Calibri" w:hAnsi="Calibri"/>
                <w:sz w:val="19"/>
              </w:rPr>
              <w:t>Pairs: show your 30-60-90 plan and one if-then obstacle plan. Update your Honesty Map one last time (private).</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2:35</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2536"/>
            <w:tcMar>
              <w:top w:w="50" w:type="dxa"/>
              <w:left w:w="90" w:type="dxa"/>
              <w:bottom w:w="60" w:type="dxa"/>
              <w:right w:w="90" w:type="dxa"/>
            </w:tcMar>
          </w:tcPr>
          <w:p>
            <w:pPr>
              <w:spacing w:before="0" w:after="0" w:line="252" w:lineRule="auto"/>
            </w:pPr>
            <w:r>
              <w:rPr>
                <w:rFonts w:ascii="Calibri" w:hAnsi="Calibri"/>
                <w:sz w:val="19"/>
              </w:rPr>
              <w:t>Course evaluation and thanks</w:t>
            </w:r>
          </w:p>
        </w:tc>
        <w:tc>
          <w:tcPr>
            <w:tcW w:type="dxa" w:w="5945"/>
            <w:tcMar>
              <w:top w:w="50" w:type="dxa"/>
              <w:left w:w="90" w:type="dxa"/>
              <w:bottom w:w="60" w:type="dxa"/>
              <w:right w:w="90" w:type="dxa"/>
            </w:tcMar>
          </w:tcPr>
          <w:p>
            <w:pPr>
              <w:spacing w:before="0" w:after="0" w:line="252" w:lineRule="auto"/>
            </w:pPr>
            <w:r>
              <w:rPr>
                <w:rFonts w:ascii="Calibri" w:hAnsi="Calibri"/>
                <w:sz w:val="19"/>
              </w:rPr>
              <w:t>Anonymous course evaluation per institution. Thank-you notes to site hosts, mentors and the counselor partner.</w:t>
            </w:r>
          </w:p>
        </w:tc>
      </w:tr>
      <w:tr>
        <w:trPr>
          <w:cantSplit/>
        </w:trPr>
        <w:tc>
          <w:tcPr>
            <w:tcW w:type="dxa" w:w="745"/>
            <w:tcMar>
              <w:top w:w="50" w:type="dxa"/>
              <w:left w:w="0" w:type="dxa"/>
              <w:bottom w:w="60" w:type="dxa"/>
              <w:right w:w="90" w:type="dxa"/>
            </w:tcMar>
          </w:tcPr>
          <w:p>
            <w:pPr>
              <w:spacing w:before="0" w:after="0" w:line="252" w:lineRule="auto"/>
            </w:pPr>
            <w:r>
              <w:rPr>
                <w:rFonts w:ascii="Calibri" w:hAnsi="Calibri"/>
                <w:sz w:val="19"/>
              </w:rPr>
              <w:t>2:50</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2536"/>
            <w:tcMar>
              <w:top w:w="50" w:type="dxa"/>
              <w:left w:w="90" w:type="dxa"/>
              <w:bottom w:w="60" w:type="dxa"/>
              <w:right w:w="90" w:type="dxa"/>
            </w:tcMar>
          </w:tcPr>
          <w:p>
            <w:pPr>
              <w:spacing w:before="0" w:after="0" w:line="252" w:lineRule="auto"/>
            </w:pPr>
            <w:r>
              <w:rPr>
                <w:rFonts w:ascii="Calibri" w:hAnsi="Calibri"/>
                <w:sz w:val="19"/>
              </w:rPr>
              <w:t>Closing</w:t>
            </w:r>
          </w:p>
        </w:tc>
        <w:tc>
          <w:tcPr>
            <w:tcW w:type="dxa" w:w="5945"/>
            <w:tcMar>
              <w:top w:w="50" w:type="dxa"/>
              <w:left w:w="90" w:type="dxa"/>
              <w:bottom w:w="60" w:type="dxa"/>
              <w:right w:w="90" w:type="dxa"/>
            </w:tcMar>
          </w:tcPr>
          <w:p>
            <w:pPr>
              <w:spacing w:before="0" w:after="0" w:line="252" w:lineRule="auto"/>
            </w:pPr>
            <w:r>
              <w:rPr>
                <w:rFonts w:ascii="Calibri" w:hAnsi="Calibri"/>
                <w:sz w:val="19"/>
              </w:rPr>
              <w:t>Exit ticket (one sentence: what I will try this week), the open door ('If anything today made you think of something, talk to me or the counselor partner; you are never in trouble for telling'), and a calm breath.</w:t>
            </w:r>
          </w:p>
        </w:tc>
      </w:tr>
    </w:tbl>
    <w:p>
      <w:pPr>
        <w:spacing w:before="0" w:after="0" w:line="160" w:lineRule="exact"/>
      </w:pPr>
      <w:r>
        <w:rPr>
          <w:sz w:val="2"/>
        </w:rPr>
      </w:r>
    </w:p>
    <w:p>
      <w:pPr>
        <w:pStyle w:val="Heading3"/>
      </w:pPr>
      <w:r>
        <w:rPr/>
        <w:t>Concepts Lab and Facilitator Kit</w:t>
      </w:r>
    </w:p>
    <w:p>
      <w:pPr>
        <w:pStyle w:val="ListBullet"/>
      </w:pPr>
      <w:r>
        <w:rPr/>
        <w:t>Concepts Lab: None.</w:t>
      </w:r>
    </w:p>
    <w:p>
      <w:pPr>
        <w:pStyle w:val="ListBullet"/>
      </w:pPr>
      <w:r>
        <w:rPr/>
        <w:t>Facilitator Kit: Closing, awards and pledge (Half-Day Guide, Segment 10) in a calm, short form.</w:t>
      </w:r>
    </w:p>
    <w:p>
      <w:pPr>
        <w:pStyle w:val="Heading3"/>
      </w:pPr>
      <w:r>
        <w:rPr/>
        <w:t>Due, assigned and field</w:t>
      </w:r>
    </w:p>
    <w:p>
      <w:pPr>
        <w:pStyle w:val="ListBullet"/>
      </w:pPr>
      <w:r>
        <w:rPr/>
        <w:t>Due this week: Capstone plan and materials. Journal entry 14.</w:t>
      </w:r>
    </w:p>
    <w:p>
      <w:pPr>
        <w:pStyle w:val="ListBullet"/>
      </w:pPr>
      <w:r>
        <w:rPr/>
        <w:t>Assigned: Capstone final package (delivery evidence, evaluation tally, observer form, reflection 500 words) due at the final exam slot or the last day of the term [INSTITUTION].</w:t>
      </w:r>
    </w:p>
    <w:p>
      <w:pPr>
        <w:pStyle w:val="ListBullet"/>
      </w:pPr>
      <w:r>
        <w:rPr/>
        <w:t>Field tie-in: Field log signed by the mentor. Return any borrowed materials. No student information leaves the school.</w:t>
      </w:r>
    </w:p>
    <w:p>
      <w:pPr>
        <w:pStyle w:val="Heading3"/>
      </w:pPr>
      <w:r>
        <w:rPr/>
        <w:t>Discussion and journal prompts</w:t>
      </w:r>
    </w:p>
    <w:p>
      <w:pPr>
        <w:pStyle w:val="ListBullet"/>
      </w:pPr>
      <w:r>
        <w:rPr/>
        <w:t>Discussion: Post one sentence for next year's candidates: what you wish you had known on day one.</w:t>
      </w:r>
    </w:p>
    <w:p>
      <w:pPr>
        <w:pStyle w:val="ListBullet"/>
      </w:pPr>
      <w:r>
        <w:rPr/>
        <w:t>Journal: Final reflection (500 words, in the capstone package): what changed in how you think about teaching digital safety? What is your next step? Which competency (A to F) is still your growth edge?</w:t>
      </w:r>
    </w:p>
    <w:p>
      <w:pPr>
        <w:pStyle w:val="Heading3"/>
      </w:pPr>
      <w:r>
        <w:rPr/>
        <w:t>Instructor notes</w:t>
      </w:r>
    </w:p>
    <w:p>
      <w:r>
        <w:rPr/>
        <w:t>Celebrate honestly: do not describe the course or the kit as effective or approved. Close the term with the data-handling steps: delete recordings, destroy any paper forms, and remind candidates not to keep student information anywhere.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WEEKLY COURSE PLANS: TEACHING DIGITAL SAFETY AND C...</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Course Plans: Teaching Digital Safety and Cybersecurity in K-12</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