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Accessibility Conformance Statement</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pPr>
        <w:pStyle w:val="Heading2"/>
        <w:pBdr>
          <w:top w:val="single" w:sz="18" w:space="6" w:color="FF8A3D"/>
        </w:pBdr>
        <w:spacing w:before="320"/>
      </w:pPr>
      <w:r>
        <w:rPr/>
        <w:t>What this document is</w:t>
      </w:r>
    </w:p>
    <w:p>
      <w:r>
        <w:rPr/>
        <w:t>This is a self-assessment written in the shape of a Voluntary Product Accessibility Template (VPAT) and Accessibility Conformance Report (ACR), the documents many districts and colleges ask vendors for. [VERIFY current VPAT edition names; the ITI VPAT 2.x editions map to WCAG, Section 508 and EN 301 549] It is not a VPAT, it was not produced by an accessibility auditor, and it makes no claim of conformance. Its job is to tell your accessibility coordinator exactly what was looked at, how, and what nobody has looked at yet.</w:t>
      </w:r>
    </w:p>
    <w:p>
      <w:r>
        <w:rPr>
          <w:b/>
        </w:rPr>
        <w:t>Why it matters to you.</w:t>
      </w:r>
      <w:r>
        <w:rPr/>
        <w:t xml:space="preserve"> If your public entity posts Hackles files on its own website or LMS, you own the accessibility of what you post. In the United States, the Department of Justice's Title II web rule adopted WCAG 2.1 AA for state and local government web content, with compliance dates of April 26, 2027 and April 26, 2028 depending on population, and the dates were affected by an interim final rule in April 2026. [VERIFIED 2026-10-05 in the kit's compliance checklist: ada.gov/resources/web-rule-first-steps; COUNSEL TO CONFIRM how it applies to you] Free third-party material is not exempt just because it was free. Plan to remediate or offer an accessible alternative on request.</w:t>
      </w:r>
    </w:p>
    <w:p>
      <w:pPr>
        <w:pStyle w:val="Heading2"/>
        <w:pBdr>
          <w:top w:val="single" w:sz="18" w:space="6" w:color="FF8A3D"/>
        </w:pBdr>
        <w:spacing w:before="320"/>
      </w:pPr>
      <w:r>
        <w:rPr/>
        <w:t>Summary by product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16"/>
        <w:gridCol w:w="1588"/>
        <w:gridCol w:w="3651"/>
        <w:gridCol w:w="2437"/>
      </w:tblGrid>
      <w:tr>
        <w:trPr>
          <w:tblHeader/>
          <w:cantSplit/>
        </w:trPr>
        <w:tc>
          <w:tcPr>
            <w:tcW w:type="dxa" w:w="21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PRODUCT</w:t>
            </w:r>
          </w:p>
        </w:tc>
        <w:tc>
          <w:tcPr>
            <w:tcW w:type="dxa" w:w="15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FORMAT</w:t>
            </w:r>
          </w:p>
        </w:tc>
        <w:tc>
          <w:tcPr>
            <w:tcW w:type="dxa" w:w="36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WAS CHECKED</w:t>
            </w:r>
          </w:p>
        </w:tc>
        <w:tc>
          <w:tcPr>
            <w:tcW w:type="dxa" w:w="24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STATUS</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Reader (kit/27_Reader)</w:t>
            </w:r>
          </w:p>
        </w:tc>
        <w:tc>
          <w:tcPr>
            <w:tcW w:type="dxa" w:w="1588"/>
            <w:tcMar>
              <w:top w:w="50" w:type="dxa"/>
              <w:left w:w="90" w:type="dxa"/>
              <w:bottom w:w="60" w:type="dxa"/>
              <w:right w:w="90" w:type="dxa"/>
            </w:tcMar>
          </w:tcPr>
          <w:p>
            <w:pPr>
              <w:spacing w:before="0" w:after="0" w:line="252" w:lineRule="auto"/>
            </w:pPr>
            <w:r>
              <w:rPr>
                <w:rFonts w:ascii="Calibri" w:hAnsi="Calibri"/>
                <w:sz w:val="19"/>
              </w:rPr>
              <w:t>HTML, CSS and a small script</w:t>
            </w:r>
          </w:p>
        </w:tc>
        <w:tc>
          <w:tcPr>
            <w:tcW w:type="dxa" w:w="3651"/>
            <w:tcMar>
              <w:top w:w="50" w:type="dxa"/>
              <w:left w:w="90" w:type="dxa"/>
              <w:bottom w:w="60" w:type="dxa"/>
              <w:right w:w="90" w:type="dxa"/>
            </w:tcMar>
          </w:tcPr>
          <w:p>
            <w:pPr>
              <w:spacing w:before="0" w:after="0" w:line="252" w:lineRule="auto"/>
            </w:pPr>
            <w:r>
              <w:rPr>
                <w:rFonts w:ascii="Calibri" w:hAnsi="Calibri"/>
                <w:sz w:val="19"/>
              </w:rPr>
              <w:t>Scripted checks (below). No human assistive-technology test on record</w:t>
            </w:r>
          </w:p>
        </w:tc>
        <w:tc>
          <w:tcPr>
            <w:tcW w:type="dxa" w:w="2437"/>
            <w:tcMar>
              <w:top w:w="50" w:type="dxa"/>
              <w:left w:w="90" w:type="dxa"/>
              <w:bottom w:w="60" w:type="dxa"/>
              <w:right w:w="90" w:type="dxa"/>
            </w:tcMar>
          </w:tcPr>
          <w:p>
            <w:pPr>
              <w:spacing w:before="0" w:after="0" w:line="252" w:lineRule="auto"/>
            </w:pPr>
            <w:r>
              <w:rPr>
                <w:rFonts w:ascii="Calibri" w:hAnsi="Calibri"/>
                <w:sz w:val="19"/>
              </w:rPr>
              <w:t>Partly checked. Not claimed as conforming</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Lab (kit/26_Lab)</w:t>
            </w:r>
          </w:p>
        </w:tc>
        <w:tc>
          <w:tcPr>
            <w:tcW w:type="dxa" w:w="1588"/>
            <w:tcMar>
              <w:top w:w="50" w:type="dxa"/>
              <w:left w:w="90" w:type="dxa"/>
              <w:bottom w:w="60" w:type="dxa"/>
              <w:right w:w="90" w:type="dxa"/>
            </w:tcMar>
          </w:tcPr>
          <w:p>
            <w:pPr>
              <w:spacing w:before="0" w:after="0" w:line="252" w:lineRule="auto"/>
            </w:pPr>
            <w:r>
              <w:rPr>
                <w:rFonts w:ascii="Calibri" w:hAnsi="Calibri"/>
                <w:sz w:val="19"/>
              </w:rPr>
              <w:t>HTML and script, English and Spanish</w:t>
            </w:r>
          </w:p>
        </w:tc>
        <w:tc>
          <w:tcPr>
            <w:tcW w:type="dxa" w:w="3651"/>
            <w:tcMar>
              <w:top w:w="50" w:type="dxa"/>
              <w:left w:w="90" w:type="dxa"/>
              <w:bottom w:w="60" w:type="dxa"/>
              <w:right w:w="90" w:type="dxa"/>
            </w:tcMar>
          </w:tcPr>
          <w:p>
            <w:pPr>
              <w:spacing w:before="0" w:after="0" w:line="252" w:lineRule="auto"/>
            </w:pPr>
            <w:r>
              <w:rPr>
                <w:rFonts w:ascii="Calibri" w:hAnsi="Calibri"/>
                <w:sz w:val="19"/>
              </w:rPr>
              <w:t>Scripted browser audit and layout checks (below). No human assistive-technology test on record</w:t>
            </w:r>
          </w:p>
        </w:tc>
        <w:tc>
          <w:tcPr>
            <w:tcW w:type="dxa" w:w="2437"/>
            <w:tcMar>
              <w:top w:w="50" w:type="dxa"/>
              <w:left w:w="90" w:type="dxa"/>
              <w:bottom w:w="60" w:type="dxa"/>
              <w:right w:w="90" w:type="dxa"/>
            </w:tcMar>
          </w:tcPr>
          <w:p>
            <w:pPr>
              <w:spacing w:before="0" w:after="0" w:line="252" w:lineRule="auto"/>
            </w:pPr>
            <w:r>
              <w:rPr>
                <w:rFonts w:ascii="Calibri" w:hAnsi="Calibri"/>
                <w:sz w:val="19"/>
              </w:rPr>
              <w:t>Partly checked. Not claimed as conforming</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Static website (kit/17_Website)</w:t>
            </w:r>
          </w:p>
        </w:tc>
        <w:tc>
          <w:tcPr>
            <w:tcW w:type="dxa" w:w="1588"/>
            <w:tcMar>
              <w:top w:w="50" w:type="dxa"/>
              <w:left w:w="90" w:type="dxa"/>
              <w:bottom w:w="60" w:type="dxa"/>
              <w:right w:w="90" w:type="dxa"/>
            </w:tcMar>
          </w:tcPr>
          <w:p>
            <w:pPr>
              <w:spacing w:before="0" w:after="0" w:line="252" w:lineRule="auto"/>
            </w:pPr>
            <w:r>
              <w:rPr>
                <w:rFonts w:ascii="Calibri" w:hAnsi="Calibri"/>
                <w:sz w:val="19"/>
              </w:rPr>
              <w:t>HTML and CSS</w:t>
            </w:r>
          </w:p>
        </w:tc>
        <w:tc>
          <w:tcPr>
            <w:tcW w:type="dxa" w:w="3651"/>
            <w:tcMar>
              <w:top w:w="50" w:type="dxa"/>
              <w:left w:w="90" w:type="dxa"/>
              <w:bottom w:w="60" w:type="dxa"/>
              <w:right w:w="90" w:type="dxa"/>
            </w:tcMar>
          </w:tcPr>
          <w:p>
            <w:pPr>
              <w:spacing w:before="0" w:after="0" w:line="252" w:lineRule="auto"/>
            </w:pPr>
            <w:r>
              <w:rPr>
                <w:rFonts w:ascii="Calibri" w:hAnsi="Calibri"/>
                <w:sz w:val="19"/>
              </w:rPr>
              <w:t>Scripted structure and contrast checks. Human pass listed in the launch checklist, not recorded as done</w:t>
            </w:r>
          </w:p>
        </w:tc>
        <w:tc>
          <w:tcPr>
            <w:tcW w:type="dxa" w:w="2437"/>
            <w:tcMar>
              <w:top w:w="50" w:type="dxa"/>
              <w:left w:w="90" w:type="dxa"/>
              <w:bottom w:w="60" w:type="dxa"/>
              <w:right w:w="90" w:type="dxa"/>
            </w:tcMar>
          </w:tcPr>
          <w:p>
            <w:pPr>
              <w:spacing w:before="0" w:after="0" w:line="252" w:lineRule="auto"/>
            </w:pPr>
            <w:r>
              <w:rPr>
                <w:rFonts w:ascii="Calibri" w:hAnsi="Calibri"/>
                <w:sz w:val="19"/>
              </w:rPr>
              <w:t>Partly checked. Not claimed as conforming</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Slides, HTML decks (kit/25_Slides/html)</w:t>
            </w:r>
          </w:p>
        </w:tc>
        <w:tc>
          <w:tcPr>
            <w:tcW w:type="dxa" w:w="1588"/>
            <w:tcMar>
              <w:top w:w="50" w:type="dxa"/>
              <w:left w:w="90" w:type="dxa"/>
              <w:bottom w:w="60" w:type="dxa"/>
              <w:right w:w="90" w:type="dxa"/>
            </w:tcMar>
          </w:tcPr>
          <w:p>
            <w:pPr>
              <w:spacing w:before="0" w:after="0" w:line="252" w:lineRule="auto"/>
            </w:pPr>
            <w:r>
              <w:rPr>
                <w:rFonts w:ascii="Calibri" w:hAnsi="Calibri"/>
                <w:sz w:val="19"/>
              </w:rPr>
              <w:t>HTML</w:t>
            </w:r>
          </w:p>
        </w:tc>
        <w:tc>
          <w:tcPr>
            <w:tcW w:type="dxa" w:w="3651"/>
            <w:tcMar>
              <w:top w:w="50" w:type="dxa"/>
              <w:left w:w="90" w:type="dxa"/>
              <w:bottom w:w="60" w:type="dxa"/>
              <w:right w:w="90" w:type="dxa"/>
            </w:tcMar>
          </w:tcPr>
          <w:p>
            <w:pPr>
              <w:spacing w:before="0" w:after="0" w:line="252" w:lineRule="auto"/>
            </w:pPr>
            <w:r>
              <w:rPr>
                <w:rFonts w:ascii="Calibri" w:hAnsi="Calibri"/>
                <w:sz w:val="19"/>
              </w:rPr>
              <w:t>Built with keyboard and clicker navigation and a live region; no accessibility audit recorded</w:t>
            </w:r>
          </w:p>
        </w:tc>
        <w:tc>
          <w:tcPr>
            <w:tcW w:type="dxa" w:w="2437"/>
            <w:tcMar>
              <w:top w:w="50" w:type="dxa"/>
              <w:left w:w="90" w:type="dxa"/>
              <w:bottom w:w="60" w:type="dxa"/>
              <w:right w:w="90" w:type="dxa"/>
            </w:tcMar>
          </w:tcPr>
          <w:p>
            <w:pPr>
              <w:spacing w:before="0" w:after="0" w:line="252" w:lineRule="auto"/>
            </w:pPr>
            <w:r>
              <w:rPr>
                <w:rFonts w:ascii="Calibri" w:hAnsi="Calibri"/>
                <w:sz w:val="19"/>
              </w:rPr>
              <w:t>Not evaluated</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Slides, PPTX (kit/25_Slides/pptx)</w:t>
            </w:r>
          </w:p>
        </w:tc>
        <w:tc>
          <w:tcPr>
            <w:tcW w:type="dxa" w:w="1588"/>
            <w:tcMar>
              <w:top w:w="50" w:type="dxa"/>
              <w:left w:w="90" w:type="dxa"/>
              <w:bottom w:w="60" w:type="dxa"/>
              <w:right w:w="90" w:type="dxa"/>
            </w:tcMar>
          </w:tcPr>
          <w:p>
            <w:pPr>
              <w:spacing w:before="0" w:after="0" w:line="252" w:lineRule="auto"/>
            </w:pPr>
            <w:r>
              <w:rPr>
                <w:rFonts w:ascii="Calibri" w:hAnsi="Calibri"/>
                <w:sz w:val="19"/>
              </w:rPr>
              <w:t>PowerPoint</w:t>
            </w:r>
          </w:p>
        </w:tc>
        <w:tc>
          <w:tcPr>
            <w:tcW w:type="dxa" w:w="3651"/>
            <w:tcMar>
              <w:top w:w="50" w:type="dxa"/>
              <w:left w:w="90" w:type="dxa"/>
              <w:bottom w:w="60" w:type="dxa"/>
              <w:right w:w="90" w:type="dxa"/>
            </w:tcMar>
          </w:tcPr>
          <w:p>
            <w:pPr>
              <w:spacing w:before="0" w:after="0" w:line="252" w:lineRule="auto"/>
            </w:pPr>
            <w:r>
              <w:rPr>
                <w:rFonts w:ascii="Calibri" w:hAnsi="Calibri"/>
                <w:sz w:val="19"/>
              </w:rPr>
              <w:t>A structure checker exists in the repository (</w:t>
            </w:r>
            <w:r>
              <w:rPr>
                <w:rFonts w:ascii="Consolas" w:hAnsi="Consolas"/>
                <w:color w:val="A8400A"/>
                <w:sz w:val="19"/>
              </w:rPr>
              <w:t>check_pptx.py</w:t>
            </w:r>
            <w:r>
              <w:rPr>
                <w:rFonts w:ascii="Calibri" w:hAnsi="Calibri"/>
                <w:sz w:val="19"/>
              </w:rPr>
              <w:t xml:space="preserve">). The decks were </w:t>
            </w:r>
            <w:r>
              <w:rPr>
                <w:rFonts w:ascii="Calibri" w:hAnsi="Calibri"/>
                <w:b/>
                <w:sz w:val="19"/>
              </w:rPr>
              <w:t>not rendered or opened in PowerPoint</w:t>
            </w:r>
          </w:p>
        </w:tc>
        <w:tc>
          <w:tcPr>
            <w:tcW w:type="dxa" w:w="2437"/>
            <w:tcMar>
              <w:top w:w="50" w:type="dxa"/>
              <w:left w:w="90" w:type="dxa"/>
              <w:bottom w:w="60" w:type="dxa"/>
              <w:right w:w="90" w:type="dxa"/>
            </w:tcMar>
          </w:tcPr>
          <w:p>
            <w:pPr>
              <w:spacing w:before="0" w:after="0" w:line="252" w:lineRule="auto"/>
            </w:pPr>
            <w:r>
              <w:rPr>
                <w:rFonts w:ascii="Calibri" w:hAnsi="Calibri"/>
                <w:sz w:val="19"/>
              </w:rPr>
              <w:t>Not evaluated</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PDFs</w:t>
            </w:r>
          </w:p>
        </w:tc>
        <w:tc>
          <w:tcPr>
            <w:tcW w:type="dxa" w:w="1588"/>
            <w:tcMar>
              <w:top w:w="50" w:type="dxa"/>
              <w:left w:w="90" w:type="dxa"/>
              <w:bottom w:w="60" w:type="dxa"/>
              <w:right w:w="90" w:type="dxa"/>
            </w:tcMar>
          </w:tcPr>
          <w:p>
            <w:pPr>
              <w:spacing w:before="0" w:after="0" w:line="252" w:lineRule="auto"/>
            </w:pPr>
            <w:r>
              <w:rPr>
                <w:rFonts w:ascii="Calibri" w:hAnsi="Calibri"/>
                <w:sz w:val="19"/>
              </w:rPr>
              <w:t>PDF made by the kit's build tool</w:t>
            </w:r>
          </w:p>
        </w:tc>
        <w:tc>
          <w:tcPr>
            <w:tcW w:type="dxa" w:w="3651"/>
            <w:tcMar>
              <w:top w:w="50" w:type="dxa"/>
              <w:left w:w="90" w:type="dxa"/>
              <w:bottom w:w="60" w:type="dxa"/>
              <w:right w:w="90" w:type="dxa"/>
            </w:tcMar>
          </w:tcPr>
          <w:p>
            <w:pPr>
              <w:spacing w:before="0" w:after="0" w:line="252" w:lineRule="auto"/>
            </w:pPr>
            <w:r>
              <w:rPr>
                <w:rFonts w:ascii="Calibri" w:hAnsi="Calibri"/>
                <w:b/>
                <w:sz w:val="19"/>
              </w:rPr>
              <w:t>Untagged.</w:t>
            </w:r>
            <w:r>
              <w:rPr>
                <w:rFonts w:ascii="Calibri" w:hAnsi="Calibri"/>
                <w:sz w:val="19"/>
              </w:rPr>
              <w:t xml:space="preserve"> No reading order, heading tags, alt text or table headers in the PDF structure. No screen-reader test</w:t>
            </w:r>
          </w:p>
        </w:tc>
        <w:tc>
          <w:tcPr>
            <w:tcW w:type="dxa" w:w="2437"/>
            <w:tcMar>
              <w:top w:w="50" w:type="dxa"/>
              <w:left w:w="90" w:type="dxa"/>
              <w:bottom w:w="60" w:type="dxa"/>
              <w:right w:w="90" w:type="dxa"/>
            </w:tcMar>
          </w:tcPr>
          <w:p>
            <w:pPr>
              <w:spacing w:before="0" w:after="0" w:line="252" w:lineRule="auto"/>
            </w:pPr>
            <w:r>
              <w:rPr>
                <w:rFonts w:ascii="Calibri" w:hAnsi="Calibri"/>
                <w:sz w:val="19"/>
              </w:rPr>
              <w:t>Does not meet PDF accessibility expectations. Use the Reader or Word version for screen readers</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Word files (.docx)</w:t>
            </w:r>
          </w:p>
        </w:tc>
        <w:tc>
          <w:tcPr>
            <w:tcW w:type="dxa" w:w="1588"/>
            <w:tcMar>
              <w:top w:w="50" w:type="dxa"/>
              <w:left w:w="90" w:type="dxa"/>
              <w:bottom w:w="60" w:type="dxa"/>
              <w:right w:w="90" w:type="dxa"/>
            </w:tcMar>
          </w:tcPr>
          <w:p>
            <w:pPr>
              <w:spacing w:before="0" w:after="0" w:line="252" w:lineRule="auto"/>
            </w:pPr>
            <w:r>
              <w:rPr>
                <w:rFonts w:ascii="Calibri" w:hAnsi="Calibri"/>
                <w:sz w:val="19"/>
              </w:rPr>
              <w:t>Word</w:t>
            </w:r>
          </w:p>
        </w:tc>
        <w:tc>
          <w:tcPr>
            <w:tcW w:type="dxa" w:w="3651"/>
            <w:tcMar>
              <w:top w:w="50" w:type="dxa"/>
              <w:left w:w="90" w:type="dxa"/>
              <w:bottom w:w="60" w:type="dxa"/>
              <w:right w:w="90" w:type="dxa"/>
            </w:tcMar>
          </w:tcPr>
          <w:p>
            <w:pPr>
              <w:spacing w:before="0" w:after="0" w:line="252" w:lineRule="auto"/>
            </w:pPr>
            <w:r>
              <w:rPr>
                <w:rFonts w:ascii="Calibri" w:hAnsi="Calibri"/>
                <w:sz w:val="19"/>
              </w:rPr>
              <w:t xml:space="preserve">Built by script from Markdown with headings and table header rows. </w:t>
            </w:r>
            <w:r>
              <w:rPr>
                <w:rFonts w:ascii="Calibri" w:hAnsi="Calibri"/>
                <w:b/>
                <w:sz w:val="19"/>
              </w:rPr>
              <w:t>Not visually verified</w:t>
            </w:r>
            <w:r>
              <w:rPr>
                <w:rFonts w:ascii="Calibri" w:hAnsi="Calibri"/>
                <w:sz w:val="19"/>
              </w:rPr>
              <w:t xml:space="preserve"> and not run through Word's Accessibility Checker</w:t>
            </w:r>
          </w:p>
        </w:tc>
        <w:tc>
          <w:tcPr>
            <w:tcW w:type="dxa" w:w="2437"/>
            <w:tcMar>
              <w:top w:w="50" w:type="dxa"/>
              <w:left w:w="90" w:type="dxa"/>
              <w:bottom w:w="60" w:type="dxa"/>
              <w:right w:w="90" w:type="dxa"/>
            </w:tcMar>
          </w:tcPr>
          <w:p>
            <w:pPr>
              <w:spacing w:before="0" w:after="0" w:line="252" w:lineRule="auto"/>
            </w:pPr>
            <w:r>
              <w:rPr>
                <w:rFonts w:ascii="Calibri" w:hAnsi="Calibri"/>
                <w:sz w:val="19"/>
              </w:rPr>
              <w:t>Not evaluated</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Spanish pages and files</w:t>
            </w:r>
          </w:p>
        </w:tc>
        <w:tc>
          <w:tcPr>
            <w:tcW w:type="dxa" w:w="1588"/>
            <w:tcMar>
              <w:top w:w="50" w:type="dxa"/>
              <w:left w:w="90" w:type="dxa"/>
              <w:bottom w:w="60" w:type="dxa"/>
              <w:right w:w="90" w:type="dxa"/>
            </w:tcMar>
          </w:tcPr>
          <w:p>
            <w:pPr>
              <w:spacing w:before="0" w:after="0" w:line="252" w:lineRule="auto"/>
            </w:pPr>
            <w:r>
              <w:rPr>
                <w:rFonts w:ascii="Calibri" w:hAnsi="Calibri"/>
                <w:sz w:val="19"/>
              </w:rPr>
              <w:t>HTML, Word, PDF</w:t>
            </w:r>
          </w:p>
        </w:tc>
        <w:tc>
          <w:tcPr>
            <w:tcW w:type="dxa" w:w="3651"/>
            <w:tcMar>
              <w:top w:w="50" w:type="dxa"/>
              <w:left w:w="90" w:type="dxa"/>
              <w:bottom w:w="60" w:type="dxa"/>
              <w:right w:w="90" w:type="dxa"/>
            </w:tcMar>
          </w:tcPr>
          <w:p>
            <w:pPr>
              <w:spacing w:before="0" w:after="0" w:line="252" w:lineRule="auto"/>
            </w:pPr>
            <w:r>
              <w:rPr>
                <w:rFonts w:ascii="Calibri" w:hAnsi="Calibri"/>
                <w:sz w:val="19"/>
              </w:rPr>
              <w:t>Draft. Not reviewed by a native speaker</w:t>
            </w:r>
          </w:p>
        </w:tc>
        <w:tc>
          <w:tcPr>
            <w:tcW w:type="dxa" w:w="2437"/>
            <w:tcMar>
              <w:top w:w="50" w:type="dxa"/>
              <w:left w:w="90" w:type="dxa"/>
              <w:bottom w:w="60" w:type="dxa"/>
              <w:right w:w="90" w:type="dxa"/>
            </w:tcMar>
          </w:tcPr>
          <w:p>
            <w:pPr>
              <w:spacing w:before="0" w:after="0" w:line="252" w:lineRule="auto"/>
            </w:pPr>
            <w:r>
              <w:rPr>
                <w:rFonts w:ascii="Calibri" w:hAnsi="Calibri"/>
                <w:sz w:val="19"/>
              </w:rPr>
              <w:t>Not evaluated</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Printed pages</w:t>
            </w:r>
          </w:p>
        </w:tc>
        <w:tc>
          <w:tcPr>
            <w:tcW w:type="dxa" w:w="1588"/>
            <w:tcMar>
              <w:top w:w="50" w:type="dxa"/>
              <w:left w:w="90" w:type="dxa"/>
              <w:bottom w:w="60" w:type="dxa"/>
              <w:right w:w="90" w:type="dxa"/>
            </w:tcMar>
          </w:tcPr>
          <w:p>
            <w:pPr>
              <w:spacing w:before="0" w:after="0" w:line="252" w:lineRule="auto"/>
            </w:pPr>
            <w:r>
              <w:rPr>
                <w:rFonts w:ascii="Calibri" w:hAnsi="Calibri"/>
                <w:sz w:val="19"/>
              </w:rPr>
              <w:t>Paper</w:t>
            </w:r>
          </w:p>
        </w:tc>
        <w:tc>
          <w:tcPr>
            <w:tcW w:type="dxa" w:w="3651"/>
            <w:tcMar>
              <w:top w:w="50" w:type="dxa"/>
              <w:left w:w="90" w:type="dxa"/>
              <w:bottom w:w="60" w:type="dxa"/>
              <w:right w:w="90" w:type="dxa"/>
            </w:tcMar>
          </w:tcPr>
          <w:p>
            <w:pPr>
              <w:spacing w:before="0" w:after="0" w:line="252" w:lineRule="auto"/>
            </w:pPr>
            <w:r>
              <w:rPr>
                <w:rFonts w:ascii="Calibri" w:hAnsi="Calibri"/>
                <w:sz w:val="19"/>
              </w:rPr>
              <w:t>Print-economy and large-print options exist (see the IT and Library Checklist). No user testing</w:t>
            </w:r>
          </w:p>
        </w:tc>
        <w:tc>
          <w:tcPr>
            <w:tcW w:type="dxa" w:w="2437"/>
            <w:tcMar>
              <w:top w:w="50" w:type="dxa"/>
              <w:left w:w="90" w:type="dxa"/>
              <w:bottom w:w="60" w:type="dxa"/>
              <w:right w:w="90" w:type="dxa"/>
            </w:tcMar>
          </w:tcPr>
          <w:p>
            <w:pPr>
              <w:spacing w:before="0" w:after="0" w:line="252" w:lineRule="auto"/>
            </w:pPr>
            <w:r>
              <w:rPr>
                <w:rFonts w:ascii="Calibri" w:hAnsi="Calibri"/>
                <w:sz w:val="19"/>
              </w:rPr>
              <w:t>Not evaluated</w:t>
            </w:r>
          </w:p>
        </w:tc>
      </w:tr>
      <w:tr>
        <w:trPr>
          <w:cantSplit/>
        </w:trPr>
        <w:tc>
          <w:tcPr>
            <w:tcW w:type="dxa" w:w="2116"/>
            <w:tcMar>
              <w:top w:w="50" w:type="dxa"/>
              <w:left w:w="0" w:type="dxa"/>
              <w:bottom w:w="60" w:type="dxa"/>
              <w:right w:w="90" w:type="dxa"/>
            </w:tcMar>
          </w:tcPr>
          <w:p>
            <w:pPr>
              <w:spacing w:before="0" w:after="0" w:line="252" w:lineRule="auto"/>
            </w:pPr>
            <w:r>
              <w:rPr>
                <w:rFonts w:ascii="Calibri" w:hAnsi="Calibri"/>
                <w:sz w:val="19"/>
              </w:rPr>
              <w:t>Excel tracker</w:t>
            </w:r>
          </w:p>
        </w:tc>
        <w:tc>
          <w:tcPr>
            <w:tcW w:type="dxa" w:w="1588"/>
            <w:tcMar>
              <w:top w:w="50" w:type="dxa"/>
              <w:left w:w="90" w:type="dxa"/>
              <w:bottom w:w="60" w:type="dxa"/>
              <w:right w:w="90" w:type="dxa"/>
            </w:tcMar>
          </w:tcPr>
          <w:p>
            <w:pPr>
              <w:spacing w:before="0" w:after="0" w:line="252" w:lineRule="auto"/>
            </w:pPr>
            <w:r>
              <w:rPr>
                <w:rFonts w:ascii="Calibri" w:hAnsi="Calibri"/>
                <w:sz w:val="19"/>
              </w:rPr>
              <w:t>Excel</w:t>
            </w:r>
          </w:p>
        </w:tc>
        <w:tc>
          <w:tcPr>
            <w:tcW w:type="dxa" w:w="3651"/>
            <w:tcMar>
              <w:top w:w="50" w:type="dxa"/>
              <w:left w:w="90" w:type="dxa"/>
              <w:bottom w:w="60" w:type="dxa"/>
              <w:right w:w="90" w:type="dxa"/>
            </w:tcMar>
          </w:tcPr>
          <w:p>
            <w:pPr>
              <w:spacing w:before="0" w:after="0" w:line="252" w:lineRule="auto"/>
            </w:pPr>
            <w:r>
              <w:rPr>
                <w:rFonts w:ascii="Calibri" w:hAnsi="Calibri"/>
                <w:sz w:val="19"/>
              </w:rPr>
              <w:t xml:space="preserve">Built with openpyxl, loaded and recalculated with scripts. </w:t>
            </w:r>
            <w:r>
              <w:rPr>
                <w:rFonts w:ascii="Calibri" w:hAnsi="Calibri"/>
                <w:b/>
                <w:sz w:val="19"/>
              </w:rPr>
              <w:t>Excel was not available to open it</w:t>
            </w:r>
            <w:r>
              <w:rPr>
                <w:rFonts w:ascii="Calibri" w:hAnsi="Calibri"/>
                <w:sz w:val="19"/>
              </w:rPr>
              <w:t>, so appearance, screen-reader behavior and chart rendering are unverified</w:t>
            </w:r>
          </w:p>
        </w:tc>
        <w:tc>
          <w:tcPr>
            <w:tcW w:type="dxa" w:w="2437"/>
            <w:tcMar>
              <w:top w:w="50" w:type="dxa"/>
              <w:left w:w="90" w:type="dxa"/>
              <w:bottom w:w="60" w:type="dxa"/>
              <w:right w:w="90" w:type="dxa"/>
            </w:tcMar>
          </w:tcPr>
          <w:p>
            <w:pPr>
              <w:spacing w:before="0" w:after="0" w:line="252" w:lineRule="auto"/>
            </w:pPr>
            <w:r>
              <w:rPr>
                <w:rFonts w:ascii="Calibri" w:hAnsi="Calibri"/>
                <w:sz w:val="19"/>
              </w:rPr>
              <w:t>Not evaluated</w:t>
            </w:r>
          </w:p>
        </w:tc>
      </w:tr>
    </w:tbl>
    <w:p>
      <w:pPr>
        <w:spacing w:before="0" w:after="0" w:line="160" w:lineRule="exact"/>
      </w:pPr>
      <w:r>
        <w:rPr>
          <w:sz w:val="2"/>
        </w:rPr>
      </w:r>
    </w:p>
    <w:p>
      <w:pPr>
        <w:pStyle w:val="Heading2"/>
        <w:pBdr>
          <w:top w:val="single" w:sz="18" w:space="6" w:color="FF8A3D"/>
        </w:pBdr>
        <w:spacing w:before="320"/>
      </w:pPr>
      <w:r>
        <w:rPr/>
        <w:t>Methods used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48"/>
        <w:gridCol w:w="5064"/>
        <w:gridCol w:w="1980"/>
      </w:tblGrid>
      <w:tr>
        <w:trPr>
          <w:tblHeader/>
          <w:cantSplit/>
        </w:trPr>
        <w:tc>
          <w:tcPr>
            <w:tcW w:type="dxa" w:w="27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METHOD</w:t>
            </w:r>
          </w:p>
        </w:tc>
        <w:tc>
          <w:tcPr>
            <w:tcW w:type="dxa" w:w="50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COVERS</w:t>
            </w:r>
          </w:p>
        </w:tc>
        <w:tc>
          <w:tcPr>
            <w:tcW w:type="dxa" w:w="19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RAN IT AND WHEN</w:t>
            </w:r>
          </w:p>
        </w:tc>
      </w:tr>
      <w:tr>
        <w:trPr>
          <w:cantSplit/>
        </w:trPr>
        <w:tc>
          <w:tcPr>
            <w:tcW w:type="dxa" w:w="2748"/>
            <w:tcMar>
              <w:top w:w="50" w:type="dxa"/>
              <w:left w:w="0" w:type="dxa"/>
              <w:bottom w:w="60" w:type="dxa"/>
              <w:right w:w="90" w:type="dxa"/>
            </w:tcMar>
          </w:tcPr>
          <w:p>
            <w:pPr>
              <w:spacing w:before="0" w:after="0" w:line="252" w:lineRule="auto"/>
            </w:pPr>
            <w:r>
              <w:rPr>
                <w:rFonts w:ascii="Consolas" w:hAnsi="Consolas"/>
                <w:color w:val="A8400A"/>
                <w:sz w:val="19"/>
              </w:rPr>
              <w:t>tools/check_reader.py</w:t>
            </w:r>
          </w:p>
        </w:tc>
        <w:tc>
          <w:tcPr>
            <w:tcW w:type="dxa" w:w="5064"/>
            <w:tcMar>
              <w:top w:w="50" w:type="dxa"/>
              <w:left w:w="90" w:type="dxa"/>
              <w:bottom w:w="60" w:type="dxa"/>
              <w:right w:w="90" w:type="dxa"/>
            </w:tcMar>
          </w:tcPr>
          <w:p>
            <w:pPr>
              <w:spacing w:before="0" w:after="0" w:line="252" w:lineRule="auto"/>
            </w:pPr>
            <w:r>
              <w:rPr>
                <w:rFonts w:ascii="Calibri" w:hAnsi="Calibri"/>
                <w:sz w:val="19"/>
              </w:rPr>
              <w:t xml:space="preserve">Every Reader page: each source document has a page; heading order; unique ids; alt text on images; internal links and fragments resolve; no external resource URLs; </w:t>
            </w:r>
            <w:r>
              <w:rPr>
                <w:rFonts w:ascii="Consolas" w:hAnsi="Consolas"/>
                <w:color w:val="A8400A"/>
                <w:sz w:val="19"/>
              </w:rPr>
              <w:t>lang</w:t>
            </w:r>
            <w:r>
              <w:rPr>
                <w:rFonts w:ascii="Calibri" w:hAnsi="Calibri"/>
                <w:sz w:val="19"/>
              </w:rPr>
              <w:t xml:space="preserve"> attributes; table headers and captions; status banner and notice present; fonts and licenses; no cookies or network calls in scripts; </w:t>
            </w:r>
            <w:r>
              <w:rPr>
                <w:rFonts w:ascii="Calibri" w:hAnsi="Calibri"/>
                <w:b/>
                <w:sz w:val="19"/>
              </w:rPr>
              <w:t>contrast ratios computed from the style tokens for each theme</w:t>
            </w:r>
            <w:r>
              <w:rPr>
                <w:rFonts w:ascii="Calibri" w:hAnsi="Calibri"/>
                <w:sz w:val="19"/>
              </w:rPr>
              <w:t xml:space="preserve"> (21 colour pairs in each of four themes: paper, white, dark and dark by operating-system preference). Lowest ratio checked: 3.01:1, on borders and frames that need 3:1</w:t>
            </w:r>
          </w:p>
        </w:tc>
        <w:tc>
          <w:tcPr>
            <w:tcW w:type="dxa" w:w="1980"/>
            <w:tcMar>
              <w:top w:w="50" w:type="dxa"/>
              <w:left w:w="90" w:type="dxa"/>
              <w:bottom w:w="60" w:type="dxa"/>
              <w:right w:w="90" w:type="dxa"/>
            </w:tcMar>
          </w:tcPr>
          <w:p>
            <w:pPr>
              <w:spacing w:before="0" w:after="0" w:line="252" w:lineRule="auto"/>
            </w:pPr>
            <w:r>
              <w:rPr>
                <w:rFonts w:ascii="Calibri" w:hAnsi="Calibri"/>
                <w:sz w:val="19"/>
              </w:rPr>
              <w:t>Re-run by this pack's author on 2026-10-05: all checks passed, 0 warnings</w:t>
            </w:r>
          </w:p>
        </w:tc>
      </w:tr>
      <w:tr>
        <w:trPr>
          <w:cantSplit/>
        </w:trPr>
        <w:tc>
          <w:tcPr>
            <w:tcW w:type="dxa" w:w="2748"/>
            <w:tcMar>
              <w:top w:w="50" w:type="dxa"/>
              <w:left w:w="0" w:type="dxa"/>
              <w:bottom w:w="60" w:type="dxa"/>
              <w:right w:w="90" w:type="dxa"/>
            </w:tcMar>
          </w:tcPr>
          <w:p>
            <w:pPr>
              <w:spacing w:before="0" w:after="0" w:line="252" w:lineRule="auto"/>
            </w:pPr>
            <w:r>
              <w:rPr>
                <w:rFonts w:ascii="Consolas" w:hAnsi="Consolas"/>
                <w:color w:val="A8400A"/>
                <w:sz w:val="19"/>
              </w:rPr>
              <w:t>tools/check_site.py</w:t>
            </w:r>
          </w:p>
        </w:tc>
        <w:tc>
          <w:tcPr>
            <w:tcW w:type="dxa" w:w="5064"/>
            <w:tcMar>
              <w:top w:w="50" w:type="dxa"/>
              <w:left w:w="90" w:type="dxa"/>
              <w:bottom w:w="60" w:type="dxa"/>
              <w:right w:w="90" w:type="dxa"/>
            </w:tcMar>
          </w:tcPr>
          <w:p>
            <w:pPr>
              <w:spacing w:before="0" w:after="0" w:line="252" w:lineRule="auto"/>
            </w:pPr>
            <w:r>
              <w:rPr>
                <w:rFonts w:ascii="Calibri" w:hAnsi="Calibri"/>
                <w:sz w:val="19"/>
              </w:rPr>
              <w:t>Website: HTML structure, every link and image path, alt text, no scripts or forms, WCAG contrast of every colour pair in the CSS</w:t>
            </w:r>
          </w:p>
        </w:tc>
        <w:tc>
          <w:tcPr>
            <w:tcW w:type="dxa" w:w="1980"/>
            <w:tcMar>
              <w:top w:w="50" w:type="dxa"/>
              <w:left w:w="90" w:type="dxa"/>
              <w:bottom w:w="60" w:type="dxa"/>
              <w:right w:w="90" w:type="dxa"/>
            </w:tcMar>
          </w:tcPr>
          <w:p>
            <w:pPr>
              <w:spacing w:before="0" w:after="0" w:line="252" w:lineRule="auto"/>
            </w:pPr>
            <w:r>
              <w:rPr>
                <w:rFonts w:ascii="Calibri" w:hAnsi="Calibri"/>
                <w:sz w:val="19"/>
              </w:rPr>
              <w:t>Re-run 2026-10-05: PASS</w:t>
            </w:r>
          </w:p>
        </w:tc>
      </w:tr>
      <w:tr>
        <w:trPr>
          <w:cantSplit/>
        </w:trPr>
        <w:tc>
          <w:tcPr>
            <w:tcW w:type="dxa" w:w="2748"/>
            <w:tcMar>
              <w:top w:w="50" w:type="dxa"/>
              <w:left w:w="0" w:type="dxa"/>
              <w:bottom w:w="60" w:type="dxa"/>
              <w:right w:w="90" w:type="dxa"/>
            </w:tcMar>
          </w:tcPr>
          <w:p>
            <w:pPr>
              <w:spacing w:before="0" w:after="0" w:line="252" w:lineRule="auto"/>
            </w:pPr>
            <w:r>
              <w:rPr>
                <w:rFonts w:ascii="Calibri" w:hAnsi="Calibri"/>
                <w:sz w:val="19"/>
              </w:rPr>
              <w:t>Lab audit (</w:t>
            </w:r>
            <w:r>
              <w:rPr>
                <w:rFonts w:ascii="Consolas" w:hAnsi="Consolas"/>
                <w:color w:val="A8400A"/>
                <w:sz w:val="19"/>
              </w:rPr>
              <w:t>kit/26_Lab/_tests/audit.mjs</w:t>
            </w:r>
            <w:r>
              <w:rPr>
                <w:rFonts w:ascii="Calibri" w:hAnsi="Calibri"/>
                <w:sz w:val="19"/>
              </w:rPr>
              <w:t xml:space="preserve">, </w:t>
            </w:r>
            <w:r>
              <w:rPr>
                <w:rFonts w:ascii="Consolas" w:hAnsi="Consolas"/>
                <w:color w:val="A8400A"/>
                <w:sz w:val="19"/>
              </w:rPr>
              <w:t>audit_run.mjs</w:t>
            </w:r>
            <w:r>
              <w:rPr>
                <w:rFonts w:ascii="Calibri" w:hAnsi="Calibri"/>
                <w:sz w:val="19"/>
              </w:rPr>
              <w:t>)</w:t>
            </w:r>
          </w:p>
        </w:tc>
        <w:tc>
          <w:tcPr>
            <w:tcW w:type="dxa" w:w="5064"/>
            <w:tcMar>
              <w:top w:w="50" w:type="dxa"/>
              <w:left w:w="90" w:type="dxa"/>
              <w:bottom w:w="60" w:type="dxa"/>
              <w:right w:w="90" w:type="dxa"/>
            </w:tcMar>
          </w:tcPr>
          <w:p>
            <w:pPr>
              <w:spacing w:before="0" w:after="0" w:line="252" w:lineRule="auto"/>
            </w:pPr>
            <w:r>
              <w:rPr>
                <w:rFonts w:ascii="Calibri" w:hAnsi="Calibri"/>
                <w:sz w:val="19"/>
              </w:rPr>
              <w:t xml:space="preserve">Drives each Lab tool through its main states in English and Spanish in a scripted Chromium-style browser and tests the live page for: accessible names on buttons, links and fields; alt text; labelled SVG images; duplicate ids; exactly one h1 and no skipped heading levels; page language; a main landmark; a live region; table header cells; </w:t>
            </w:r>
            <w:r>
              <w:rPr>
                <w:rFonts w:ascii="Calibri" w:hAnsi="Calibri"/>
                <w:b/>
                <w:sz w:val="19"/>
              </w:rPr>
              <w:t>interactive targets of at least 24 by 24 CSS pixels</w:t>
            </w:r>
            <w:r>
              <w:rPr>
                <w:rFonts w:ascii="Calibri" w:hAnsi="Calibri"/>
                <w:sz w:val="19"/>
              </w:rPr>
              <w:t xml:space="preserve"> (the WCAG 2.2 minimum target size); no positive tabindex</w:t>
            </w:r>
          </w:p>
        </w:tc>
        <w:tc>
          <w:tcPr>
            <w:tcW w:type="dxa" w:w="1980"/>
            <w:tcMar>
              <w:top w:w="50" w:type="dxa"/>
              <w:left w:w="90" w:type="dxa"/>
              <w:bottom w:w="60" w:type="dxa"/>
              <w:right w:w="90" w:type="dxa"/>
            </w:tcMar>
          </w:tcPr>
          <w:p>
            <w:pPr>
              <w:spacing w:before="0" w:after="0" w:line="252" w:lineRule="auto"/>
            </w:pPr>
            <w:r>
              <w:rPr>
                <w:rFonts w:ascii="Calibri" w:hAnsi="Calibri"/>
                <w:sz w:val="19"/>
              </w:rPr>
              <w:t xml:space="preserve">Written by the kit's maintainers. </w:t>
            </w:r>
            <w:r>
              <w:rPr>
                <w:rFonts w:ascii="Calibri" w:hAnsi="Calibri"/>
                <w:b/>
                <w:sz w:val="19"/>
              </w:rPr>
              <w:t>Not re-run by this pack's author.</w:t>
            </w:r>
            <w:r>
              <w:rPr>
                <w:rFonts w:ascii="Calibri" w:hAnsi="Calibri"/>
                <w:sz w:val="19"/>
              </w:rPr>
              <w:t xml:space="preserve"> Run it on your copy if you rely on it</w:t>
            </w:r>
          </w:p>
        </w:tc>
      </w:tr>
      <w:tr>
        <w:trPr>
          <w:cantSplit/>
        </w:trPr>
        <w:tc>
          <w:tcPr>
            <w:tcW w:type="dxa" w:w="2748"/>
            <w:tcMar>
              <w:top w:w="50" w:type="dxa"/>
              <w:left w:w="0" w:type="dxa"/>
              <w:bottom w:w="60" w:type="dxa"/>
              <w:right w:w="90" w:type="dxa"/>
            </w:tcMar>
          </w:tcPr>
          <w:p>
            <w:pPr>
              <w:spacing w:before="0" w:after="0" w:line="252" w:lineRule="auto"/>
            </w:pPr>
            <w:r>
              <w:rPr>
                <w:rFonts w:ascii="Calibri" w:hAnsi="Calibri"/>
                <w:sz w:val="19"/>
              </w:rPr>
              <w:t>Lab layout check (</w:t>
            </w:r>
            <w:r>
              <w:rPr>
                <w:rFonts w:ascii="Consolas" w:hAnsi="Consolas"/>
                <w:color w:val="A8400A"/>
                <w:sz w:val="19"/>
              </w:rPr>
              <w:t>layout_check.mjs</w:t>
            </w:r>
            <w:r>
              <w:rPr>
                <w:rFonts w:ascii="Calibri" w:hAnsi="Calibri"/>
                <w:sz w:val="19"/>
              </w:rPr>
              <w:t>)</w:t>
            </w:r>
          </w:p>
        </w:tc>
        <w:tc>
          <w:tcPr>
            <w:tcW w:type="dxa" w:w="5064"/>
            <w:tcMar>
              <w:top w:w="50" w:type="dxa"/>
              <w:left w:w="90" w:type="dxa"/>
              <w:bottom w:w="60" w:type="dxa"/>
              <w:right w:w="90" w:type="dxa"/>
            </w:tcMar>
          </w:tcPr>
          <w:p>
            <w:pPr>
              <w:spacing w:before="0" w:after="0" w:line="252" w:lineRule="auto"/>
            </w:pPr>
            <w:r>
              <w:rPr>
                <w:rFonts w:ascii="Calibri" w:hAnsi="Calibri"/>
                <w:sz w:val="19"/>
              </w:rPr>
              <w:t>Horizontal overflow at 320, 375, 800 and 1280 pixel widths, at normal and "huge" text size, English and Spanish</w:t>
            </w:r>
          </w:p>
        </w:tc>
        <w:tc>
          <w:tcPr>
            <w:tcW w:type="dxa" w:w="1980"/>
            <w:tcMar>
              <w:top w:w="50" w:type="dxa"/>
              <w:left w:w="90" w:type="dxa"/>
              <w:bottom w:w="60" w:type="dxa"/>
              <w:right w:w="90" w:type="dxa"/>
            </w:tcMar>
          </w:tcPr>
          <w:p>
            <w:pPr>
              <w:spacing w:before="0" w:after="0" w:line="252" w:lineRule="auto"/>
            </w:pPr>
            <w:r>
              <w:rPr>
                <w:rFonts w:ascii="Calibri" w:hAnsi="Calibri"/>
                <w:sz w:val="19"/>
              </w:rPr>
              <w:t>Same as above: not re-run by this pack's author</w:t>
            </w:r>
          </w:p>
        </w:tc>
      </w:tr>
      <w:tr>
        <w:trPr>
          <w:cantSplit/>
        </w:trPr>
        <w:tc>
          <w:tcPr>
            <w:tcW w:type="dxa" w:w="2748"/>
            <w:tcMar>
              <w:top w:w="50" w:type="dxa"/>
              <w:left w:w="0" w:type="dxa"/>
              <w:bottom w:w="60" w:type="dxa"/>
              <w:right w:w="90" w:type="dxa"/>
            </w:tcMar>
          </w:tcPr>
          <w:p>
            <w:pPr>
              <w:spacing w:before="0" w:after="0" w:line="252" w:lineRule="auto"/>
            </w:pPr>
            <w:r>
              <w:rPr>
                <w:rFonts w:ascii="Calibri" w:hAnsi="Calibri"/>
                <w:sz w:val="19"/>
              </w:rPr>
              <w:t>Design choices recorded in the stylesheets</w:t>
            </w:r>
          </w:p>
        </w:tc>
        <w:tc>
          <w:tcPr>
            <w:tcW w:type="dxa" w:w="5064"/>
            <w:tcMar>
              <w:top w:w="50" w:type="dxa"/>
              <w:left w:w="90" w:type="dxa"/>
              <w:bottom w:w="60" w:type="dxa"/>
              <w:right w:w="90" w:type="dxa"/>
            </w:tcMar>
          </w:tcPr>
          <w:p>
            <w:pPr>
              <w:spacing w:before="0" w:after="0" w:line="252" w:lineRule="auto"/>
            </w:pPr>
            <w:r>
              <w:rPr>
                <w:rFonts w:ascii="Calibri" w:hAnsi="Calibri"/>
                <w:sz w:val="19"/>
              </w:rPr>
              <w:t>Visible focus outline (3 px), reduced-motion media query, skip links on the Reader, color scheme support</w:t>
            </w:r>
          </w:p>
        </w:tc>
        <w:tc>
          <w:tcPr>
            <w:tcW w:type="dxa" w:w="1980"/>
            <w:tcMar>
              <w:top w:w="50" w:type="dxa"/>
              <w:left w:w="90" w:type="dxa"/>
              <w:bottom w:w="60" w:type="dxa"/>
              <w:right w:w="90" w:type="dxa"/>
            </w:tcMar>
          </w:tcPr>
          <w:p>
            <w:pPr>
              <w:spacing w:before="0" w:after="0" w:line="252" w:lineRule="auto"/>
            </w:pPr>
            <w:r>
              <w:rPr>
                <w:rFonts w:ascii="Calibri" w:hAnsi="Calibri"/>
                <w:sz w:val="19"/>
              </w:rPr>
              <w:t>Read in the source on 2026-10-05; not tested with real users</w:t>
            </w:r>
          </w:p>
        </w:tc>
      </w:tr>
    </w:tbl>
    <w:p>
      <w:pPr>
        <w:spacing w:before="0" w:after="0" w:line="160" w:lineRule="exact"/>
      </w:pPr>
      <w:r>
        <w:rPr>
          <w:sz w:val="2"/>
        </w:rPr>
      </w:r>
    </w:p>
    <w:p>
      <w:r>
        <w:rPr/>
        <w:t>These are heuristic and automated checks. Automated tools typically find a minority of real accessibility problems. A pass here means "the things we tested did not fail."</w:t>
      </w:r>
    </w:p>
    <w:p>
      <w:pPr>
        <w:pStyle w:val="Heading2"/>
        <w:pBdr>
          <w:top w:val="single" w:sz="18" w:space="6" w:color="FF8A3D"/>
        </w:pBdr>
        <w:spacing w:before="320"/>
      </w:pPr>
      <w:r>
        <w:rPr/>
        <w:t>WCAG 2.2 criteria: what we can and cannot say</w:t>
      </w:r>
    </w:p>
    <w:p>
      <w:r>
        <w:rPr/>
        <w:t>Levels A and AA. "Scripted pass" means a script or heuristic check we named passed. "Not evaluated" means nobody checked. This list picks the criteria most relevant to a lesson site and is not a full conformance table.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52"/>
        <w:gridCol w:w="2161"/>
        <w:gridCol w:w="2677"/>
        <w:gridCol w:w="3001"/>
      </w:tblGrid>
      <w:tr>
        <w:trPr>
          <w:tblHeader/>
          <w:cantSplit/>
        </w:trPr>
        <w:tc>
          <w:tcPr>
            <w:tcW w:type="dxa" w:w="19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CRITERION</w:t>
            </w:r>
          </w:p>
        </w:tc>
        <w:tc>
          <w:tcPr>
            <w:tcW w:type="dxa" w:w="21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READER</w:t>
            </w:r>
          </w:p>
        </w:tc>
        <w:tc>
          <w:tcPr>
            <w:tcW w:type="dxa" w:w="26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LAB</w:t>
            </w:r>
          </w:p>
        </w:tc>
        <w:tc>
          <w:tcPr>
            <w:tcW w:type="dxa" w:w="30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1.1.1 Non-text content</w:t>
            </w:r>
          </w:p>
        </w:tc>
        <w:tc>
          <w:tcPr>
            <w:tcW w:type="dxa" w:w="2161"/>
            <w:tcMar>
              <w:top w:w="50" w:type="dxa"/>
              <w:left w:w="90" w:type="dxa"/>
              <w:bottom w:w="60" w:type="dxa"/>
              <w:right w:w="90" w:type="dxa"/>
            </w:tcMar>
          </w:tcPr>
          <w:p>
            <w:pPr>
              <w:spacing w:before="0" w:after="0" w:line="252" w:lineRule="auto"/>
            </w:pPr>
            <w:r>
              <w:rPr>
                <w:rFonts w:ascii="Calibri" w:hAnsi="Calibri"/>
                <w:sz w:val="19"/>
              </w:rPr>
              <w:t>Scripted pass (alt text check)</w:t>
            </w:r>
          </w:p>
        </w:tc>
        <w:tc>
          <w:tcPr>
            <w:tcW w:type="dxa" w:w="2677"/>
            <w:tcMar>
              <w:top w:w="50" w:type="dxa"/>
              <w:left w:w="90" w:type="dxa"/>
              <w:bottom w:w="60" w:type="dxa"/>
              <w:right w:w="90" w:type="dxa"/>
            </w:tcMar>
          </w:tcPr>
          <w:p>
            <w:pPr>
              <w:spacing w:before="0" w:after="0" w:line="252" w:lineRule="auto"/>
            </w:pPr>
            <w:r>
              <w:rPr>
                <w:rFonts w:ascii="Calibri" w:hAnsi="Calibri"/>
                <w:sz w:val="19"/>
              </w:rPr>
              <w:t>Scripted check exists (alt and labels)</w:t>
            </w:r>
          </w:p>
        </w:tc>
        <w:tc>
          <w:tcPr>
            <w:tcW w:type="dxa" w:w="3001"/>
            <w:tcMar>
              <w:top w:w="50" w:type="dxa"/>
              <w:left w:w="90" w:type="dxa"/>
              <w:bottom w:w="60" w:type="dxa"/>
              <w:right w:w="90" w:type="dxa"/>
            </w:tcMar>
          </w:tcPr>
          <w:p>
            <w:pPr>
              <w:spacing w:before="0" w:after="0" w:line="252" w:lineRule="auto"/>
            </w:pPr>
            <w:r>
              <w:rPr>
                <w:rFonts w:ascii="Calibri" w:hAnsi="Calibri"/>
                <w:sz w:val="19"/>
              </w:rPr>
              <w:t>Quality of alt text was not reviewed by a human</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1.3.1 Info and relationships</w:t>
            </w:r>
          </w:p>
        </w:tc>
        <w:tc>
          <w:tcPr>
            <w:tcW w:type="dxa" w:w="2161"/>
            <w:tcMar>
              <w:top w:w="50" w:type="dxa"/>
              <w:left w:w="90" w:type="dxa"/>
              <w:bottom w:w="60" w:type="dxa"/>
              <w:right w:w="90" w:type="dxa"/>
            </w:tcMar>
          </w:tcPr>
          <w:p>
            <w:pPr>
              <w:spacing w:before="0" w:after="0" w:line="252" w:lineRule="auto"/>
            </w:pPr>
            <w:r>
              <w:rPr>
                <w:rFonts w:ascii="Calibri" w:hAnsi="Calibri"/>
                <w:sz w:val="19"/>
              </w:rPr>
              <w:t>Scripted pass (headings, table headers, captions)</w:t>
            </w:r>
          </w:p>
        </w:tc>
        <w:tc>
          <w:tcPr>
            <w:tcW w:type="dxa" w:w="2677"/>
            <w:tcMar>
              <w:top w:w="50" w:type="dxa"/>
              <w:left w:w="90" w:type="dxa"/>
              <w:bottom w:w="60" w:type="dxa"/>
              <w:right w:w="90" w:type="dxa"/>
            </w:tcMar>
          </w:tcPr>
          <w:p>
            <w:pPr>
              <w:spacing w:before="0" w:after="0" w:line="252" w:lineRule="auto"/>
            </w:pPr>
            <w:r>
              <w:rPr>
                <w:rFonts w:ascii="Calibri" w:hAnsi="Calibri"/>
                <w:sz w:val="19"/>
              </w:rPr>
              <w:t>Scripted check exists (headings, table headers)</w:t>
            </w:r>
          </w:p>
        </w:tc>
        <w:tc>
          <w:tcPr>
            <w:tcW w:type="dxa" w:w="3001"/>
            <w:tcMar>
              <w:top w:w="50" w:type="dxa"/>
              <w:left w:w="90" w:type="dxa"/>
              <w:bottom w:w="60" w:type="dxa"/>
              <w:right w:w="90" w:type="dxa"/>
            </w:tcMar>
          </w:tcPr>
          <w:p>
            <w:pPr>
              <w:spacing w:before="0" w:after="0" w:line="252" w:lineRule="auto"/>
            </w:pPr>
            <w:r>
              <w:rPr>
                <w:rFonts w:ascii="Calibri" w:hAnsi="Calibri"/>
                <w:sz w:val="19"/>
              </w:rPr>
              <w:t>Reading order not tested with a screen reader</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1.4.3 Contrast (minimum)</w:t>
            </w:r>
          </w:p>
        </w:tc>
        <w:tc>
          <w:tcPr>
            <w:tcW w:type="dxa" w:w="2161"/>
            <w:tcMar>
              <w:top w:w="50" w:type="dxa"/>
              <w:left w:w="90" w:type="dxa"/>
              <w:bottom w:w="60" w:type="dxa"/>
              <w:right w:w="90" w:type="dxa"/>
            </w:tcMar>
          </w:tcPr>
          <w:p>
            <w:pPr>
              <w:spacing w:before="0" w:after="0" w:line="252" w:lineRule="auto"/>
            </w:pPr>
            <w:r>
              <w:rPr>
                <w:rFonts w:ascii="Calibri" w:hAnsi="Calibri"/>
                <w:sz w:val="19"/>
              </w:rPr>
              <w:t>Scripted pass for all four themes</w:t>
            </w:r>
          </w:p>
        </w:tc>
        <w:tc>
          <w:tcPr>
            <w:tcW w:type="dxa" w:w="2677"/>
            <w:tcMar>
              <w:top w:w="50" w:type="dxa"/>
              <w:left w:w="90" w:type="dxa"/>
              <w:bottom w:w="60" w:type="dxa"/>
              <w:right w:w="90" w:type="dxa"/>
            </w:tcMar>
          </w:tcPr>
          <w:p>
            <w:pPr>
              <w:spacing w:before="0" w:after="0" w:line="252" w:lineRule="auto"/>
            </w:pPr>
            <w:r>
              <w:rPr>
                <w:rFonts w:ascii="Calibri" w:hAnsi="Calibri"/>
                <w:sz w:val="19"/>
              </w:rPr>
              <w:t>Not evaluated</w:t>
            </w:r>
          </w:p>
        </w:tc>
        <w:tc>
          <w:tcPr>
            <w:tcW w:type="dxa" w:w="3001"/>
            <w:tcMar>
              <w:top w:w="50" w:type="dxa"/>
              <w:left w:w="90" w:type="dxa"/>
              <w:bottom w:w="60" w:type="dxa"/>
              <w:right w:w="90" w:type="dxa"/>
            </w:tcMar>
          </w:tcPr>
          <w:p>
            <w:pPr>
              <w:spacing w:before="0" w:after="0" w:line="252" w:lineRule="auto"/>
            </w:pPr>
            <w:r>
              <w:rPr>
                <w:rFonts w:ascii="Calibri" w:hAnsi="Calibri"/>
                <w:sz w:val="19"/>
              </w:rPr>
              <w:t>Reader contrast is computed from style tokens, not measured on rendered pages</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1.4.4 Resize text</w:t>
            </w:r>
          </w:p>
        </w:tc>
        <w:tc>
          <w:tcPr>
            <w:tcW w:type="dxa" w:w="2161"/>
            <w:tcMar>
              <w:top w:w="50" w:type="dxa"/>
              <w:left w:w="90" w:type="dxa"/>
              <w:bottom w:w="60" w:type="dxa"/>
              <w:right w:w="90" w:type="dxa"/>
            </w:tcMar>
          </w:tcPr>
          <w:p>
            <w:pPr>
              <w:spacing w:before="0" w:after="0" w:line="252" w:lineRule="auto"/>
            </w:pPr>
            <w:r>
              <w:rPr>
                <w:rFonts w:ascii="Calibri" w:hAnsi="Calibri"/>
                <w:sz w:val="19"/>
              </w:rPr>
              <w:t>Not evaluated</w:t>
            </w:r>
          </w:p>
        </w:tc>
        <w:tc>
          <w:tcPr>
            <w:tcW w:type="dxa" w:w="2677"/>
            <w:tcMar>
              <w:top w:w="50" w:type="dxa"/>
              <w:left w:w="90" w:type="dxa"/>
              <w:bottom w:w="60" w:type="dxa"/>
              <w:right w:w="90" w:type="dxa"/>
            </w:tcMar>
          </w:tcPr>
          <w:p>
            <w:pPr>
              <w:spacing w:before="0" w:after="0" w:line="252" w:lineRule="auto"/>
            </w:pPr>
            <w:r>
              <w:rPr>
                <w:rFonts w:ascii="Calibri" w:hAnsi="Calibri"/>
                <w:sz w:val="19"/>
              </w:rPr>
              <w:t>Scripted overflow check at larger text size</w:t>
            </w:r>
          </w:p>
        </w:tc>
        <w:tc>
          <w:tcPr>
            <w:tcW w:type="dxa" w:w="3001"/>
            <w:tcMar>
              <w:top w:w="50" w:type="dxa"/>
              <w:left w:w="90" w:type="dxa"/>
              <w:bottom w:w="60" w:type="dxa"/>
              <w:right w:w="90" w:type="dxa"/>
            </w:tcMar>
          </w:tcPr>
          <w:p>
            <w:pPr>
              <w:spacing w:before="0" w:after="0" w:line="252" w:lineRule="auto"/>
            </w:pPr>
            <w:r>
              <w:rPr>
                <w:rFonts w:ascii="Calibri" w:hAnsi="Calibri"/>
                <w:sz w:val="19"/>
              </w:rPr>
              <w:t>Reader not tested at 200%</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1.4.10 Reflow</w:t>
            </w:r>
          </w:p>
        </w:tc>
        <w:tc>
          <w:tcPr>
            <w:tcW w:type="dxa" w:w="2161"/>
            <w:tcMar>
              <w:top w:w="50" w:type="dxa"/>
              <w:left w:w="90" w:type="dxa"/>
              <w:bottom w:w="60" w:type="dxa"/>
              <w:right w:w="90" w:type="dxa"/>
            </w:tcMar>
          </w:tcPr>
          <w:p>
            <w:pPr>
              <w:spacing w:before="0" w:after="0" w:line="252" w:lineRule="auto"/>
            </w:pPr>
            <w:r>
              <w:rPr>
                <w:rFonts w:ascii="Calibri" w:hAnsi="Calibri"/>
                <w:sz w:val="19"/>
              </w:rPr>
              <w:t>Not evaluated</w:t>
            </w:r>
          </w:p>
        </w:tc>
        <w:tc>
          <w:tcPr>
            <w:tcW w:type="dxa" w:w="2677"/>
            <w:tcMar>
              <w:top w:w="50" w:type="dxa"/>
              <w:left w:w="90" w:type="dxa"/>
              <w:bottom w:w="60" w:type="dxa"/>
              <w:right w:w="90" w:type="dxa"/>
            </w:tcMar>
          </w:tcPr>
          <w:p>
            <w:pPr>
              <w:spacing w:before="0" w:after="0" w:line="252" w:lineRule="auto"/>
            </w:pPr>
            <w:r>
              <w:rPr>
                <w:rFonts w:ascii="Calibri" w:hAnsi="Calibri"/>
                <w:sz w:val="19"/>
              </w:rPr>
              <w:t>Scripted overflow check at 320 px</w:t>
            </w:r>
          </w:p>
        </w:tc>
        <w:tc>
          <w:tcPr>
            <w:tcW w:type="dxa" w:w="3001"/>
            <w:tcMar>
              <w:top w:w="50" w:type="dxa"/>
              <w:left w:w="90" w:type="dxa"/>
              <w:bottom w:w="60" w:type="dxa"/>
              <w:right w:w="90" w:type="dxa"/>
            </w:tcMar>
          </w:tcPr>
          <w:p>
            <w:pPr>
              <w:spacing w:before="0" w:after="0" w:line="252" w:lineRule="auto"/>
            </w:pPr>
            <w:r>
              <w:rPr>
                <w:rFonts w:ascii="Calibri" w:hAnsi="Calibri"/>
                <w:sz w:val="19"/>
              </w:rPr>
              <w:t>Reader not tested at 320 px. Website checklist item pending</w:t>
            </w:r>
          </w:p>
        </w:tc>
      </w:tr>
      <w:tr>
        <w:trPr>
          <w:cantSplit/>
          <w:trHeight w:val="432"/>
        </w:trPr>
        <w:tc>
          <w:tcPr>
            <w:tcW w:type="dxa" w:w="1952"/>
            <w:tcMar>
              <w:top w:w="50" w:type="dxa"/>
              <w:left w:w="0" w:type="dxa"/>
              <w:bottom w:w="60" w:type="dxa"/>
              <w:right w:w="90" w:type="dxa"/>
            </w:tcMar>
          </w:tcPr>
          <w:p>
            <w:pPr>
              <w:spacing w:before="0" w:after="0" w:line="252" w:lineRule="auto"/>
            </w:pPr>
            <w:r>
              <w:rPr>
                <w:rFonts w:ascii="Calibri" w:hAnsi="Calibri"/>
                <w:sz w:val="19"/>
              </w:rPr>
              <w:t>1.4.11 Non-text contrast</w:t>
            </w:r>
          </w:p>
        </w:tc>
        <w:tc>
          <w:tcPr>
            <w:tcW w:type="dxa" w:w="2161"/>
            <w:tcMar>
              <w:top w:w="50" w:type="dxa"/>
              <w:left w:w="90" w:type="dxa"/>
              <w:bottom w:w="60" w:type="dxa"/>
              <w:right w:w="90" w:type="dxa"/>
            </w:tcMar>
          </w:tcPr>
          <w:p>
            <w:pPr>
              <w:spacing w:before="0" w:after="0" w:line="252" w:lineRule="auto"/>
            </w:pPr>
            <w:r>
              <w:rPr>
                <w:rFonts w:ascii="Calibri" w:hAnsi="Calibri"/>
                <w:sz w:val="19"/>
              </w:rPr>
              <w:t>Scripted pass for frames and focus ring tokens</w:t>
            </w:r>
          </w:p>
        </w:tc>
        <w:tc>
          <w:tcPr>
            <w:tcW w:type="dxa" w:w="2677"/>
            <w:tcMar>
              <w:top w:w="50" w:type="dxa"/>
              <w:left w:w="90" w:type="dxa"/>
              <w:bottom w:w="60" w:type="dxa"/>
              <w:right w:w="90" w:type="dxa"/>
            </w:tcMar>
          </w:tcPr>
          <w:p>
            <w:pPr>
              <w:spacing w:before="0" w:after="0" w:line="252" w:lineRule="auto"/>
            </w:pPr>
            <w:r>
              <w:rPr>
                <w:rFonts w:ascii="Calibri" w:hAnsi="Calibri"/>
                <w:sz w:val="19"/>
              </w:rPr>
              <w:t>Not evaluated</w:t>
            </w:r>
          </w:p>
        </w:tc>
        <w:tc>
          <w:tcPr>
            <w:tcW w:type="dxa" w:w="3001"/>
            <w:tcMar>
              <w:top w:w="50" w:type="dxa"/>
              <w:left w:w="90" w:type="dxa"/>
              <w:bottom w:w="60" w:type="dxa"/>
              <w:right w:w="90" w:type="dxa"/>
            </w:tcMar>
          </w:tcPr>
          <w:p>
            <w:pPr>
              <w:spacing w:before="0" w:after="0" w:line="252" w:lineRule="auto"/>
            </w:pP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2.1.1 Keyboard</w:t>
            </w:r>
          </w:p>
        </w:tc>
        <w:tc>
          <w:tcPr>
            <w:tcW w:type="dxa" w:w="2161"/>
            <w:tcMar>
              <w:top w:w="50" w:type="dxa"/>
              <w:left w:w="90" w:type="dxa"/>
              <w:bottom w:w="60" w:type="dxa"/>
              <w:right w:w="90" w:type="dxa"/>
            </w:tcMar>
          </w:tcPr>
          <w:p>
            <w:pPr>
              <w:spacing w:before="0" w:after="0" w:line="252" w:lineRule="auto"/>
            </w:pPr>
            <w:r>
              <w:rPr>
                <w:rFonts w:ascii="Calibri" w:hAnsi="Calibri"/>
                <w:sz w:val="19"/>
              </w:rPr>
              <w:t>Not evaluated</w:t>
            </w:r>
          </w:p>
        </w:tc>
        <w:tc>
          <w:tcPr>
            <w:tcW w:type="dxa" w:w="2677"/>
            <w:tcMar>
              <w:top w:w="50" w:type="dxa"/>
              <w:left w:w="90" w:type="dxa"/>
              <w:bottom w:w="60" w:type="dxa"/>
              <w:right w:w="90" w:type="dxa"/>
            </w:tcMar>
          </w:tcPr>
          <w:p>
            <w:pPr>
              <w:spacing w:before="0" w:after="0" w:line="252" w:lineRule="auto"/>
            </w:pPr>
            <w:r>
              <w:rPr>
                <w:rFonts w:ascii="Calibri" w:hAnsi="Calibri"/>
                <w:sz w:val="19"/>
              </w:rPr>
              <w:t>Not evaluated. The audit clicks controls through script, which is not a keyboard test</w:t>
            </w:r>
          </w:p>
        </w:tc>
        <w:tc>
          <w:tcPr>
            <w:tcW w:type="dxa" w:w="3001"/>
            <w:tcMar>
              <w:top w:w="50" w:type="dxa"/>
              <w:left w:w="90" w:type="dxa"/>
              <w:bottom w:w="60" w:type="dxa"/>
              <w:right w:w="90" w:type="dxa"/>
            </w:tcMar>
          </w:tcPr>
          <w:p>
            <w:pPr>
              <w:spacing w:before="0" w:after="0" w:line="252" w:lineRule="auto"/>
            </w:pPr>
            <w:r>
              <w:rPr>
                <w:rFonts w:ascii="Calibri" w:hAnsi="Calibri"/>
                <w:sz w:val="19"/>
              </w:rPr>
              <w:t>Slides advertise keyboard navigation; untested</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2.4.1 Bypass blocks</w:t>
            </w:r>
          </w:p>
        </w:tc>
        <w:tc>
          <w:tcPr>
            <w:tcW w:type="dxa" w:w="2161"/>
            <w:tcMar>
              <w:top w:w="50" w:type="dxa"/>
              <w:left w:w="90" w:type="dxa"/>
              <w:bottom w:w="60" w:type="dxa"/>
              <w:right w:w="90" w:type="dxa"/>
            </w:tcMar>
          </w:tcPr>
          <w:p>
            <w:pPr>
              <w:spacing w:before="0" w:after="0" w:line="252" w:lineRule="auto"/>
            </w:pPr>
            <w:r>
              <w:rPr>
                <w:rFonts w:ascii="Calibri" w:hAnsi="Calibri"/>
                <w:sz w:val="19"/>
              </w:rPr>
              <w:t>Skip links present in the page source</w:t>
            </w:r>
          </w:p>
        </w:tc>
        <w:tc>
          <w:tcPr>
            <w:tcW w:type="dxa" w:w="2677"/>
            <w:tcMar>
              <w:top w:w="50" w:type="dxa"/>
              <w:left w:w="90" w:type="dxa"/>
              <w:bottom w:w="60" w:type="dxa"/>
              <w:right w:w="90" w:type="dxa"/>
            </w:tcMar>
          </w:tcPr>
          <w:p>
            <w:pPr>
              <w:spacing w:before="0" w:after="0" w:line="252" w:lineRule="auto"/>
            </w:pPr>
            <w:r>
              <w:rPr>
                <w:rFonts w:ascii="Calibri" w:hAnsi="Calibri"/>
                <w:sz w:val="19"/>
              </w:rPr>
              <w:t>Main landmark present</w:t>
            </w:r>
          </w:p>
        </w:tc>
        <w:tc>
          <w:tcPr>
            <w:tcW w:type="dxa" w:w="3001"/>
            <w:tcMar>
              <w:top w:w="50" w:type="dxa"/>
              <w:left w:w="90" w:type="dxa"/>
              <w:bottom w:w="60" w:type="dxa"/>
              <w:right w:w="90" w:type="dxa"/>
            </w:tcMar>
          </w:tcPr>
          <w:p>
            <w:pPr>
              <w:spacing w:before="0" w:after="0" w:line="252" w:lineRule="auto"/>
            </w:pPr>
            <w:r>
              <w:rPr>
                <w:rFonts w:ascii="Calibri" w:hAnsi="Calibri"/>
                <w:sz w:val="19"/>
              </w:rPr>
              <w:t>Not tested by a person</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2.4.7 Focus visible</w:t>
            </w:r>
          </w:p>
        </w:tc>
        <w:tc>
          <w:tcPr>
            <w:tcW w:type="dxa" w:w="2161"/>
            <w:tcMar>
              <w:top w:w="50" w:type="dxa"/>
              <w:left w:w="90" w:type="dxa"/>
              <w:bottom w:w="60" w:type="dxa"/>
              <w:right w:w="90" w:type="dxa"/>
            </w:tcMar>
          </w:tcPr>
          <w:p>
            <w:pPr>
              <w:spacing w:before="0" w:after="0" w:line="252" w:lineRule="auto"/>
            </w:pPr>
            <w:r>
              <w:rPr>
                <w:rFonts w:ascii="Calibri" w:hAnsi="Calibri"/>
                <w:sz w:val="19"/>
              </w:rPr>
              <w:t>Focus ring defined in the stylesheet, contrast computed</w:t>
            </w:r>
          </w:p>
        </w:tc>
        <w:tc>
          <w:tcPr>
            <w:tcW w:type="dxa" w:w="2677"/>
            <w:tcMar>
              <w:top w:w="50" w:type="dxa"/>
              <w:left w:w="90" w:type="dxa"/>
              <w:bottom w:w="60" w:type="dxa"/>
              <w:right w:w="90" w:type="dxa"/>
            </w:tcMar>
          </w:tcPr>
          <w:p>
            <w:pPr>
              <w:spacing w:before="0" w:after="0" w:line="252" w:lineRule="auto"/>
            </w:pPr>
            <w:r>
              <w:rPr>
                <w:rFonts w:ascii="Calibri" w:hAnsi="Calibri"/>
                <w:sz w:val="19"/>
              </w:rPr>
              <w:t>Focus outline defined in the stylesheet</w:t>
            </w:r>
          </w:p>
        </w:tc>
        <w:tc>
          <w:tcPr>
            <w:tcW w:type="dxa" w:w="3001"/>
            <w:tcMar>
              <w:top w:w="50" w:type="dxa"/>
              <w:left w:w="90" w:type="dxa"/>
              <w:bottom w:w="60" w:type="dxa"/>
              <w:right w:w="90" w:type="dxa"/>
            </w:tcMar>
          </w:tcPr>
          <w:p>
            <w:pPr>
              <w:spacing w:before="0" w:after="0" w:line="252" w:lineRule="auto"/>
            </w:pPr>
            <w:r>
              <w:rPr>
                <w:rFonts w:ascii="Calibri" w:hAnsi="Calibri"/>
                <w:sz w:val="19"/>
              </w:rPr>
              <w:t>Not seen by a person across all controls</w:t>
            </w:r>
          </w:p>
        </w:tc>
      </w:tr>
      <w:tr>
        <w:trPr>
          <w:cantSplit/>
          <w:trHeight w:val="432"/>
        </w:trPr>
        <w:tc>
          <w:tcPr>
            <w:tcW w:type="dxa" w:w="1952"/>
            <w:tcMar>
              <w:top w:w="50" w:type="dxa"/>
              <w:left w:w="0" w:type="dxa"/>
              <w:bottom w:w="60" w:type="dxa"/>
              <w:right w:w="90" w:type="dxa"/>
            </w:tcMar>
          </w:tcPr>
          <w:p>
            <w:pPr>
              <w:spacing w:before="0" w:after="0" w:line="252" w:lineRule="auto"/>
            </w:pPr>
            <w:r>
              <w:rPr>
                <w:rFonts w:ascii="Calibri" w:hAnsi="Calibri"/>
                <w:sz w:val="19"/>
              </w:rPr>
              <w:t>2.4.11 Focus not obscured (2.2)</w:t>
            </w:r>
          </w:p>
        </w:tc>
        <w:tc>
          <w:tcPr>
            <w:tcW w:type="dxa" w:w="2161"/>
            <w:tcMar>
              <w:top w:w="50" w:type="dxa"/>
              <w:left w:w="90" w:type="dxa"/>
              <w:bottom w:w="60" w:type="dxa"/>
              <w:right w:w="90" w:type="dxa"/>
            </w:tcMar>
          </w:tcPr>
          <w:p>
            <w:pPr>
              <w:spacing w:before="0" w:after="0" w:line="252" w:lineRule="auto"/>
            </w:pPr>
            <w:r>
              <w:rPr>
                <w:rFonts w:ascii="Calibri" w:hAnsi="Calibri"/>
                <w:sz w:val="19"/>
              </w:rPr>
              <w:t>Not evaluated</w:t>
            </w:r>
          </w:p>
        </w:tc>
        <w:tc>
          <w:tcPr>
            <w:tcW w:type="dxa" w:w="2677"/>
            <w:tcMar>
              <w:top w:w="50" w:type="dxa"/>
              <w:left w:w="90" w:type="dxa"/>
              <w:bottom w:w="60" w:type="dxa"/>
              <w:right w:w="90" w:type="dxa"/>
            </w:tcMar>
          </w:tcPr>
          <w:p>
            <w:pPr>
              <w:spacing w:before="0" w:after="0" w:line="252" w:lineRule="auto"/>
            </w:pPr>
            <w:r>
              <w:rPr>
                <w:rFonts w:ascii="Calibri" w:hAnsi="Calibri"/>
                <w:sz w:val="19"/>
              </w:rPr>
              <w:t>Not evaluated</w:t>
            </w:r>
          </w:p>
        </w:tc>
        <w:tc>
          <w:tcPr>
            <w:tcW w:type="dxa" w:w="3001"/>
            <w:tcMar>
              <w:top w:w="50" w:type="dxa"/>
              <w:left w:w="90" w:type="dxa"/>
              <w:bottom w:w="60" w:type="dxa"/>
              <w:right w:w="90" w:type="dxa"/>
            </w:tcMar>
          </w:tcPr>
          <w:p>
            <w:pPr>
              <w:spacing w:before="0" w:after="0" w:line="252" w:lineRule="auto"/>
            </w:pPr>
          </w:p>
        </w:tc>
      </w:tr>
      <w:tr>
        <w:trPr>
          <w:cantSplit/>
          <w:trHeight w:val="432"/>
        </w:trPr>
        <w:tc>
          <w:tcPr>
            <w:tcW w:type="dxa" w:w="1952"/>
            <w:tcMar>
              <w:top w:w="50" w:type="dxa"/>
              <w:left w:w="0" w:type="dxa"/>
              <w:bottom w:w="60" w:type="dxa"/>
              <w:right w:w="90" w:type="dxa"/>
            </w:tcMar>
          </w:tcPr>
          <w:p>
            <w:pPr>
              <w:spacing w:before="0" w:after="0" w:line="252" w:lineRule="auto"/>
            </w:pPr>
            <w:r>
              <w:rPr>
                <w:rFonts w:ascii="Calibri" w:hAnsi="Calibri"/>
                <w:sz w:val="19"/>
              </w:rPr>
              <w:t>2.5.8 Target size minimum (2.2)</w:t>
            </w:r>
          </w:p>
        </w:tc>
        <w:tc>
          <w:tcPr>
            <w:tcW w:type="dxa" w:w="2161"/>
            <w:tcMar>
              <w:top w:w="50" w:type="dxa"/>
              <w:left w:w="90" w:type="dxa"/>
              <w:bottom w:w="60" w:type="dxa"/>
              <w:right w:w="90" w:type="dxa"/>
            </w:tcMar>
          </w:tcPr>
          <w:p>
            <w:pPr>
              <w:spacing w:before="0" w:after="0" w:line="252" w:lineRule="auto"/>
            </w:pPr>
            <w:r>
              <w:rPr>
                <w:rFonts w:ascii="Calibri" w:hAnsi="Calibri"/>
                <w:sz w:val="19"/>
              </w:rPr>
              <w:t>Not evaluated</w:t>
            </w:r>
          </w:p>
        </w:tc>
        <w:tc>
          <w:tcPr>
            <w:tcW w:type="dxa" w:w="2677"/>
            <w:tcMar>
              <w:top w:w="50" w:type="dxa"/>
              <w:left w:w="90" w:type="dxa"/>
              <w:bottom w:w="60" w:type="dxa"/>
              <w:right w:w="90" w:type="dxa"/>
            </w:tcMar>
          </w:tcPr>
          <w:p>
            <w:pPr>
              <w:spacing w:before="0" w:after="0" w:line="252" w:lineRule="auto"/>
            </w:pPr>
            <w:r>
              <w:rPr>
                <w:rFonts w:ascii="Calibri" w:hAnsi="Calibri"/>
                <w:sz w:val="19"/>
              </w:rPr>
              <w:t>Scripted check for 24 px minimum</w:t>
            </w:r>
          </w:p>
        </w:tc>
        <w:tc>
          <w:tcPr>
            <w:tcW w:type="dxa" w:w="3001"/>
            <w:tcMar>
              <w:top w:w="50" w:type="dxa"/>
              <w:left w:w="90" w:type="dxa"/>
              <w:bottom w:w="60" w:type="dxa"/>
              <w:right w:w="90" w:type="dxa"/>
            </w:tcMar>
          </w:tcPr>
          <w:p>
            <w:pPr>
              <w:spacing w:before="0" w:after="0" w:line="252" w:lineRule="auto"/>
            </w:pP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3.1.1 Language of page</w:t>
            </w:r>
          </w:p>
        </w:tc>
        <w:tc>
          <w:tcPr>
            <w:tcW w:type="dxa" w:w="2161"/>
            <w:tcMar>
              <w:top w:w="50" w:type="dxa"/>
              <w:left w:w="90" w:type="dxa"/>
              <w:bottom w:w="60" w:type="dxa"/>
              <w:right w:w="90" w:type="dxa"/>
            </w:tcMar>
          </w:tcPr>
          <w:p>
            <w:pPr>
              <w:spacing w:before="0" w:after="0" w:line="252" w:lineRule="auto"/>
            </w:pPr>
            <w:r>
              <w:rPr>
                <w:rFonts w:ascii="Calibri" w:hAnsi="Calibri"/>
                <w:sz w:val="19"/>
              </w:rPr>
              <w:t>Scripted pass</w:t>
            </w:r>
          </w:p>
        </w:tc>
        <w:tc>
          <w:tcPr>
            <w:tcW w:type="dxa" w:w="2677"/>
            <w:tcMar>
              <w:top w:w="50" w:type="dxa"/>
              <w:left w:w="90" w:type="dxa"/>
              <w:bottom w:w="60" w:type="dxa"/>
              <w:right w:w="90" w:type="dxa"/>
            </w:tcMar>
          </w:tcPr>
          <w:p>
            <w:pPr>
              <w:spacing w:before="0" w:after="0" w:line="252" w:lineRule="auto"/>
            </w:pPr>
            <w:r>
              <w:rPr>
                <w:rFonts w:ascii="Calibri" w:hAnsi="Calibri"/>
                <w:sz w:val="19"/>
              </w:rPr>
              <w:t>Scripted check exists</w:t>
            </w:r>
          </w:p>
        </w:tc>
        <w:tc>
          <w:tcPr>
            <w:tcW w:type="dxa" w:w="3001"/>
            <w:tcMar>
              <w:top w:w="50" w:type="dxa"/>
              <w:left w:w="90" w:type="dxa"/>
              <w:bottom w:w="60" w:type="dxa"/>
              <w:right w:w="90" w:type="dxa"/>
            </w:tcMar>
          </w:tcPr>
          <w:p>
            <w:pPr>
              <w:spacing w:before="0" w:after="0" w:line="252" w:lineRule="auto"/>
            </w:pPr>
            <w:r>
              <w:rPr>
                <w:rFonts w:ascii="Calibri" w:hAnsi="Calibri"/>
                <w:sz w:val="19"/>
              </w:rPr>
              <w:t>Spanish text unreviewed by native speaker</w:t>
            </w:r>
          </w:p>
        </w:tc>
      </w:tr>
      <w:tr>
        <w:trPr>
          <w:cantSplit/>
          <w:trHeight w:val="432"/>
        </w:trPr>
        <w:tc>
          <w:tcPr>
            <w:tcW w:type="dxa" w:w="1952"/>
            <w:tcMar>
              <w:top w:w="50" w:type="dxa"/>
              <w:left w:w="0" w:type="dxa"/>
              <w:bottom w:w="60" w:type="dxa"/>
              <w:right w:w="90" w:type="dxa"/>
            </w:tcMar>
          </w:tcPr>
          <w:p>
            <w:pPr>
              <w:spacing w:before="0" w:after="0" w:line="252" w:lineRule="auto"/>
            </w:pPr>
            <w:r>
              <w:rPr>
                <w:rFonts w:ascii="Calibri" w:hAnsi="Calibri"/>
                <w:sz w:val="19"/>
              </w:rPr>
              <w:t>3.3.8 Accessible authentication (2.2)</w:t>
            </w:r>
          </w:p>
        </w:tc>
        <w:tc>
          <w:tcPr>
            <w:tcW w:type="dxa" w:w="2161"/>
            <w:tcMar>
              <w:top w:w="50" w:type="dxa"/>
              <w:left w:w="90" w:type="dxa"/>
              <w:bottom w:w="60" w:type="dxa"/>
              <w:right w:w="90" w:type="dxa"/>
            </w:tcMar>
          </w:tcPr>
          <w:p>
            <w:pPr>
              <w:spacing w:before="0" w:after="0" w:line="252" w:lineRule="auto"/>
            </w:pPr>
            <w:r>
              <w:rPr>
                <w:rFonts w:ascii="Calibri" w:hAnsi="Calibri"/>
                <w:sz w:val="19"/>
              </w:rPr>
              <w:t>Not applicable (no login)</w:t>
            </w:r>
          </w:p>
        </w:tc>
        <w:tc>
          <w:tcPr>
            <w:tcW w:type="dxa" w:w="2677"/>
            <w:tcMar>
              <w:top w:w="50" w:type="dxa"/>
              <w:left w:w="90" w:type="dxa"/>
              <w:bottom w:w="60" w:type="dxa"/>
              <w:right w:w="90" w:type="dxa"/>
            </w:tcMar>
          </w:tcPr>
          <w:p>
            <w:pPr>
              <w:spacing w:before="0" w:after="0" w:line="252" w:lineRule="auto"/>
            </w:pPr>
            <w:r>
              <w:rPr>
                <w:rFonts w:ascii="Calibri" w:hAnsi="Calibri"/>
                <w:sz w:val="19"/>
              </w:rPr>
              <w:t>Not applicable</w:t>
            </w:r>
          </w:p>
        </w:tc>
        <w:tc>
          <w:tcPr>
            <w:tcW w:type="dxa" w:w="3001"/>
            <w:tcMar>
              <w:top w:w="50" w:type="dxa"/>
              <w:left w:w="90" w:type="dxa"/>
              <w:bottom w:w="60" w:type="dxa"/>
              <w:right w:w="90" w:type="dxa"/>
            </w:tcMar>
          </w:tcPr>
          <w:p>
            <w:pPr>
              <w:spacing w:before="0" w:after="0" w:line="252" w:lineRule="auto"/>
            </w:pP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4.1.2 Name, role, value</w:t>
            </w:r>
          </w:p>
        </w:tc>
        <w:tc>
          <w:tcPr>
            <w:tcW w:type="dxa" w:w="2161"/>
            <w:tcMar>
              <w:top w:w="50" w:type="dxa"/>
              <w:left w:w="90" w:type="dxa"/>
              <w:bottom w:w="60" w:type="dxa"/>
              <w:right w:w="90" w:type="dxa"/>
            </w:tcMar>
          </w:tcPr>
          <w:p>
            <w:pPr>
              <w:spacing w:before="0" w:after="0" w:line="252" w:lineRule="auto"/>
            </w:pPr>
            <w:r>
              <w:rPr>
                <w:rFonts w:ascii="Calibri" w:hAnsi="Calibri"/>
                <w:sz w:val="19"/>
              </w:rPr>
              <w:t>Not evaluated beyond landmarks</w:t>
            </w:r>
          </w:p>
        </w:tc>
        <w:tc>
          <w:tcPr>
            <w:tcW w:type="dxa" w:w="2677"/>
            <w:tcMar>
              <w:top w:w="50" w:type="dxa"/>
              <w:left w:w="90" w:type="dxa"/>
              <w:bottom w:w="60" w:type="dxa"/>
              <w:right w:w="90" w:type="dxa"/>
            </w:tcMar>
          </w:tcPr>
          <w:p>
            <w:pPr>
              <w:spacing w:before="0" w:after="0" w:line="252" w:lineRule="auto"/>
            </w:pPr>
            <w:r>
              <w:rPr>
                <w:rFonts w:ascii="Calibri" w:hAnsi="Calibri"/>
                <w:sz w:val="19"/>
              </w:rPr>
              <w:t>Heuristic check for accessible names</w:t>
            </w:r>
          </w:p>
        </w:tc>
        <w:tc>
          <w:tcPr>
            <w:tcW w:type="dxa" w:w="3001"/>
            <w:tcMar>
              <w:top w:w="50" w:type="dxa"/>
              <w:left w:w="90" w:type="dxa"/>
              <w:bottom w:w="60" w:type="dxa"/>
              <w:right w:w="90" w:type="dxa"/>
            </w:tcMar>
          </w:tcPr>
          <w:p>
            <w:pPr>
              <w:spacing w:before="0" w:after="0" w:line="252" w:lineRule="auto"/>
            </w:pPr>
            <w:r>
              <w:rPr>
                <w:rFonts w:ascii="Calibri" w:hAnsi="Calibri"/>
                <w:sz w:val="19"/>
              </w:rPr>
              <w:t>Custom widgets in the Lab need a screen-reader test</w:t>
            </w:r>
          </w:p>
        </w:tc>
      </w:tr>
      <w:tr>
        <w:trPr>
          <w:cantSplit/>
        </w:trPr>
        <w:tc>
          <w:tcPr>
            <w:tcW w:type="dxa" w:w="1952"/>
            <w:tcMar>
              <w:top w:w="50" w:type="dxa"/>
              <w:left w:w="0" w:type="dxa"/>
              <w:bottom w:w="60" w:type="dxa"/>
              <w:right w:w="90" w:type="dxa"/>
            </w:tcMar>
          </w:tcPr>
          <w:p>
            <w:pPr>
              <w:spacing w:before="0" w:after="0" w:line="252" w:lineRule="auto"/>
            </w:pPr>
            <w:r>
              <w:rPr>
                <w:rFonts w:ascii="Calibri" w:hAnsi="Calibri"/>
                <w:sz w:val="19"/>
              </w:rPr>
              <w:t>4.1.3 Status messages</w:t>
            </w:r>
          </w:p>
        </w:tc>
        <w:tc>
          <w:tcPr>
            <w:tcW w:type="dxa" w:w="2161"/>
            <w:tcMar>
              <w:top w:w="50" w:type="dxa"/>
              <w:left w:w="90" w:type="dxa"/>
              <w:bottom w:w="60" w:type="dxa"/>
              <w:right w:w="90" w:type="dxa"/>
            </w:tcMar>
          </w:tcPr>
          <w:p>
            <w:pPr>
              <w:spacing w:before="0" w:after="0" w:line="252" w:lineRule="auto"/>
            </w:pPr>
            <w:r>
              <w:rPr>
                <w:rFonts w:ascii="Calibri" w:hAnsi="Calibri"/>
                <w:sz w:val="19"/>
              </w:rPr>
              <w:t>Not evaluated</w:t>
            </w:r>
          </w:p>
        </w:tc>
        <w:tc>
          <w:tcPr>
            <w:tcW w:type="dxa" w:w="2677"/>
            <w:tcMar>
              <w:top w:w="50" w:type="dxa"/>
              <w:left w:w="90" w:type="dxa"/>
              <w:bottom w:w="60" w:type="dxa"/>
              <w:right w:w="90" w:type="dxa"/>
            </w:tcMar>
          </w:tcPr>
          <w:p>
            <w:pPr>
              <w:spacing w:before="0" w:after="0" w:line="252" w:lineRule="auto"/>
            </w:pPr>
            <w:r>
              <w:rPr>
                <w:rFonts w:ascii="Calibri" w:hAnsi="Calibri"/>
                <w:sz w:val="19"/>
              </w:rPr>
              <w:t>Live region presence checked</w:t>
            </w:r>
          </w:p>
        </w:tc>
        <w:tc>
          <w:tcPr>
            <w:tcW w:type="dxa" w:w="3001"/>
            <w:tcMar>
              <w:top w:w="50" w:type="dxa"/>
              <w:left w:w="90" w:type="dxa"/>
              <w:bottom w:w="60" w:type="dxa"/>
              <w:right w:w="90" w:type="dxa"/>
            </w:tcMar>
          </w:tcPr>
          <w:p>
            <w:pPr>
              <w:spacing w:before="0" w:after="0" w:line="252" w:lineRule="auto"/>
            </w:pPr>
            <w:r>
              <w:rPr>
                <w:rFonts w:ascii="Calibri" w:hAnsi="Calibri"/>
                <w:sz w:val="19"/>
              </w:rPr>
              <w:t>Announcements not heard by anyone</w:t>
            </w:r>
          </w:p>
        </w:tc>
      </w:tr>
    </w:tbl>
    <w:p>
      <w:pPr>
        <w:spacing w:before="0" w:after="0" w:line="160" w:lineRule="exact"/>
      </w:pPr>
      <w:r>
        <w:rPr>
          <w:sz w:val="2"/>
        </w:rPr>
      </w:r>
    </w:p>
    <w:p>
      <w:pPr>
        <w:pStyle w:val="Heading2"/>
        <w:pBdr>
          <w:top w:val="single" w:sz="18" w:space="6" w:color="FF8A3D"/>
        </w:pBdr>
        <w:spacing w:before="320"/>
      </w:pPr>
      <w:r>
        <w:rPr/>
        <w:t>What is NOT claimed</w:t>
      </w:r>
    </w:p>
    <w:p>
      <w:pPr>
        <w:pStyle w:val="ListBullet"/>
      </w:pPr>
      <w:r>
        <w:rPr/>
        <w:t>No claim of WCAG 2.0, 2.1 or 2.2 conformance at any level for any product.</w:t>
      </w:r>
    </w:p>
    <w:p>
      <w:pPr>
        <w:pStyle w:val="ListBullet"/>
      </w:pPr>
      <w:r>
        <w:rPr/>
        <w:t>No claim of Section 508 or EN 301 549 conformance.</w:t>
      </w:r>
    </w:p>
    <w:p>
      <w:pPr>
        <w:pStyle w:val="ListBullet"/>
      </w:pPr>
      <w:r>
        <w:rPr/>
        <w:t>No claim that any PDF is accessible. They are untagged.</w:t>
      </w:r>
    </w:p>
    <w:p>
      <w:pPr>
        <w:pStyle w:val="ListBullet"/>
      </w:pPr>
      <w:r>
        <w:rPr/>
        <w:t>No claim that Word files, slides or the Excel tracker have been visually or assistively verified.</w:t>
      </w:r>
    </w:p>
    <w:p>
      <w:pPr>
        <w:pStyle w:val="ListBullet"/>
      </w:pPr>
      <w:r>
        <w:rPr/>
        <w:t>No claim that screen readers (JAWS, NVDA, VoiceOver, TalkBack, Narrator) or switch, voice-control or magnification software have been used on any page. If a district test finds a problem, report it so the kit can be fixed.</w:t>
      </w:r>
    </w:p>
    <w:p>
      <w:pPr>
        <w:pStyle w:val="ListBullet"/>
      </w:pPr>
      <w:r>
        <w:rPr/>
        <w:t>No claim about the accessibility of linked third-party sites.</w:t>
      </w:r>
    </w:p>
    <w:p>
      <w:pPr>
        <w:pStyle w:val="ListBullet"/>
      </w:pPr>
      <w:r>
        <w:rPr/>
        <w:t>No claim that the lessons themselves are suitable for every disability. A disability and inclusion review with a special educator is a pending gate, and the Inclusion and Equity Guide in the kit is guidance, not a review.</w:t>
      </w:r>
    </w:p>
    <w:p>
      <w:pPr>
        <w:pStyle w:val="Heading2"/>
        <w:pBdr>
          <w:top w:val="single" w:sz="18" w:space="6" w:color="FF8A3D"/>
        </w:pBdr>
        <w:spacing w:before="320"/>
      </w:pPr>
      <w:r>
        <w:rPr/>
        <w:t>What a district should do next</w:t>
      </w:r>
    </w:p>
    <w:p>
      <w:pPr>
        <w:spacing w:before="0" w:after="60"/>
        <w:ind w:left="504" w:hanging="360"/>
      </w:pPr>
      <w:r>
        <w:rPr>
          <w:b/>
          <w:color w:val="2F6F73"/>
        </w:rPr>
        <w:t xml:space="preserve">1. </w:t>
      </w:r>
      <w:r>
        <w:rPr/>
        <w:t>Run the Reader and Lab on your own copy with a screen reader and keyboard only: tab through, activate every control, check focus is visible, check at 200% zoom and 320 px width.</w:t>
      </w:r>
    </w:p>
    <w:p>
      <w:pPr>
        <w:spacing w:before="0" w:after="60"/>
        <w:ind w:left="504" w:hanging="360"/>
      </w:pPr>
      <w:r>
        <w:rPr>
          <w:b/>
          <w:color w:val="2F6F73"/>
        </w:rPr>
        <w:t xml:space="preserve">2. </w:t>
      </w:r>
      <w:r>
        <w:rPr/>
        <w:t>For PDFs you post, use the Word versions, tag them in your PDF tool, or link to the Reader pages. Offer an accessible format on request and publish your contact route. [local fill]</w:t>
      </w:r>
    </w:p>
    <w:p>
      <w:pPr>
        <w:spacing w:before="0" w:after="60"/>
        <w:ind w:left="504" w:hanging="360"/>
      </w:pPr>
      <w:r>
        <w:rPr>
          <w:b/>
          <w:color w:val="2F6F73"/>
        </w:rPr>
        <w:t xml:space="preserve">3. </w:t>
      </w:r>
      <w:r>
        <w:rPr/>
        <w:t>Run Word's Accessibility Checker on any Word file you post.</w:t>
      </w:r>
    </w:p>
    <w:p>
      <w:pPr>
        <w:spacing w:before="0" w:after="60"/>
        <w:ind w:left="504" w:hanging="360"/>
      </w:pPr>
      <w:r>
        <w:rPr>
          <w:b/>
          <w:color w:val="2F6F73"/>
        </w:rPr>
        <w:t xml:space="preserve">4. </w:t>
      </w:r>
      <w:r>
        <w:rPr/>
        <w:t>Re-open the PPTX decks in PowerPoint, check slide titles, reading order and alt text, and play the HTML decks with the keyboard.</w:t>
      </w:r>
    </w:p>
    <w:p>
      <w:pPr>
        <w:spacing w:before="0" w:after="60"/>
        <w:ind w:left="504" w:hanging="360"/>
      </w:pPr>
      <w:r>
        <w:rPr>
          <w:b/>
          <w:color w:val="2F6F73"/>
        </w:rPr>
        <w:t xml:space="preserve">5. </w:t>
      </w:r>
      <w:r>
        <w:rPr/>
        <w:t>Record what you find. If you send findings back to the publisher, include no student information. [CONTACT: to be added]</w:t>
      </w:r>
    </w:p>
    <w:p>
      <w:pPr>
        <w:pStyle w:val="Heading2"/>
        <w:pBdr>
          <w:top w:val="single" w:sz="18" w:space="6" w:color="FF8A3D"/>
        </w:pBdr>
        <w:spacing w:before="320"/>
      </w:pPr>
      <w:r>
        <w:rPr/>
        <w:t>Reporting a barrier</w:t>
      </w:r>
    </w:p>
    <w:p>
      <w:r>
        <w:rPr/>
        <w:t>[CONTACT: to be added]. Until an address is published, report barriers to your own technology or accessibility office. Say which file or page, what device and assistive technology you used, and what went wrong.</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ACCESSIBILITY CONFORMANCE STATEMENT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Accessibility Conformance Statement</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