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Disclosure and Incident Guide</w:t>
      </w:r>
    </w:p>
    <w:p>
      <w:pPr>
        <w:spacing w:before="0" w:after="40"/>
      </w:pPr>
      <w:r>
        <w:rPr>
          <w:rFonts w:ascii="Georgia" w:hAnsi="Georgia"/>
          <w:b/>
          <w:i/>
          <w:color w:val="2F6F73"/>
          <w:sz w:val="32"/>
        </w:rPr>
        <w:t>Teacher Support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Hackles Teacher Support Pack, Document 3 of 5. Keep this guide where you can find it quickly. Print the one-page "First 10 Minutes" card (Section 2) and keep it in your lesson binder.</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Important legal and policy note.</w:t>
            </w:r>
            <w:r>
              <w:rPr>
                <w:sz w:val="19"/>
              </w:rPr>
              <w:t xml:space="preserve"> This guide is general educational guidance, not legal advice. Reporting duties, timelines, and procedures differ by state, district, and school type. Everything marked [VERIFY] must be confirmed against your state statute, your district's policy, and your school's designated safety contacts. </w:t>
            </w:r>
            <w:r>
              <w:rPr>
                <w:b/>
                <w:sz w:val="19"/>
              </w:rPr>
              <w:t>Consult your district counsel and your school's child-protection policy before relying on this guide.</w:t>
            </w:r>
            <w:r>
              <w:rPr>
                <w:sz w:val="19"/>
              </w:rPr>
              <w:t xml:space="preserve"> Where this guide and your policy differ, follow your policy and tell your administrator that the two should be aligned.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01  </w:t>
      </w:r>
      <w:r>
        <w:rPr/>
        <w:t>Why this guide exists</w:t>
      </w:r>
    </w:p>
    <w:p>
      <w:r>
        <w:rPr/>
        <w:t>When you teach about online safety, some children will tell you something real. That is the curriculum working. Children often say nothing for weeks or months because they are afraid of being blamed, punished, or embarrassed. A calm first response from you can be the most important moment in that child's experience.</w:t>
      </w:r>
    </w:p>
    <w:p>
      <w:r>
        <w:rPr/>
        <w:t xml:space="preserve">Your role is </w:t>
      </w:r>
      <w:r>
        <w:rPr>
          <w:b/>
        </w:rPr>
        <w:t>recognition and response</w:t>
      </w:r>
      <w:r>
        <w:rPr/>
        <w:t>. You are not an investigator, a detective, a therapist, or a police officer. You do this:</w:t>
      </w:r>
    </w:p>
    <w:p>
      <w:pPr>
        <w:spacing w:before="0" w:after="60"/>
        <w:ind w:left="504" w:hanging="360"/>
      </w:pPr>
      <w:r>
        <w:rPr>
          <w:b/>
          <w:color w:val="2F6F73"/>
        </w:rPr>
        <w:t xml:space="preserve">1. </w:t>
      </w:r>
      <w:r>
        <w:rPr>
          <w:b/>
        </w:rPr>
        <w:t>Listen</w:t>
      </w:r>
      <w:r>
        <w:rPr/>
        <w:t xml:space="preserve"> and stay calm.</w:t>
      </w:r>
    </w:p>
    <w:p>
      <w:pPr>
        <w:spacing w:before="0" w:after="60"/>
        <w:ind w:left="504" w:hanging="360"/>
      </w:pPr>
      <w:r>
        <w:rPr>
          <w:b/>
          <w:color w:val="2F6F73"/>
        </w:rPr>
        <w:t xml:space="preserve">2. </w:t>
      </w:r>
      <w:r>
        <w:rPr>
          <w:b/>
        </w:rPr>
        <w:t>Reassure.</w:t>
      </w:r>
      <w:r>
        <w:rPr/>
        <w:t xml:space="preserve"> It is not their fault.</w:t>
      </w:r>
    </w:p>
    <w:p>
      <w:pPr>
        <w:spacing w:before="0" w:after="60"/>
        <w:ind w:left="504" w:hanging="360"/>
      </w:pPr>
      <w:r>
        <w:rPr>
          <w:b/>
          <w:color w:val="2F6F73"/>
        </w:rPr>
        <w:t xml:space="preserve">3. </w:t>
      </w:r>
      <w:r>
        <w:rPr>
          <w:b/>
        </w:rPr>
        <w:t>Protect evidence safely</w:t>
      </w:r>
      <w:r>
        <w:rPr/>
        <w:t xml:space="preserve"> (without viewing or copying images).</w:t>
      </w:r>
    </w:p>
    <w:p>
      <w:pPr>
        <w:spacing w:before="0" w:after="60"/>
        <w:ind w:left="504" w:hanging="360"/>
      </w:pPr>
      <w:r>
        <w:rPr>
          <w:b/>
          <w:color w:val="2F6F73"/>
        </w:rPr>
        <w:t xml:space="preserve">4. </w:t>
      </w:r>
      <w:r>
        <w:rPr>
          <w:b/>
        </w:rPr>
        <w:t>Report</w:t>
      </w:r>
      <w:r>
        <w:rPr/>
        <w:t xml:space="preserve"> personally and promptly, according to the law and policy.</w:t>
      </w:r>
    </w:p>
    <w:p>
      <w:pPr>
        <w:spacing w:before="0" w:after="60"/>
        <w:ind w:left="504" w:hanging="360"/>
      </w:pPr>
      <w:r>
        <w:rPr>
          <w:b/>
          <w:color w:val="2F6F73"/>
        </w:rPr>
        <w:t xml:space="preserve">5. </w:t>
      </w:r>
      <w:r>
        <w:rPr>
          <w:b/>
        </w:rPr>
        <w:t>Hand off</w:t>
      </w:r>
      <w:r>
        <w:rPr/>
        <w:t xml:space="preserve"> to the people trained to help, and </w:t>
      </w:r>
      <w:r>
        <w:rPr>
          <w:b/>
        </w:rPr>
        <w:t>document</w:t>
      </w:r>
      <w:r>
        <w:rPr/>
        <w:t xml:space="preserve"> what you were told.</w:t>
      </w:r>
    </w:p>
    <w:p>
      <w:pPr>
        <w:spacing w:before="0" w:after="60"/>
        <w:ind w:left="504" w:hanging="360"/>
      </w:pPr>
      <w:r>
        <w:rPr>
          <w:b/>
          <w:color w:val="2F6F73"/>
        </w:rPr>
        <w:t xml:space="preserve">6. </w:t>
      </w:r>
      <w:r>
        <w:rPr>
          <w:b/>
        </w:rPr>
        <w:t>Look after the child, and yourself.</w:t>
      </w:r>
    </w:p>
    <w:p>
      <w:r>
        <w:rPr>
          <w:b/>
        </w:rPr>
        <w:t>Plus lessons add two more kinds of disclosure.</w:t>
      </w:r>
      <w:r>
        <w:rPr/>
        <w:t xml:space="preserve"> The Plus lessons (6-8 P1 to P3; 9-12 P1 to P4) can prompt disclosures about possible human trafficking or exploitation, about low mood, hopelessness or compulsive use, and about bullying. Section 6B says what to do. The steps in Sections 2 to 4 still apply to every one of them.</w:t>
      </w:r>
    </w:p>
    <w:p>
      <w:pPr>
        <w:pStyle w:val="Heading2"/>
        <w:pBdr>
          <w:top w:val="single" w:sz="18" w:space="6" w:color="FF8A3D"/>
        </w:pBdr>
        <w:spacing w:before="320"/>
      </w:pPr>
      <w:r>
        <w:rPr>
          <w:rFonts w:ascii="Courier New" w:hAnsi="Courier New"/>
          <w:b w:val="0"/>
          <w:color w:val="A8400A"/>
          <w:sz w:val="20"/>
        </w:rPr>
        <w:t xml:space="preserve">02  </w:t>
      </w:r>
      <w:r>
        <w:rPr/>
        <w:t>First 10 Minutes (print this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51"/>
        <w:gridCol w:w="3841"/>
      </w:tblGrid>
      <w:tr>
        <w:trPr>
          <w:tblHeader/>
          <w:cantSplit/>
        </w:trPr>
        <w:tc>
          <w:tcPr>
            <w:tcW w:type="dxa" w:w="59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DO</w:t>
            </w:r>
          </w:p>
        </w:tc>
        <w:tc>
          <w:tcPr>
            <w:tcW w:type="dxa" w:w="38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Stay calm. Soften your voice. Keep your face neutral.</w:t>
            </w:r>
          </w:p>
        </w:tc>
        <w:tc>
          <w:tcPr>
            <w:tcW w:type="dxa" w:w="3841"/>
            <w:tcMar>
              <w:top w:w="50" w:type="dxa"/>
              <w:left w:w="90" w:type="dxa"/>
              <w:bottom w:w="60" w:type="dxa"/>
              <w:right w:w="90" w:type="dxa"/>
            </w:tcMar>
          </w:tcPr>
          <w:p>
            <w:pPr>
              <w:spacing w:before="0" w:after="0" w:line="252" w:lineRule="auto"/>
            </w:pPr>
            <w:r>
              <w:rPr>
                <w:rFonts w:ascii="Calibri" w:hAnsi="Calibri"/>
                <w:sz w:val="19"/>
              </w:rPr>
              <w:t>Show shock, disgust, anger or panic.</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Move to a private place that is still visible to other adults (door open, or a glass window).</w:t>
            </w:r>
          </w:p>
        </w:tc>
        <w:tc>
          <w:tcPr>
            <w:tcW w:type="dxa" w:w="3841"/>
            <w:tcMar>
              <w:top w:w="50" w:type="dxa"/>
              <w:left w:w="90" w:type="dxa"/>
              <w:bottom w:w="60" w:type="dxa"/>
              <w:right w:w="90" w:type="dxa"/>
            </w:tcMar>
          </w:tcPr>
          <w:p>
            <w:pPr>
              <w:spacing w:before="0" w:after="0" w:line="252" w:lineRule="auto"/>
            </w:pPr>
            <w:r>
              <w:rPr>
                <w:rFonts w:ascii="Calibri" w:hAnsi="Calibri"/>
                <w:sz w:val="19"/>
              </w:rPr>
              <w:t>Be alone behind a closed door with a child.</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Say: "Thank you for telling me. This is not your fault. You are not in trouble."</w:t>
            </w:r>
          </w:p>
        </w:tc>
        <w:tc>
          <w:tcPr>
            <w:tcW w:type="dxa" w:w="3841"/>
            <w:tcMar>
              <w:top w:w="50" w:type="dxa"/>
              <w:left w:w="90" w:type="dxa"/>
              <w:bottom w:w="60" w:type="dxa"/>
              <w:right w:w="90" w:type="dxa"/>
            </w:tcMar>
          </w:tcPr>
          <w:p>
            <w:pPr>
              <w:spacing w:before="0" w:after="0" w:line="252" w:lineRule="auto"/>
            </w:pPr>
            <w:r>
              <w:rPr>
                <w:rFonts w:ascii="Calibri" w:hAnsi="Calibri"/>
                <w:sz w:val="19"/>
              </w:rPr>
              <w:t>Say: "Why did you...?" "How could you...?" "You should have..."</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Listen. Use open prompts: "Tell me more." "What happened next?"</w:t>
            </w:r>
          </w:p>
        </w:tc>
        <w:tc>
          <w:tcPr>
            <w:tcW w:type="dxa" w:w="3841"/>
            <w:tcMar>
              <w:top w:w="50" w:type="dxa"/>
              <w:left w:w="90" w:type="dxa"/>
              <w:bottom w:w="60" w:type="dxa"/>
              <w:right w:w="90" w:type="dxa"/>
            </w:tcMar>
          </w:tcPr>
          <w:p>
            <w:pPr>
              <w:spacing w:before="0" w:after="0" w:line="252" w:lineRule="auto"/>
            </w:pPr>
            <w:r>
              <w:rPr>
                <w:rFonts w:ascii="Calibri" w:hAnsi="Calibri"/>
                <w:sz w:val="19"/>
              </w:rPr>
              <w:t>Ask leading questions or press for detail.</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Be honest: "I can't keep this a secret, because I need to get you help. I will tell you who I tell."</w:t>
            </w:r>
          </w:p>
        </w:tc>
        <w:tc>
          <w:tcPr>
            <w:tcW w:type="dxa" w:w="3841"/>
            <w:tcMar>
              <w:top w:w="50" w:type="dxa"/>
              <w:left w:w="90" w:type="dxa"/>
              <w:bottom w:w="60" w:type="dxa"/>
              <w:right w:w="90" w:type="dxa"/>
            </w:tcMar>
          </w:tcPr>
          <w:p>
            <w:pPr>
              <w:spacing w:before="0" w:after="0" w:line="252" w:lineRule="auto"/>
            </w:pPr>
            <w:r>
              <w:rPr>
                <w:rFonts w:ascii="Calibri" w:hAnsi="Calibri"/>
                <w:sz w:val="19"/>
              </w:rPr>
              <w:t>Promise secrecy. Promise outcomes you cannot control.</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Write down the child's exact words afterward.</w:t>
            </w:r>
          </w:p>
        </w:tc>
        <w:tc>
          <w:tcPr>
            <w:tcW w:type="dxa" w:w="3841"/>
            <w:tcMar>
              <w:top w:w="50" w:type="dxa"/>
              <w:left w:w="90" w:type="dxa"/>
              <w:bottom w:w="60" w:type="dxa"/>
              <w:right w:w="90" w:type="dxa"/>
            </w:tcMar>
          </w:tcPr>
          <w:p>
            <w:pPr>
              <w:spacing w:before="0" w:after="0" w:line="252" w:lineRule="auto"/>
            </w:pPr>
            <w:r>
              <w:rPr>
                <w:rFonts w:ascii="Calibri" w:hAnsi="Calibri"/>
                <w:sz w:val="19"/>
              </w:rPr>
              <w:t>Investigate, confront the other person, or contact the alleged offender.</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Report personally to CPS or law enforcement per law and policy.</w:t>
            </w:r>
          </w:p>
        </w:tc>
        <w:tc>
          <w:tcPr>
            <w:tcW w:type="dxa" w:w="3841"/>
            <w:tcMar>
              <w:top w:w="50" w:type="dxa"/>
              <w:left w:w="90" w:type="dxa"/>
              <w:bottom w:w="60" w:type="dxa"/>
              <w:right w:w="90" w:type="dxa"/>
            </w:tcMar>
          </w:tcPr>
          <w:p>
            <w:pPr>
              <w:spacing w:before="0" w:after="0" w:line="252" w:lineRule="auto"/>
            </w:pPr>
            <w:r>
              <w:rPr>
                <w:rFonts w:ascii="Calibri" w:hAnsi="Calibri"/>
                <w:sz w:val="19"/>
              </w:rPr>
              <w:t>Assume telling the principal satisfies your duty. [Confirm your state and district rules with district counsel]</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If a device holds images: do not look, copy, forward or screenshot. Secure it per policy.</w:t>
            </w:r>
          </w:p>
        </w:tc>
        <w:tc>
          <w:tcPr>
            <w:tcW w:type="dxa" w:w="3841"/>
            <w:tcMar>
              <w:top w:w="50" w:type="dxa"/>
              <w:left w:w="90" w:type="dxa"/>
              <w:bottom w:w="60" w:type="dxa"/>
              <w:right w:w="90" w:type="dxa"/>
            </w:tcMar>
          </w:tcPr>
          <w:p>
            <w:pPr>
              <w:spacing w:before="0" w:after="0" w:line="252" w:lineRule="auto"/>
            </w:pPr>
            <w:r>
              <w:rPr>
                <w:rFonts w:ascii="Calibri" w:hAnsi="Calibri"/>
                <w:sz w:val="19"/>
              </w:rPr>
              <w:t>Ask the child to show you the images, or look yourself "to check."</w:t>
            </w:r>
          </w:p>
        </w:tc>
      </w:tr>
      <w:tr>
        <w:trPr>
          <w:cantSplit/>
        </w:trPr>
        <w:tc>
          <w:tcPr>
            <w:tcW w:type="dxa" w:w="5951"/>
            <w:tcMar>
              <w:top w:w="50" w:type="dxa"/>
              <w:left w:w="0" w:type="dxa"/>
              <w:bottom w:w="60" w:type="dxa"/>
              <w:right w:w="90" w:type="dxa"/>
            </w:tcMar>
          </w:tcPr>
          <w:p>
            <w:pPr>
              <w:spacing w:before="0" w:after="0" w:line="252" w:lineRule="auto"/>
            </w:pPr>
            <w:r>
              <w:rPr>
                <w:rFonts w:ascii="Calibri" w:hAnsi="Calibri"/>
                <w:sz w:val="19"/>
              </w:rPr>
              <w:t>If the child may harm themselves: stay with them, follow your school's crisis protocol, call the counselor or administrator immediately, and use 988 [VERIFIED 2026-10-05: 988lifeline.org].</w:t>
            </w:r>
          </w:p>
        </w:tc>
        <w:tc>
          <w:tcPr>
            <w:tcW w:type="dxa" w:w="3841"/>
            <w:tcMar>
              <w:top w:w="50" w:type="dxa"/>
              <w:left w:w="90" w:type="dxa"/>
              <w:bottom w:w="60" w:type="dxa"/>
              <w:right w:w="90" w:type="dxa"/>
            </w:tcMar>
          </w:tcPr>
          <w:p>
            <w:pPr>
              <w:spacing w:before="0" w:after="0" w:line="252" w:lineRule="auto"/>
            </w:pPr>
            <w:r>
              <w:rPr>
                <w:rFonts w:ascii="Calibri" w:hAnsi="Calibri"/>
                <w:sz w:val="19"/>
              </w:rPr>
              <w:t>Leave a child at risk alone.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Step-by-step: when a child discloses</w:t>
      </w:r>
    </w:p>
    <w:p>
      <w:r>
        <w:rPr/>
        <w:t>Use this for any serious disclosure: abuse, exploitation, threats, sextortion, and image abuse. Section 5 and Section 6 add steps for bullying and for sextortion or image abuse.</w:t>
      </w:r>
    </w:p>
    <w:p>
      <w:pPr>
        <w:pStyle w:val="Heading3"/>
      </w:pPr>
      <w:r>
        <w:rPr/>
        <w:t>Step 1: Receive it</w:t>
      </w:r>
    </w:p>
    <w:p>
      <w:pPr>
        <w:pStyle w:val="ListBullet"/>
      </w:pPr>
      <w:r>
        <w:rPr/>
        <w:t>Stop what you are doing. Give the child your full attention.</w:t>
      </w:r>
    </w:p>
    <w:p>
      <w:pPr>
        <w:pStyle w:val="ListBullet"/>
      </w:pPr>
      <w:r>
        <w:rPr/>
        <w:t>Get down to their level, sit at an angle rather than across a desk, and be calm.</w:t>
      </w:r>
    </w:p>
    <w:p>
      <w:pPr>
        <w:pStyle w:val="ListBullet"/>
      </w:pPr>
      <w:r>
        <w:rPr/>
        <w:t>If you are in front of the class, say: "Thank you. Let's talk about this in a moment, just us." Then arrange it as soon as you safely can, within the same day. Keep another adult aware that you are meeting with the child.</w:t>
      </w:r>
    </w:p>
    <w:p>
      <w:pPr>
        <w:pStyle w:val="Heading3"/>
      </w:pPr>
      <w:r>
        <w:rPr/>
        <w:t>Step 2: Listen and reassure</w:t>
      </w:r>
    </w:p>
    <w:p>
      <w:pPr>
        <w:pStyle w:val="ListBullet"/>
      </w:pPr>
      <w:r>
        <w:rPr/>
        <w:t>Let the child talk at their own pace. Silence is fine.</w:t>
      </w:r>
    </w:p>
    <w:p>
      <w:pPr>
        <w:pStyle w:val="ListBullet"/>
      </w:pPr>
      <w:r>
        <w:rPr/>
        <w:t>Use their words. If they say "he sent me a thing," do not translate it for them.</w:t>
      </w:r>
    </w:p>
    <w:p>
      <w:pPr>
        <w:pStyle w:val="ListBullet"/>
      </w:pPr>
      <w:r>
        <w:rPr/>
        <w:t>Reassure: "I believe you." "You did the right thing by telling me." "This is not your fault." "You are not in trouble."</w:t>
      </w:r>
    </w:p>
    <w:p>
      <w:pPr>
        <w:pStyle w:val="ListBullet"/>
      </w:pPr>
      <w:r>
        <w:rPr/>
        <w:t>Avoid asking "why" questions, which can sound like blame.</w:t>
      </w:r>
    </w:p>
    <w:p>
      <w:pPr>
        <w:pStyle w:val="Heading3"/>
      </w:pPr>
      <w:r>
        <w:rPr/>
        <w:t>Step 3: Ask only what you need</w:t>
      </w:r>
    </w:p>
    <w:p>
      <w:r>
        <w:rPr/>
        <w:t xml:space="preserve">Limit yourself to open, non-leading questions, and only enough to know </w:t>
      </w:r>
      <w:r>
        <w:rPr>
          <w:b/>
        </w:rPr>
        <w:t>who needs to be called</w:t>
      </w:r>
      <w:r>
        <w:rPr/>
        <w:t>:</w:t>
      </w:r>
    </w:p>
    <w:p>
      <w:pPr>
        <w:pStyle w:val="ListBullet"/>
      </w:pPr>
      <w:r>
        <w:rPr/>
        <w:t>"Tell me more about that."</w:t>
      </w:r>
    </w:p>
    <w:p>
      <w:pPr>
        <w:pStyle w:val="ListBullet"/>
      </w:pPr>
      <w:r>
        <w:rPr/>
        <w:t>"What happened next?"</w:t>
      </w:r>
    </w:p>
    <w:p>
      <w:pPr>
        <w:pStyle w:val="ListBullet"/>
      </w:pPr>
      <w:r>
        <w:rPr/>
        <w:t>"Is anyone hurting you or scaring you right now?"</w:t>
      </w:r>
    </w:p>
    <w:p>
      <w:pPr>
        <w:pStyle w:val="ListBullet"/>
      </w:pPr>
      <w:r>
        <w:rPr/>
        <w:t>"Do you feel safe going home today?"</w:t>
      </w:r>
    </w:p>
    <w:p>
      <w:r>
        <w:rPr/>
        <w:t>Do not ask the child to describe sexual details, to repeat it for others, or to show you messages or images.</w:t>
      </w:r>
    </w:p>
    <w:p>
      <w:pPr>
        <w:pStyle w:val="Heading3"/>
      </w:pPr>
      <w:r>
        <w:rPr/>
        <w:t>Step 4: Be honest about what happens next</w:t>
      </w:r>
    </w:p>
    <w:p>
      <w:r>
        <w:rPr/>
        <w:t>Say, in your own words: "What you told me is important. I need to share it with people whose job is to keep kids safe. I will tell you who. I will not leave you to do this alone."</w:t>
      </w:r>
    </w:p>
    <w:p>
      <w:r>
        <w:rPr/>
        <w:t>Do not promise: "I won't tell anyone," "It will be okay," "They'll go to jail," or "Your parents won't find out."</w:t>
      </w:r>
    </w:p>
    <w:p>
      <w:pPr>
        <w:pStyle w:val="Heading3"/>
      </w:pPr>
      <w:r>
        <w:rPr/>
        <w:t>Step 5: Protect evidence safely</w:t>
      </w:r>
    </w:p>
    <w:p>
      <w:pPr>
        <w:pStyle w:val="ListBullet"/>
      </w:pPr>
      <w:r>
        <w:rPr>
          <w:b/>
        </w:rPr>
        <w:t>Do not view, copy, download, forward, print or screenshot</w:t>
      </w:r>
      <w:r>
        <w:rPr/>
        <w:t xml:space="preserve"> suspected sexual images of a minor, including your own child-student. Under federal law, knowingly possessing or sharing sexual images of a person under 18 is a serious crime and the statute's defenses are narrow, so good intentions are not a safe assumption (state law varies too). [VERIFIED 2026-10-05: 18 U.S.C. 2252A, law.cornell.edu/uscode/text/18/2252A (knowing possession; narrow affirmative defenses); NCMEC advises not forwarding such images, missingkids.org. Confirm with your district counsel how your policy treats school staff and school resource officers.]</w:t>
      </w:r>
    </w:p>
    <w:p>
      <w:pPr>
        <w:pStyle w:val="ListBullet"/>
      </w:pPr>
      <w:r>
        <w:rPr/>
        <w:t>Do not ask the child, or other students, to send you images.</w:t>
      </w:r>
    </w:p>
    <w:p>
      <w:pPr>
        <w:pStyle w:val="ListBullet"/>
      </w:pPr>
      <w:r>
        <w:rPr>
          <w:b/>
        </w:rPr>
        <w:t>If the child has the device with them:</w:t>
      </w:r>
      <w:r>
        <w:rPr/>
        <w:t xml:space="preserve"> ask them not to delete anything and not to forward anything. Follow your policy for securing the device. Often that means: power it down or put it in airplane mode if instructed, keep it with you or an administrator, and hand it to law enforcement or the designated administrator. Do not search through it. [VERIFY your district's device-handling policy]</w:t>
      </w:r>
    </w:p>
    <w:p>
      <w:pPr>
        <w:pStyle w:val="ListBullet"/>
      </w:pPr>
      <w:r>
        <w:rPr>
          <w:b/>
        </w:rPr>
        <w:t>Text-only evidence</w:t>
      </w:r>
      <w:r>
        <w:rPr/>
        <w:t xml:space="preserve"> (threatening messages, account names, usernames, dates) can be preserved by the child or an adult: ask the child </w:t>
      </w:r>
      <w:r>
        <w:rPr>
          <w:b/>
        </w:rPr>
        <w:t>not to delete</w:t>
      </w:r>
      <w:r>
        <w:rPr/>
        <w:t xml:space="preserve"> the conversation and not to block the account until a trusted adult has recorded the username, profile link and dates, </w:t>
      </w:r>
      <w:r>
        <w:rPr>
          <w:b/>
        </w:rPr>
        <w:t>if</w:t>
      </w:r>
      <w:r>
        <w:rPr/>
        <w:t xml:space="preserve"> a reporting adult advises it. Blocking after evidence is saved is usually advised. In the case of an active threat, the reporting authorities and the platform's reporting tool come first. [VERIFIED 2026-10-05: missingkids.org/theissues/sextortion advises blocking the account while keeping your profile and messages intact for law enforcement and reporting to the platform; confirm with your reporting authority]</w:t>
      </w:r>
    </w:p>
    <w:p>
      <w:pPr>
        <w:pStyle w:val="ListBullet"/>
      </w:pPr>
      <w:r>
        <w:rPr/>
        <w:t>Write down what you observed, not what you assume.</w:t>
      </w:r>
    </w:p>
    <w:p>
      <w:pPr>
        <w:pStyle w:val="Heading3"/>
      </w:pPr>
      <w:r>
        <w:rPr/>
        <w:t>Step 6: Report personally and promptly</w:t>
      </w:r>
    </w:p>
    <w:p>
      <w:pPr>
        <w:pStyle w:val="ListBullet"/>
      </w:pPr>
      <w:r>
        <w:rPr>
          <w:b/>
        </w:rPr>
        <w:t>Your duty is often personal.</w:t>
      </w:r>
      <w:r>
        <w:rPr/>
        <w:t xml:space="preserve"> School staff are named as mandated reporters in about 44 states and DC, and several more states make every adult a reporter; in many states telling a principal or counselor does not by itself satisfy the duty, and procedures differ (some route reports through the head of the school), so check your state at childwelfare.gov and your district policy. [VERIFIED 2026-10-05: childwelfare.gov, Mandatory Reporting of Child Abuse and Neglect, current through May 2023; confirm your own state's current statute.]</w:t>
      </w:r>
    </w:p>
    <w:p>
      <w:pPr>
        <w:pStyle w:val="ListBullet"/>
      </w:pPr>
      <w:r>
        <w:rPr/>
        <w:t xml:space="preserve">Report </w:t>
      </w:r>
      <w:r>
        <w:rPr>
          <w:b/>
        </w:rPr>
        <w:t>directly</w:t>
      </w:r>
      <w:r>
        <w:rPr/>
        <w:t xml:space="preserve"> to child protective services (CPS) or law enforcement as required, </w:t>
      </w:r>
      <w:r>
        <w:rPr>
          <w:b/>
        </w:rPr>
        <w:t>immediately or within the time your state requires</w:t>
      </w:r>
      <w:r>
        <w:rPr/>
        <w:t xml:space="preserve"> (state deadlines vary and some require an immediate report; ask your administrator for yours now, and when in doubt report right away) [Confirm your deadline with district counsel].</w:t>
      </w:r>
    </w:p>
    <w:p>
      <w:pPr>
        <w:pStyle w:val="ListBullet"/>
      </w:pPr>
      <w:r>
        <w:rPr>
          <w:b/>
        </w:rPr>
        <w:t>Also notify</w:t>
      </w:r>
      <w:r>
        <w:rPr/>
        <w:t xml:space="preserve"> your administrator and your school counselor, following policy, so that the child is supported and the school can act.</w:t>
      </w:r>
    </w:p>
    <w:p>
      <w:pPr>
        <w:pStyle w:val="ListBullet"/>
      </w:pPr>
      <w:r>
        <w:rPr/>
        <w:t>For online exploitation: NCMEC's CyberTipline (report.cybertip.org or 1-800-843-5678) [VERIFIED 2026-10-05: report.cybertip.org], and local law enforcement or the FBI (tips.fbi.gov, ic3.gov) [ic3.gov VERIFIED 2026-10-05; FBI pages could not be read by automated checks, so confirm tips.fbi.gov and 1-800-CALL-FBI at fbi.gov]. Your school's process may route this through a designated person or school resource officer; follow it, and ask whether you must also file a report personally.</w:t>
      </w:r>
    </w:p>
    <w:p>
      <w:pPr>
        <w:pStyle w:val="ListBullet"/>
      </w:pPr>
      <w:r>
        <w:rPr/>
        <w:t>If a child is in immediate danger, call 911.</w:t>
      </w:r>
    </w:p>
    <w:p>
      <w:pPr>
        <w:pStyle w:val="ListBullet"/>
      </w:pPr>
      <w:r>
        <w:rPr>
          <w:b/>
        </w:rPr>
        <w:t>Do not contact the family first</w:t>
      </w:r>
      <w:r>
        <w:rPr/>
        <w:t xml:space="preserve"> if a family member could be involved, if the child asks you not to out of fear for their safety, or if the authorities advise otherwise. Follow district policy and the guidance of CPS or law enforcement on informing parents.</w:t>
      </w:r>
    </w:p>
    <w:p>
      <w:pPr>
        <w:pStyle w:val="ListBullet"/>
      </w:pPr>
      <w:r>
        <w:rPr>
          <w:b/>
        </w:rPr>
        <w:t>If you are unsure whether it meets the threshold, report.</w:t>
      </w:r>
      <w:r>
        <w:rPr/>
        <w:t xml:space="preserve"> Reporting duties are typically triggered when the reporter suspects or has reason to believe a child has been abused or neglected, not by proof; reporters do not have to prove abuse occurred. [VERIFIED 2026-10-05: Child Welfare Information Gateway, Mandatory Reporting of Child Abuse and Neglect (statutes current through May 2023); the exact standard varies by state]</w:t>
      </w:r>
    </w:p>
    <w:p>
      <w:pPr>
        <w:pStyle w:val="Heading3"/>
      </w:pPr>
      <w:r>
        <w:rPr/>
        <w:t>Step 7: Document</w:t>
      </w:r>
    </w:p>
    <w:p>
      <w:r>
        <w:rPr/>
        <w:t>Use the template in Section 9. Write down the child's exact words, the date and time, who you told, and what you did. Do not guess, diagnose, or label.</w:t>
      </w:r>
    </w:p>
    <w:p>
      <w:pPr>
        <w:pStyle w:val="Heading3"/>
      </w:pPr>
      <w:r>
        <w:rPr/>
        <w:t>Step 8: Follow up with care</w:t>
      </w:r>
    </w:p>
    <w:p>
      <w:pPr>
        <w:pStyle w:val="ListBullet"/>
      </w:pPr>
      <w:r>
        <w:rPr/>
        <w:t>Check in with the child kindly, without pressing for new details.</w:t>
      </w:r>
    </w:p>
    <w:p>
      <w:pPr>
        <w:pStyle w:val="ListBullet"/>
      </w:pPr>
      <w:r>
        <w:rPr/>
        <w:t>Protect against retaliation and gossip: no discussion with other staff beyond what policy requires.</w:t>
      </w:r>
    </w:p>
    <w:p>
      <w:pPr>
        <w:pStyle w:val="ListBullet"/>
      </w:pPr>
      <w:r>
        <w:rPr/>
        <w:t>Keep the counselor involved. Ask the counselor and administrator what follow-up the child needs.</w:t>
      </w:r>
    </w:p>
    <w:p>
      <w:pPr>
        <w:pStyle w:val="ListBullet"/>
      </w:pPr>
      <w:r>
        <w:rPr/>
        <w:t>Be part of the "circle of care," and avoid becoming the keeper of the secret.</w:t>
      </w:r>
    </w:p>
    <w:p>
      <w:pPr>
        <w:pStyle w:val="Heading2"/>
        <w:pBdr>
          <w:top w:val="single" w:sz="18" w:space="6" w:color="FF8A3D"/>
        </w:pBdr>
        <w:spacing w:before="320"/>
      </w:pPr>
      <w:r>
        <w:rPr>
          <w:rFonts w:ascii="Courier New" w:hAnsi="Courier New"/>
          <w:b w:val="0"/>
          <w:color w:val="A8400A"/>
          <w:sz w:val="20"/>
        </w:rPr>
        <w:t xml:space="preserve">04  </w:t>
      </w:r>
      <w:r>
        <w:rPr/>
        <w:t>What to say and what not to say</w:t>
      </w:r>
    </w:p>
    <w:p>
      <w:pPr>
        <w:pStyle w:val="Heading3"/>
      </w:pPr>
      <w:r>
        <w:rPr/>
        <w:t>Helpful phrases</w:t>
      </w:r>
    </w:p>
    <w:p>
      <w:pPr>
        <w:pStyle w:val="ListBullet"/>
      </w:pPr>
      <w:r>
        <w:rPr/>
        <w:t>"Thank you for telling me."</w:t>
      </w:r>
    </w:p>
    <w:p>
      <w:pPr>
        <w:pStyle w:val="ListBullet"/>
      </w:pPr>
      <w:r>
        <w:rPr/>
        <w:t>"I'm really glad you came to me."</w:t>
      </w:r>
    </w:p>
    <w:p>
      <w:pPr>
        <w:pStyle w:val="ListBullet"/>
      </w:pPr>
      <w:r>
        <w:rPr/>
        <w:t>"This is not your fault."</w:t>
      </w:r>
    </w:p>
    <w:p>
      <w:pPr>
        <w:pStyle w:val="ListBullet"/>
      </w:pPr>
      <w:r>
        <w:rPr/>
        <w:t>"You are not in trouble."</w:t>
      </w:r>
    </w:p>
    <w:p>
      <w:pPr>
        <w:pStyle w:val="ListBullet"/>
      </w:pPr>
      <w:r>
        <w:rPr/>
        <w:t>"I believe you."</w:t>
      </w:r>
    </w:p>
    <w:p>
      <w:pPr>
        <w:pStyle w:val="ListBullet"/>
      </w:pPr>
      <w:r>
        <w:rPr/>
        <w:t>"I can't keep this secret, because I want to get you help, and I'll tell you who I'm telling."</w:t>
      </w:r>
    </w:p>
    <w:p>
      <w:pPr>
        <w:pStyle w:val="ListBullet"/>
      </w:pPr>
      <w:r>
        <w:rPr/>
        <w:t>"You do not have to handle this alone."</w:t>
      </w:r>
    </w:p>
    <w:p>
      <w:pPr>
        <w:pStyle w:val="ListBullet"/>
      </w:pPr>
      <w:r>
        <w:rPr/>
        <w:t>"Whatever they said would happen, we can deal with it together."</w:t>
      </w:r>
    </w:p>
    <w:p>
      <w:pPr>
        <w:pStyle w:val="ListBullet"/>
      </w:pPr>
      <w:r>
        <w:rPr/>
        <w:t>"What would help you feel safest right now?"</w:t>
      </w:r>
    </w:p>
    <w:p>
      <w:pPr>
        <w:pStyle w:val="Heading3"/>
      </w:pPr>
      <w:r>
        <w:rPr/>
        <w:t>Phrases to avoid</w:t>
      </w:r>
    </w:p>
    <w:p>
      <w:pPr>
        <w:pStyle w:val="ListBullet"/>
      </w:pPr>
      <w:r>
        <w:rPr/>
        <w:t>"Why did you send it?" or "What were you thinking?" (blames)</w:t>
      </w:r>
    </w:p>
    <w:p>
      <w:pPr>
        <w:pStyle w:val="ListBullet"/>
      </w:pPr>
      <w:r>
        <w:rPr/>
        <w:t>"You should have told someone sooner." (blames)</w:t>
      </w:r>
    </w:p>
    <w:p>
      <w:pPr>
        <w:pStyle w:val="ListBullet"/>
      </w:pPr>
      <w:r>
        <w:rPr/>
        <w:t>"That's disgusting." or any shock (shames)</w:t>
      </w:r>
    </w:p>
    <w:p>
      <w:pPr>
        <w:pStyle w:val="ListBullet"/>
      </w:pPr>
      <w:r>
        <w:rPr/>
        <w:t>"I won't tell anyone." (cannot be kept)</w:t>
      </w:r>
    </w:p>
    <w:p>
      <w:pPr>
        <w:pStyle w:val="ListBullet"/>
      </w:pPr>
      <w:r>
        <w:rPr/>
        <w:t>"I'm sure it's fine." (dismisses)</w:t>
      </w:r>
    </w:p>
    <w:p>
      <w:pPr>
        <w:pStyle w:val="ListBullet"/>
      </w:pPr>
      <w:r>
        <w:rPr/>
        <w:t>"Let me see." (images)</w:t>
      </w:r>
    </w:p>
    <w:p>
      <w:pPr>
        <w:pStyle w:val="ListBullet"/>
      </w:pPr>
      <w:r>
        <w:rPr/>
        <w:t>"Are you sure?" or "Are you making this up?" (doubts)</w:t>
      </w:r>
    </w:p>
    <w:p>
      <w:pPr>
        <w:pStyle w:val="ListBullet"/>
      </w:pPr>
      <w:r>
        <w:rPr/>
        <w:t>"Your parents will be so upset." (adds fear)</w:t>
      </w:r>
    </w:p>
    <w:p>
      <w:pPr>
        <w:pStyle w:val="Heading3"/>
      </w:pPr>
      <w:r>
        <w:rPr/>
        <w:t>If the child cannot talk</w:t>
      </w:r>
    </w:p>
    <w:p>
      <w:r>
        <w:rPr/>
        <w:t>Offer other ways: a written note, a drawing, a trusted adult they choose, or the counselor. "You don't have to say it all today. You can show me by writing it down, or we can find someone together."</w:t>
      </w:r>
    </w:p>
    <w:p>
      <w:pPr>
        <w:pStyle w:val="Heading2"/>
        <w:pBdr>
          <w:top w:val="single" w:sz="18" w:space="6" w:color="FF8A3D"/>
        </w:pBdr>
        <w:spacing w:before="320"/>
      </w:pPr>
      <w:r>
        <w:rPr>
          <w:rFonts w:ascii="Courier New" w:hAnsi="Courier New"/>
          <w:b w:val="0"/>
          <w:color w:val="A8400A"/>
          <w:sz w:val="20"/>
        </w:rPr>
        <w:t xml:space="preserve">05  </w:t>
      </w:r>
      <w:r>
        <w:rPr/>
        <w:t>Handling a bullying or cyberbullying incident</w:t>
      </w:r>
    </w:p>
    <w:p>
      <w:r>
        <w:rPr/>
        <w:t xml:space="preserve">Bullying is often reported by a student, a family member, or noticed by you. Use this when the content is </w:t>
      </w:r>
      <w:r>
        <w:rPr>
          <w:b/>
        </w:rPr>
        <w:t>not</w:t>
      </w:r>
      <w:r>
        <w:rPr/>
        <w:t xml:space="preserve"> sexual imagery or a threat of serious harm. If it includes either, jump to Section 6 or call your administrator.</w:t>
      </w:r>
    </w:p>
    <w:p>
      <w:r>
        <w:rPr>
          <w:b/>
        </w:rPr>
        <w:t>Step 1: Support the child who was targeted.</w:t>
      </w:r>
    </w:p>
    <w:p>
      <w:pPr>
        <w:pStyle w:val="ListBullet"/>
      </w:pPr>
      <w:r>
        <w:rPr/>
        <w:t>"Thank you for telling me. It's not your fault. Nobody deserves this. Let's figure out what to do."</w:t>
      </w:r>
    </w:p>
    <w:p>
      <w:pPr>
        <w:pStyle w:val="ListBullet"/>
      </w:pPr>
      <w:r>
        <w:rPr/>
        <w:t>Ask what would help them feel safe.</w:t>
      </w:r>
    </w:p>
    <w:p>
      <w:pPr>
        <w:pStyle w:val="ListBullet"/>
      </w:pPr>
      <w:r>
        <w:rPr/>
        <w:t>Tell them how to save evidence: do not reply, do not retaliate, save screenshots or a record of messages (text or usernames, not private images), block or mute only after evidence is saved if an adult advises it. The same rule in three cases is in Section 6B.</w:t>
      </w:r>
    </w:p>
    <w:p>
      <w:r>
        <w:rPr>
          <w:b/>
        </w:rPr>
        <w:t>Step 2: Document.</w:t>
      </w:r>
    </w:p>
    <w:p>
      <w:pPr>
        <w:pStyle w:val="ListBullet"/>
      </w:pPr>
      <w:r>
        <w:rPr/>
        <w:t>Dates, times, platform, usernames, the words used, who else saw it, and what the child says the effect has been. Use the template in Section 9.</w:t>
      </w:r>
    </w:p>
    <w:p>
      <w:r>
        <w:rPr>
          <w:b/>
        </w:rPr>
        <w:t>Step 3: Report within school policy.</w:t>
      </w:r>
    </w:p>
    <w:p>
      <w:pPr>
        <w:pStyle w:val="ListBullet"/>
      </w:pPr>
      <w:r>
        <w:rPr/>
        <w:t>Follow your district's bullying and harassment policy. Many states require staff to report bullying to an administrator within a short timeframe, and some protected-class harassment (for example based on race, disability, sex, or religion) triggers additional federal and state duties. [VERIFY with counsel and policy]</w:t>
      </w:r>
    </w:p>
    <w:p>
      <w:pPr>
        <w:pStyle w:val="ListBullet"/>
      </w:pPr>
      <w:r>
        <w:rPr/>
        <w:t>Use the school's formal process, even if the behavior happened off campus, if it affects the school environment. [Confirm your state law and district policy with district counsel]</w:t>
      </w:r>
    </w:p>
    <w:p>
      <w:r>
        <w:rPr>
          <w:b/>
        </w:rPr>
        <w:t>Step 4: Do not mediate in a way that re-harms.</w:t>
      </w:r>
    </w:p>
    <w:p>
      <w:pPr>
        <w:pStyle w:val="ListBullet"/>
      </w:pPr>
      <w:r>
        <w:rPr/>
        <w:t>Do not put the targeted child face-to-face with the child who was unkind unless a trained staff member leads and the targeted child agrees.</w:t>
      </w:r>
    </w:p>
    <w:p>
      <w:r>
        <w:rPr>
          <w:b/>
        </w:rPr>
        <w:t>Step 5: Support the child who was unkind.</w:t>
      </w:r>
    </w:p>
    <w:p>
      <w:pPr>
        <w:pStyle w:val="ListBullet"/>
      </w:pPr>
      <w:r>
        <w:rPr/>
        <w:t>Many children who bully are also struggling. Hold them accountable and supportive: stop the behavior, repair harm, and involve the counselor. Follow policy on consequences, and do not bring blame into the classroom.</w:t>
      </w:r>
    </w:p>
    <w:p>
      <w:r>
        <w:rPr>
          <w:b/>
        </w:rPr>
        <w:t>Step 6: Check in.</w:t>
      </w:r>
    </w:p>
    <w:p>
      <w:pPr>
        <w:pStyle w:val="ListBullet"/>
      </w:pPr>
      <w:r>
        <w:rPr/>
        <w:t>Check on the targeted child after a day, a week and a month. Look for changes: avoiding school, withdrawing, sleep or appetite changes, sudden device avoidance.</w:t>
      </w:r>
    </w:p>
    <w:p>
      <w:r>
        <w:rPr>
          <w:b/>
        </w:rPr>
        <w:t>Step 7: Teach the class (without naming anyone).</w:t>
      </w:r>
    </w:p>
    <w:p>
      <w:pPr>
        <w:pStyle w:val="ListBullet"/>
      </w:pPr>
      <w:r>
        <w:rPr/>
        <w:t>Revisit the Upstander Moves or Group Chat Dynamics lessons in a general way.</w:t>
      </w:r>
    </w:p>
    <w:p>
      <w:r>
        <w:rPr>
          <w:b/>
        </w:rPr>
        <w:t>Red flags that need immediate escalation:</w:t>
      </w:r>
      <w:r>
        <w:rPr/>
        <w:t xml:space="preserve"> threats of violence, self-harm statements, sexual content, a student's private information being shared (doxxing), or a child who says they feel unsafe at school or home. Call an administrator and counselor immediately and follow your crisis protocol.</w:t>
      </w:r>
    </w:p>
    <w:p>
      <w:pPr>
        <w:pStyle w:val="Heading2"/>
        <w:pBdr>
          <w:top w:val="single" w:sz="18" w:space="6" w:color="FF8A3D"/>
        </w:pBdr>
        <w:spacing w:before="320"/>
      </w:pPr>
      <w:r>
        <w:rPr>
          <w:rFonts w:ascii="Courier New" w:hAnsi="Courier New"/>
          <w:b w:val="0"/>
          <w:color w:val="A8400A"/>
          <w:sz w:val="20"/>
        </w:rPr>
        <w:t xml:space="preserve">06  </w:t>
      </w:r>
      <w:r>
        <w:rPr/>
        <w:t>Handling sextortion and image-abuse incidents</w:t>
      </w:r>
    </w:p>
    <w:p>
      <w:r>
        <w:rPr/>
        <w:t>This covers: a child being threatened to share an image unless they pay or send more; a nude or sexual image of a minor being shared without consent; AI-made or "nudify" fake images of a classmate; pressure to send images.</w:t>
      </w:r>
    </w:p>
    <w:p>
      <w:pPr>
        <w:pStyle w:val="Heading3"/>
      </w:pPr>
      <w:r>
        <w:rPr/>
        <w:t>The student-facing plan: STOP, SAVE, TELL, REPORT</w:t>
      </w:r>
    </w:p>
    <w:p>
      <w:r>
        <w:rPr/>
        <w:t>This is what the curriculum teaches students at grades 6-12 and what you can say in the moment.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92"/>
        <w:gridCol w:w="4846"/>
        <w:gridCol w:w="3954"/>
      </w:tblGrid>
      <w:tr>
        <w:trPr>
          <w:tblHeader/>
          <w:cantSplit/>
        </w:trPr>
        <w:tc>
          <w:tcPr>
            <w:tcW w:type="dxa" w:w="992"/>
            <w:tcBorders>
              <w:bottom w:val="single" w:sz="6" w:space="0" w:color="2B2D42"/>
            </w:tcBorders>
            <w:tcMar>
              <w:top w:w="50" w:type="dxa"/>
              <w:left w:w="0" w:type="dxa"/>
              <w:bottom w:w="60" w:type="dxa"/>
              <w:right w:w="90" w:type="dxa"/>
            </w:tcMar>
          </w:tcPr>
          <w:p>
            <w:pPr>
              <w:spacing w:before="0" w:after="0" w:line="252" w:lineRule="auto"/>
            </w:pPr>
          </w:p>
        </w:tc>
        <w:tc>
          <w:tcPr>
            <w:tcW w:type="dxa" w:w="48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CHILD CAN DO</w:t>
            </w:r>
          </w:p>
        </w:tc>
        <w:tc>
          <w:tcPr>
            <w:tcW w:type="dxa" w:w="39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AS THE ADULT, MAKE SURE OF</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STOP</w:t>
            </w:r>
          </w:p>
        </w:tc>
        <w:tc>
          <w:tcPr>
            <w:tcW w:type="dxa" w:w="4846"/>
            <w:tcMar>
              <w:top w:w="50" w:type="dxa"/>
              <w:left w:w="90" w:type="dxa"/>
              <w:bottom w:w="60" w:type="dxa"/>
              <w:right w:w="90" w:type="dxa"/>
            </w:tcMar>
          </w:tcPr>
          <w:p>
            <w:pPr>
              <w:spacing w:before="0" w:after="0" w:line="252" w:lineRule="auto"/>
            </w:pPr>
            <w:r>
              <w:rPr>
                <w:rFonts w:ascii="Calibri" w:hAnsi="Calibri"/>
                <w:sz w:val="19"/>
              </w:rPr>
              <w:t>Stop responding. Do not pay or send more.</w:t>
            </w:r>
          </w:p>
        </w:tc>
        <w:tc>
          <w:tcPr>
            <w:tcW w:type="dxa" w:w="3954"/>
            <w:tcMar>
              <w:top w:w="50" w:type="dxa"/>
              <w:left w:w="90" w:type="dxa"/>
              <w:bottom w:w="60" w:type="dxa"/>
              <w:right w:w="90" w:type="dxa"/>
            </w:tcMar>
          </w:tcPr>
          <w:p>
            <w:pPr>
              <w:spacing w:before="0" w:after="0" w:line="252" w:lineRule="auto"/>
            </w:pPr>
            <w:r>
              <w:rPr>
                <w:rFonts w:ascii="Calibri" w:hAnsi="Calibri"/>
                <w:sz w:val="19"/>
              </w:rPr>
              <w:t>Reassure: "Stopping is the right move. It is not your fault."</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SAVE</w:t>
            </w:r>
          </w:p>
        </w:tc>
        <w:tc>
          <w:tcPr>
            <w:tcW w:type="dxa" w:w="4846"/>
            <w:tcMar>
              <w:top w:w="50" w:type="dxa"/>
              <w:left w:w="90" w:type="dxa"/>
              <w:bottom w:w="60" w:type="dxa"/>
              <w:right w:w="90" w:type="dxa"/>
            </w:tcMar>
          </w:tcPr>
          <w:p>
            <w:pPr>
              <w:spacing w:before="0" w:after="0" w:line="252" w:lineRule="auto"/>
            </w:pPr>
            <w:r>
              <w:rPr>
                <w:rFonts w:ascii="Calibri" w:hAnsi="Calibri"/>
                <w:sz w:val="19"/>
              </w:rPr>
              <w:t>Do not delete the conversation. Keep the account name, profile link, dates and the threats (text), not by sharing images.</w:t>
            </w:r>
          </w:p>
        </w:tc>
        <w:tc>
          <w:tcPr>
            <w:tcW w:type="dxa" w:w="3954"/>
            <w:tcMar>
              <w:top w:w="50" w:type="dxa"/>
              <w:left w:w="90" w:type="dxa"/>
              <w:bottom w:w="60" w:type="dxa"/>
              <w:right w:w="90" w:type="dxa"/>
            </w:tcMar>
          </w:tcPr>
          <w:p>
            <w:pPr>
              <w:spacing w:before="0" w:after="0" w:line="252" w:lineRule="auto"/>
            </w:pPr>
            <w:r>
              <w:rPr>
                <w:rFonts w:ascii="Calibri" w:hAnsi="Calibri"/>
                <w:sz w:val="19"/>
              </w:rPr>
              <w:t>You do not look at images. A reporting authority can collect them lawfully.</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TELL</w:t>
            </w:r>
          </w:p>
        </w:tc>
        <w:tc>
          <w:tcPr>
            <w:tcW w:type="dxa" w:w="4846"/>
            <w:tcMar>
              <w:top w:w="50" w:type="dxa"/>
              <w:left w:w="90" w:type="dxa"/>
              <w:bottom w:w="60" w:type="dxa"/>
              <w:right w:w="90" w:type="dxa"/>
            </w:tcMar>
          </w:tcPr>
          <w:p>
            <w:pPr>
              <w:spacing w:before="0" w:after="0" w:line="252" w:lineRule="auto"/>
            </w:pPr>
            <w:r>
              <w:rPr>
                <w:rFonts w:ascii="Calibri" w:hAnsi="Calibri"/>
                <w:sz w:val="19"/>
              </w:rPr>
              <w:t>Tell a trusted adult now.</w:t>
            </w:r>
          </w:p>
        </w:tc>
        <w:tc>
          <w:tcPr>
            <w:tcW w:type="dxa" w:w="3954"/>
            <w:tcMar>
              <w:top w:w="50" w:type="dxa"/>
              <w:left w:w="90" w:type="dxa"/>
              <w:bottom w:w="60" w:type="dxa"/>
              <w:right w:w="90" w:type="dxa"/>
            </w:tcMar>
          </w:tcPr>
          <w:p>
            <w:pPr>
              <w:spacing w:before="0" w:after="0" w:line="252" w:lineRule="auto"/>
            </w:pPr>
            <w:r>
              <w:rPr>
                <w:rFonts w:ascii="Calibri" w:hAnsi="Calibri"/>
                <w:sz w:val="19"/>
              </w:rPr>
              <w:t>You are that adult for the next few minutes. Then hand off.</w:t>
            </w:r>
          </w:p>
        </w:tc>
      </w:tr>
      <w:tr>
        <w:trPr>
          <w:cantSplit/>
        </w:trPr>
        <w:tc>
          <w:tcPr>
            <w:tcW w:type="dxa" w:w="992"/>
            <w:tcMar>
              <w:top w:w="50" w:type="dxa"/>
              <w:left w:w="0" w:type="dxa"/>
              <w:bottom w:w="60" w:type="dxa"/>
              <w:right w:w="90" w:type="dxa"/>
            </w:tcMar>
          </w:tcPr>
          <w:p>
            <w:pPr>
              <w:spacing w:before="0" w:after="0" w:line="252" w:lineRule="auto"/>
            </w:pPr>
            <w:r>
              <w:rPr>
                <w:rFonts w:ascii="Calibri" w:hAnsi="Calibri"/>
                <w:b/>
                <w:sz w:val="19"/>
              </w:rPr>
              <w:t>REPORT</w:t>
            </w:r>
          </w:p>
        </w:tc>
        <w:tc>
          <w:tcPr>
            <w:tcW w:type="dxa" w:w="4846"/>
            <w:tcMar>
              <w:top w:w="50" w:type="dxa"/>
              <w:left w:w="90" w:type="dxa"/>
              <w:bottom w:w="60" w:type="dxa"/>
              <w:right w:w="90" w:type="dxa"/>
            </w:tcMar>
          </w:tcPr>
          <w:p>
            <w:pPr>
              <w:spacing w:before="0" w:after="0" w:line="252" w:lineRule="auto"/>
            </w:pPr>
            <w:r>
              <w:rPr>
                <w:rFonts w:ascii="Calibri" w:hAnsi="Calibri"/>
                <w:sz w:val="19"/>
              </w:rPr>
              <w:t>Report on the platform and to the right authorities.</w:t>
            </w:r>
          </w:p>
        </w:tc>
        <w:tc>
          <w:tcPr>
            <w:tcW w:type="dxa" w:w="3954"/>
            <w:tcMar>
              <w:top w:w="50" w:type="dxa"/>
              <w:left w:w="90" w:type="dxa"/>
              <w:bottom w:w="60" w:type="dxa"/>
              <w:right w:w="90" w:type="dxa"/>
            </w:tcMar>
          </w:tcPr>
          <w:p>
            <w:pPr>
              <w:spacing w:before="0" w:after="0" w:line="252" w:lineRule="auto"/>
            </w:pPr>
            <w:r>
              <w:rPr>
                <w:rFonts w:ascii="Calibri" w:hAnsi="Calibri"/>
                <w:sz w:val="19"/>
              </w:rPr>
              <w:t>You (and/or your designee) report to CPS and/or law enforcement and NCMEC per policy.</w:t>
            </w:r>
          </w:p>
        </w:tc>
      </w:tr>
    </w:tbl>
    <w:p>
      <w:pPr>
        <w:spacing w:before="0" w:after="0" w:line="160" w:lineRule="exact"/>
      </w:pPr>
      <w:r>
        <w:rPr>
          <w:sz w:val="2"/>
        </w:rPr>
      </w:r>
    </w:p>
    <w:p>
      <w:pPr>
        <w:pStyle w:val="Heading3"/>
      </w:pPr>
      <w:r>
        <w:rPr/>
        <w:t>What the adult does in an image-abuse or sextortion disclosure</w:t>
      </w:r>
    </w:p>
    <w:p>
      <w:pPr>
        <w:spacing w:before="0" w:after="60"/>
        <w:ind w:left="504" w:hanging="360"/>
      </w:pPr>
      <w:r>
        <w:rPr>
          <w:b/>
          <w:color w:val="2F6F73"/>
        </w:rPr>
        <w:t xml:space="preserve">1. </w:t>
      </w:r>
      <w:r>
        <w:rPr>
          <w:b/>
        </w:rPr>
        <w:t>Receive</w:t>
      </w:r>
      <w:r>
        <w:rPr/>
        <w:t xml:space="preserve"> the child using Section 3 Steps 1-4. Say plainly: "The person doing this is breaking the law. You are the one who has been harmed."</w:t>
      </w:r>
    </w:p>
    <w:p>
      <w:pPr>
        <w:spacing w:before="0" w:after="60"/>
        <w:ind w:left="504" w:hanging="360"/>
      </w:pPr>
      <w:r>
        <w:rPr>
          <w:b/>
          <w:color w:val="2F6F73"/>
        </w:rPr>
        <w:t xml:space="preserve">2. </w:t>
      </w:r>
      <w:r>
        <w:rPr>
          <w:b/>
        </w:rPr>
        <w:t>Do not view, forward, copy or screenshot any image.</w:t>
      </w:r>
      <w:r>
        <w:rPr/>
        <w:t xml:space="preserve"> Do not ask other students to show you. If other students have the image, ask them not to share it, not to delete it on their own initiative, and bring it to an administrator who will follow policy. [VERIFY with counsel: handling by staff and school resource officers]</w:t>
      </w:r>
    </w:p>
    <w:p>
      <w:pPr>
        <w:spacing w:before="0" w:after="60"/>
        <w:ind w:left="504" w:hanging="360"/>
      </w:pPr>
      <w:r>
        <w:rPr>
          <w:b/>
          <w:color w:val="2F6F73"/>
        </w:rPr>
        <w:t xml:space="preserve">3. </w:t>
      </w:r>
      <w:r>
        <w:rPr>
          <w:b/>
        </w:rPr>
        <w:t>Secure the device</w:t>
      </w:r>
      <w:r>
        <w:rPr/>
        <w:t xml:space="preserve"> per policy. Hand it to your administrator or law enforcement. Do not search it.</w:t>
      </w:r>
    </w:p>
    <w:p>
      <w:pPr>
        <w:spacing w:before="0" w:after="60"/>
        <w:ind w:left="504" w:hanging="360"/>
      </w:pPr>
      <w:r>
        <w:rPr>
          <w:b/>
          <w:color w:val="2F6F73"/>
        </w:rPr>
        <w:t xml:space="preserve">4. </w:t>
      </w:r>
      <w:r>
        <w:rPr>
          <w:b/>
        </w:rPr>
        <w:t>Report personally and promptly</w:t>
      </w:r>
      <w:r>
        <w:rPr/>
        <w:t xml:space="preserve"> to CPS or law enforcement as your state requires. Treat this as a report of child sexual exploitation. [Confirm your state and district rules with district counsel]</w:t>
      </w:r>
    </w:p>
    <w:p>
      <w:pPr>
        <w:spacing w:before="0" w:after="60"/>
        <w:ind w:left="504" w:hanging="360"/>
      </w:pPr>
      <w:r>
        <w:rPr>
          <w:b/>
          <w:color w:val="2F6F73"/>
        </w:rPr>
        <w:t xml:space="preserve">5. </w:t>
      </w:r>
      <w:r>
        <w:rPr>
          <w:b/>
        </w:rPr>
        <w:t>Report to NCMEC's CyberTipline</w:t>
      </w:r>
      <w:r>
        <w:rPr/>
        <w:t>: report.cybertip.org or 1-800-843-5678 [VERIFIED 2026-10-05: report.cybertip.org]. Ask your school's designated person whether the school makes this report or whether staff do. The FBI also accepts tips at tips.fbi.gov and ic3.gov [ic3.gov VERIFIED 2026-10-05; FBI pages could not be read by automated checks, so confirm tips.fbi.gov at fbi.gov].</w:t>
      </w:r>
    </w:p>
    <w:p>
      <w:pPr>
        <w:spacing w:before="0" w:after="60"/>
        <w:ind w:left="504" w:hanging="360"/>
      </w:pPr>
      <w:r>
        <w:rPr>
          <w:b/>
          <w:color w:val="2F6F73"/>
        </w:rPr>
        <w:t xml:space="preserve">6. </w:t>
      </w:r>
      <w:r>
        <w:rPr>
          <w:b/>
        </w:rPr>
        <w:t>Take It Down</w:t>
      </w:r>
      <w:r>
        <w:rPr/>
        <w:t>: NCMEC's free service (takeitdown.ncmec.org) [VERIFIED 2026-10-05: takeitdown.ncmec.org] helps remove or stop the sharing of images of people who were under 18 when the image was made. A child can use it with a trusted adult's help, without uploading the picture itself: the image stays on the device and only a digital fingerprint (a hash) is shared. It works only with participating platforms, does not work on encrypted platforms, and cannot remove altered copies or stop the image appearing on other sites, so also report to each platform. People who were under 18 when the image was taken can still use it as adults; if the image was taken at 18 or older, use StopNCII.org. The site does not say whether an adult may submit on a child's behalf: ask NCMEC (TakeItDown@ncmec.org) if needed. [VERIFIED 2026-10-05: takeitdown.ncmec.org and takeitdown.ncmec.org/faq] Your counselor or the family can walk the student through it.</w:t>
      </w:r>
    </w:p>
    <w:p>
      <w:pPr>
        <w:spacing w:before="0" w:after="60"/>
        <w:ind w:left="504" w:hanging="360"/>
      </w:pPr>
      <w:r>
        <w:rPr>
          <w:b/>
          <w:color w:val="2F6F73"/>
        </w:rPr>
        <w:t xml:space="preserve">7. </w:t>
      </w:r>
      <w:r>
        <w:rPr>
          <w:b/>
        </w:rPr>
        <w:t>Platform reports:</w:t>
      </w:r>
      <w:r>
        <w:rPr/>
        <w:t xml:space="preserve"> the child or an adult can report the account and the content on the platform. The federal TAKE IT DOWN Act (2025) requires covered platforms (websites, apps and online services such as social media, messaging, image or video sharing and gaming) to have a notice-and-removal process for non-consensual intimate images, including AI-made 'digital forgeries', and to remove a reported image and known identical copies within 48 hours of a valid request; these duties took effect May 19, 2026 and the FTC enforces them [VERIFIED 2026-10-05: ftc.gov Take It Down Act guidance; congress.gov Public Law 119-12]. Do not tell families that removal is guaranteed or instant.</w:t>
      </w:r>
    </w:p>
    <w:p>
      <w:pPr>
        <w:spacing w:before="0" w:after="60"/>
        <w:ind w:left="504" w:hanging="360"/>
      </w:pPr>
      <w:r>
        <w:rPr>
          <w:b/>
          <w:color w:val="2F6F73"/>
        </w:rPr>
        <w:t xml:space="preserve">8. </w:t>
      </w:r>
      <w:r>
        <w:rPr>
          <w:b/>
        </w:rPr>
        <w:t>Do not pay.</w:t>
      </w:r>
      <w:r>
        <w:rPr/>
        <w:t xml:space="preserve"> Advise the child and family: do not pay, do not send more, do not delete the account or the conversation, and do not confront the person. NCMEC advises against paying ('Cooperating or paying rarely stops the blackmail') and against deleting the profile or messages [VERIFIED 2026-10-05: missingkids.org/theissues/sextortion]. FBI wording not fetched (fbi.gov blocked automated access).</w:t>
      </w:r>
    </w:p>
    <w:p>
      <w:pPr>
        <w:spacing w:before="0" w:after="60"/>
        <w:ind w:left="504" w:hanging="360"/>
      </w:pPr>
      <w:r>
        <w:rPr>
          <w:b/>
          <w:color w:val="2F6F73"/>
        </w:rPr>
        <w:t xml:space="preserve">9. </w:t>
      </w:r>
      <w:r>
        <w:rPr>
          <w:b/>
        </w:rPr>
        <w:t>Check for risk of self-harm.</w:t>
      </w:r>
      <w:r>
        <w:rPr/>
        <w:t xml:space="preserve"> Sextortion can cause intense panic and hopelessness. Ask directly and calmly: "Are you having thoughts of hurting yourself?" Follow your school's suicide-risk protocol; call your counselor or administrator immediately; never leave the child alone; 988 (call or text) is available [VERIFY]. Thorn's 2025 survey found about 1 in 7 sextortion victims reported being driven to harm themselves [VERIFIED 2026-10-05: thorn.org/blog/the-state-of-sextortion-in-2025].</w:t>
      </w:r>
    </w:p>
    <w:p>
      <w:pPr>
        <w:spacing w:before="0" w:after="60"/>
        <w:ind w:left="504" w:hanging="360"/>
      </w:pPr>
      <w:r>
        <w:rPr>
          <w:b/>
          <w:color w:val="2F6F73"/>
        </w:rPr>
        <w:t xml:space="preserve">10. </w:t>
      </w:r>
      <w:r>
        <w:rPr>
          <w:b/>
        </w:rPr>
        <w:t>Handle families carefully.</w:t>
      </w:r>
      <w:r>
        <w:rPr/>
        <w:t xml:space="preserve"> Plan with your administrator, counselor and the authorities how and when to tell parents or caregivers, keeping the child's safety first. When parents are told, coach them using the Family Engagement Pack's "What to do if your child tells you something scary" page.</w:t>
      </w:r>
    </w:p>
    <w:p>
      <w:pPr>
        <w:spacing w:before="0" w:after="60"/>
        <w:ind w:left="504" w:hanging="360"/>
      </w:pPr>
      <w:r>
        <w:rPr>
          <w:b/>
          <w:color w:val="2F6F73"/>
        </w:rPr>
        <w:t xml:space="preserve">11. </w:t>
      </w:r>
      <w:r>
        <w:rPr>
          <w:b/>
        </w:rPr>
        <w:t>Other students involved:</w:t>
      </w:r>
      <w:r>
        <w:rPr/>
        <w:t xml:space="preserve"> If a peer shared or created an image, this is a school-safety and potentially legal matter. Do not question those students yourself. Pass it to administration, who follow policy and involve law enforcement as required. Handle those students' needs with fairness, and follow counsel's advice on discipline. [VERIFY]</w:t>
      </w:r>
    </w:p>
    <w:p>
      <w:pPr>
        <w:spacing w:before="0" w:after="60"/>
        <w:ind w:left="504" w:hanging="360"/>
      </w:pPr>
      <w:r>
        <w:rPr>
          <w:b/>
          <w:color w:val="2F6F73"/>
        </w:rPr>
        <w:t xml:space="preserve">12. </w:t>
      </w:r>
      <w:r>
        <w:rPr>
          <w:b/>
        </w:rPr>
        <w:t>If the student is the one who sent or created an image</w:t>
      </w:r>
      <w:r>
        <w:rPr/>
        <w:t>, they may be a victim and may also face legal or school issues. Remain supportive, do not punish on the spot, and consult your administrator and counsel. Many states have special handling for minors involved in sharing images of minors, and the law varies. [Law varies by state; consult district counsel]</w:t>
      </w:r>
    </w:p>
    <w:p>
      <w:pPr>
        <w:pStyle w:val="Heading3"/>
      </w:pPr>
      <w:r>
        <w:rPr/>
        <w:t>AI-made fakes</w:t>
      </w:r>
    </w:p>
    <w:p>
      <w:pPr>
        <w:pStyle w:val="ListBullet"/>
      </w:pPr>
      <w:r>
        <w:rPr/>
        <w:t>A fake sexual image of a real child is still harmful and may be illegal to create or share. Federal child-sexual-abuse-material law covers computer-generated images that are virtually indistinguishable from a real minor and images altered to make an identifiable minor appear to engage in sexual conduct (18 U.S.C. 2256(8)), and the TAKE IT DOWN Act criminalizes publishing nonconsensual intimate images, including AI-made "digital forgeries". [VERIFIED 2026-10-05: law.cornell.edu/uscode/text/18/2256; congress.gov Public Law 119-12] State laws vary; counsel decides how they apply to a student who made or shared one.</w:t>
      </w:r>
    </w:p>
    <w:p>
      <w:pPr>
        <w:pStyle w:val="ListBullet"/>
      </w:pPr>
      <w:r>
        <w:rPr/>
        <w:t>Reassure the child: "It was made without your consent. You did nothing wrong. It is not you."</w:t>
      </w:r>
    </w:p>
    <w:p>
      <w:pPr>
        <w:pStyle w:val="ListBullet"/>
      </w:pPr>
      <w:r>
        <w:rPr/>
        <w:t>The steps above apply: do not view or forward, secure, report, Take It Down, platform report, support.</w:t>
      </w:r>
    </w:p>
    <w:p>
      <w:pPr>
        <w:pStyle w:val="Heading2"/>
        <w:pBdr>
          <w:top w:val="single" w:sz="18" w:space="6" w:color="FF8A3D"/>
        </w:pBdr>
        <w:spacing w:before="320"/>
      </w:pPr>
      <w:r>
        <w:rPr/>
        <w:t>6B. Plus-lesson disclosures: trafficking and exploitation, mental health, and evidence in three cases</w:t>
      </w:r>
    </w:p>
    <w:p>
      <w:r>
        <w:rPr>
          <w:b/>
        </w:rPr>
        <w:t>Possible human trafficking or exploitation</w:t>
      </w:r>
      <w:r>
        <w:rPr/>
        <w:t xml:space="preserve"> (6-8 Plus P1; 9-12 Plus P1). A student may say that they, a friend or a family member is being pressured to work, owes a debt, has had money, a phone or papers taken, is kept from leaving or from family, or is being used for someone else's gain. Do the Section 3 steps: listen, reassure, ask only what you need ("Tell me more," "What happened next?"), do not investigate, do not ask for images, do not contact the person or the family, and do not promise secrecy. Then report immediately.</w:t>
      </w:r>
    </w:p>
    <w:p>
      <w:pPr>
        <w:pStyle w:val="ListBullet"/>
      </w:pPr>
      <w:r>
        <w:rPr/>
        <w:t>In Florida: the Florida Abuse Hotline, 1-800-962-2873, or the Florida Human Trafficking Hotline, 1-855-FLA-SAFE (1-855-352-7233), as district procedure directs [VERIFIED 2026-10-05: s. 1006.481(1)(d); s. 39.201(1); hotline numbers on the DCF and FDLE pages]. School personnel who report to the abuse hotline give their name [VERIFIED 2026-10-05: s. 39.201(1)]. The National Human Trafficking Hotline, 1-888-373-7888, is the route to confirm with district counsel for a student aged 18 or older [VERIFIED 2026-10-05: humantraffickinghotline.org/en/contact; VERIFY the route].</w:t>
      </w:r>
    </w:p>
    <w:p>
      <w:pPr>
        <w:pStyle w:val="ListBullet"/>
      </w:pPr>
      <w:r>
        <w:rPr/>
        <w:t>Do not tell the student's family until the agency or an administrator advises; a family member may be involved [VERIFY with the specialist and district counsel]. A student may fear arrest or deportation if they report. Do not give legal advice; the hotline's confidential advocates and district counsel can.</w:t>
      </w:r>
    </w:p>
    <w:p>
      <w:pPr>
        <w:pStyle w:val="ListBullet"/>
      </w:pPr>
      <w:r>
        <w:rPr/>
        <w:t>Outside Florida: your state's child abuse reporting line and local law enforcement, plus the National Human Trafficking Hotline.</w:t>
      </w:r>
    </w:p>
    <w:p>
      <w:r>
        <w:rPr>
          <w:b/>
        </w:rPr>
        <w:t>Low mood, hopelessness, loneliness, compulsive use</w:t>
      </w:r>
      <w:r>
        <w:rPr/>
        <w:t xml:space="preserve"> (6-8 Plus P2; 9-12 Plus P2; also 6-8 Lesson 10). Say "Thank you for telling me. You are not in trouble, and it is not your fault." Do not say "You are addicted," "Just put the phone down" or "Everyone feels like that," and do not diagnose. Any hint of self-harm or hopelessness: stay with the student, follow the district protocol, bring in the counselor, and call or text 988 [VERIFIED 2026-10-05: 988lifeline.org]. Without immediate risk: tell the counselor the same day, document the student's own words, and let the counselor or a doctor, not you, decide whether there is a health concern.</w:t>
      </w:r>
    </w:p>
    <w:p>
      <w:r>
        <w:rPr>
          <w:b/>
        </w:rPr>
        <w:t>Bullying and cyberbullying</w:t>
      </w:r>
      <w:r>
        <w:rPr/>
        <w:t xml:space="preserve"> (6-8 Lesson 9; 9-12 Plus P4). Use Section 5. In Florida, the district's bullying and harassment policy under s. 1006.147 governs; know who takes the report at your school [VERIFIED 2026-10-05: s. 1006.147 requires a district policy; VERIFY how your school receives reports].</w:t>
      </w:r>
    </w:p>
    <w:p>
      <w:r>
        <w:rPr>
          <w:b/>
        </w:rPr>
        <w:t>Evidence in three cases</w:t>
      </w:r>
      <w:r>
        <w:rPr/>
        <w:t xml:space="preserve"> (the one rule behind every Plus lesson). FLDOE's Student's Guide tells students to keep a record of unwanted messages by screenshot or saved copy (pp.14-15). That is right for most evidence. The one exception protects students from a crime. [COUNSEL TO CONFIRM the wording.]</w:t>
      </w:r>
    </w:p>
    <w:p>
      <w:pPr>
        <w:spacing w:before="0" w:after="60"/>
        <w:ind w:left="504" w:hanging="360"/>
      </w:pPr>
      <w:r>
        <w:rPr>
          <w:b/>
          <w:color w:val="2F6F73"/>
        </w:rPr>
        <w:t xml:space="preserve">1. </w:t>
      </w:r>
      <w:r>
        <w:rPr>
          <w:b/>
        </w:rPr>
        <w:t>Words and records</w:t>
      </w:r>
      <w:r>
        <w:rPr/>
        <w:t xml:space="preserve"> (comments, threats, usernames, links, dates, scam messages): screenshots and saved copies are fine. Keep them private; give them to a trusted adult; never post or forward them.</w:t>
      </w:r>
    </w:p>
    <w:p>
      <w:pPr>
        <w:spacing w:before="0" w:after="60"/>
        <w:ind w:left="504" w:hanging="360"/>
      </w:pPr>
      <w:r>
        <w:rPr>
          <w:b/>
          <w:color w:val="2F6F73"/>
        </w:rPr>
        <w:t xml:space="preserve">2. </w:t>
      </w:r>
      <w:r>
        <w:rPr>
          <w:b/>
        </w:rPr>
        <w:t>Intimate or sexual pictures of anyone under 18, including the student, a classmate, or an AI or edited fake:</w:t>
      </w:r>
      <w:r>
        <w:rPr/>
        <w:t xml:space="preserve"> do not screenshot, save, forward or show anyone, including you. Save only the surrounding words. The adult uses the platform's report tool and, where right, NCMEC or law enforcement, who can collect the material lawfully; Take It Down can help remove it.</w:t>
      </w:r>
    </w:p>
    <w:p>
      <w:pPr>
        <w:spacing w:before="0" w:after="60"/>
        <w:ind w:left="504" w:hanging="360"/>
      </w:pPr>
      <w:r>
        <w:rPr>
          <w:b/>
          <w:color w:val="2F6F73"/>
        </w:rPr>
        <w:t xml:space="preserve">3. </w:t>
      </w:r>
      <w:r>
        <w:rPr>
          <w:b/>
        </w:rPr>
        <w:t>Not sure what kind it is?</w:t>
      </w:r>
      <w:r>
        <w:rPr/>
        <w:t xml:space="preserve"> Do not capture it. Tell a trusted adult first. Telling matters more than saving.</w:t>
      </w:r>
    </w:p>
    <w:p>
      <w:r>
        <w:rPr/>
        <w:t>For threats and for requests for pictures or money: tell first, block with an adult's help, delete nothing. If a student says they already saved or screenshotted an intimate image: do not view it and do not ask to see it; ask them not to forward it and not to delete things on their own; do not shame them; secure the device per policy, bring in an administrator, and follow the district's mandated-reporting steps. How staff and school resource officers handle a device is a district policy question [COUNSEL TO CONFIRM].</w:t>
      </w:r>
    </w:p>
    <w:p>
      <w:pPr>
        <w:pStyle w:val="Heading2"/>
        <w:pBdr>
          <w:top w:val="single" w:sz="18" w:space="6" w:color="FF8A3D"/>
        </w:pBdr>
        <w:spacing w:before="320"/>
      </w:pPr>
      <w:r>
        <w:rPr>
          <w:rFonts w:ascii="Courier New" w:hAnsi="Courier New"/>
          <w:b w:val="0"/>
          <w:color w:val="A8400A"/>
          <w:sz w:val="20"/>
        </w:rPr>
        <w:t xml:space="preserve">07  </w:t>
      </w:r>
      <w:r>
        <w:rPr/>
        <w:t>Escalation quick map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02"/>
        <w:gridCol w:w="3411"/>
        <w:gridCol w:w="3280"/>
      </w:tblGrid>
      <w:tr>
        <w:trPr>
          <w:tblHeader/>
          <w:cantSplit/>
        </w:trPr>
        <w:tc>
          <w:tcPr>
            <w:tcW w:type="dxa" w:w="31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34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IMMEDIATE ACTION</w:t>
            </w:r>
          </w:p>
        </w:tc>
        <w:tc>
          <w:tcPr>
            <w:tcW w:type="dxa" w:w="32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TO INVOLVE</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Child in immediate danger</w:t>
            </w:r>
          </w:p>
        </w:tc>
        <w:tc>
          <w:tcPr>
            <w:tcW w:type="dxa" w:w="3411"/>
            <w:tcMar>
              <w:top w:w="50" w:type="dxa"/>
              <w:left w:w="90" w:type="dxa"/>
              <w:bottom w:w="60" w:type="dxa"/>
              <w:right w:w="90" w:type="dxa"/>
            </w:tcMar>
          </w:tcPr>
          <w:p>
            <w:pPr>
              <w:spacing w:before="0" w:after="0" w:line="252" w:lineRule="auto"/>
            </w:pPr>
            <w:r>
              <w:rPr>
                <w:rFonts w:ascii="Calibri" w:hAnsi="Calibri"/>
                <w:sz w:val="19"/>
              </w:rPr>
              <w:t>Call 911. Stay with the child.</w:t>
            </w:r>
          </w:p>
        </w:tc>
        <w:tc>
          <w:tcPr>
            <w:tcW w:type="dxa" w:w="3280"/>
            <w:tcMar>
              <w:top w:w="50" w:type="dxa"/>
              <w:left w:w="90" w:type="dxa"/>
              <w:bottom w:w="60" w:type="dxa"/>
              <w:right w:w="90" w:type="dxa"/>
            </w:tcMar>
          </w:tcPr>
          <w:p>
            <w:pPr>
              <w:spacing w:before="0" w:after="0" w:line="252" w:lineRule="auto"/>
            </w:pPr>
            <w:r>
              <w:rPr>
                <w:rFonts w:ascii="Calibri" w:hAnsi="Calibri"/>
                <w:sz w:val="19"/>
              </w:rPr>
              <w:t>Administrator, counselor</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Disclosure of abuse or neglect</w:t>
            </w:r>
          </w:p>
        </w:tc>
        <w:tc>
          <w:tcPr>
            <w:tcW w:type="dxa" w:w="3411"/>
            <w:tcMar>
              <w:top w:w="50" w:type="dxa"/>
              <w:left w:w="90" w:type="dxa"/>
              <w:bottom w:w="60" w:type="dxa"/>
              <w:right w:w="90" w:type="dxa"/>
            </w:tcMar>
          </w:tcPr>
          <w:p>
            <w:pPr>
              <w:spacing w:before="0" w:after="0" w:line="252" w:lineRule="auto"/>
            </w:pPr>
            <w:r>
              <w:rPr>
                <w:rFonts w:ascii="Calibri" w:hAnsi="Calibri"/>
                <w:sz w:val="19"/>
              </w:rPr>
              <w:t>Personal report to CPS or law enforcement, per law</w:t>
            </w:r>
          </w:p>
        </w:tc>
        <w:tc>
          <w:tcPr>
            <w:tcW w:type="dxa" w:w="3280"/>
            <w:tcMar>
              <w:top w:w="50" w:type="dxa"/>
              <w:left w:w="90" w:type="dxa"/>
              <w:bottom w:w="60" w:type="dxa"/>
              <w:right w:w="90" w:type="dxa"/>
            </w:tcMar>
          </w:tcPr>
          <w:p>
            <w:pPr>
              <w:spacing w:before="0" w:after="0" w:line="252" w:lineRule="auto"/>
            </w:pPr>
            <w:r>
              <w:rPr>
                <w:rFonts w:ascii="Calibri" w:hAnsi="Calibri"/>
                <w:sz w:val="19"/>
              </w:rPr>
              <w:t>Administrator, counselor</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Sextortion or image abuse</w:t>
            </w:r>
          </w:p>
        </w:tc>
        <w:tc>
          <w:tcPr>
            <w:tcW w:type="dxa" w:w="3411"/>
            <w:tcMar>
              <w:top w:w="50" w:type="dxa"/>
              <w:left w:w="90" w:type="dxa"/>
              <w:bottom w:w="60" w:type="dxa"/>
              <w:right w:w="90" w:type="dxa"/>
            </w:tcMar>
          </w:tcPr>
          <w:p>
            <w:pPr>
              <w:spacing w:before="0" w:after="0" w:line="252" w:lineRule="auto"/>
            </w:pPr>
            <w:r>
              <w:rPr>
                <w:rFonts w:ascii="Calibri" w:hAnsi="Calibri"/>
                <w:sz w:val="19"/>
              </w:rPr>
              <w:t>Secure device, no viewing, personal report, NCMEC, support</w:t>
            </w:r>
          </w:p>
        </w:tc>
        <w:tc>
          <w:tcPr>
            <w:tcW w:type="dxa" w:w="3280"/>
            <w:tcMar>
              <w:top w:w="50" w:type="dxa"/>
              <w:left w:w="90" w:type="dxa"/>
              <w:bottom w:w="60" w:type="dxa"/>
              <w:right w:w="90" w:type="dxa"/>
            </w:tcMar>
          </w:tcPr>
          <w:p>
            <w:pPr>
              <w:spacing w:before="0" w:after="0" w:line="252" w:lineRule="auto"/>
            </w:pPr>
            <w:r>
              <w:rPr>
                <w:rFonts w:ascii="Calibri" w:hAnsi="Calibri"/>
                <w:sz w:val="19"/>
              </w:rPr>
              <w:t>Administrator, counselor, law enforcement</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Suicidal thoughts</w:t>
            </w:r>
          </w:p>
        </w:tc>
        <w:tc>
          <w:tcPr>
            <w:tcW w:type="dxa" w:w="3411"/>
            <w:tcMar>
              <w:top w:w="50" w:type="dxa"/>
              <w:left w:w="90" w:type="dxa"/>
              <w:bottom w:w="60" w:type="dxa"/>
              <w:right w:w="90" w:type="dxa"/>
            </w:tcMar>
          </w:tcPr>
          <w:p>
            <w:pPr>
              <w:spacing w:before="0" w:after="0" w:line="252" w:lineRule="auto"/>
            </w:pPr>
            <w:r>
              <w:rPr>
                <w:rFonts w:ascii="Calibri" w:hAnsi="Calibri"/>
                <w:sz w:val="19"/>
              </w:rPr>
              <w:t>Do not leave the child alone, crisis protocol, 988 [VERIFIED 2026-10-05: 988lifeline.org]</w:t>
            </w:r>
          </w:p>
        </w:tc>
        <w:tc>
          <w:tcPr>
            <w:tcW w:type="dxa" w:w="3280"/>
            <w:tcMar>
              <w:top w:w="50" w:type="dxa"/>
              <w:left w:w="90" w:type="dxa"/>
              <w:bottom w:w="60" w:type="dxa"/>
              <w:right w:w="90" w:type="dxa"/>
            </w:tcMar>
          </w:tcPr>
          <w:p>
            <w:pPr>
              <w:spacing w:before="0" w:after="0" w:line="252" w:lineRule="auto"/>
            </w:pPr>
            <w:r>
              <w:rPr>
                <w:rFonts w:ascii="Calibri" w:hAnsi="Calibri"/>
                <w:sz w:val="19"/>
              </w:rPr>
              <w:t>Counselor, administrator, family</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Bullying without sexual or threat content</w:t>
            </w:r>
          </w:p>
        </w:tc>
        <w:tc>
          <w:tcPr>
            <w:tcW w:type="dxa" w:w="3411"/>
            <w:tcMar>
              <w:top w:w="50" w:type="dxa"/>
              <w:left w:w="90" w:type="dxa"/>
              <w:bottom w:w="60" w:type="dxa"/>
              <w:right w:w="90" w:type="dxa"/>
            </w:tcMar>
          </w:tcPr>
          <w:p>
            <w:pPr>
              <w:spacing w:before="0" w:after="0" w:line="252" w:lineRule="auto"/>
            </w:pPr>
            <w:r>
              <w:rPr>
                <w:rFonts w:ascii="Calibri" w:hAnsi="Calibri"/>
                <w:sz w:val="19"/>
              </w:rPr>
              <w:t>Document, follow bullying policy</w:t>
            </w:r>
          </w:p>
        </w:tc>
        <w:tc>
          <w:tcPr>
            <w:tcW w:type="dxa" w:w="3280"/>
            <w:tcMar>
              <w:top w:w="50" w:type="dxa"/>
              <w:left w:w="90" w:type="dxa"/>
              <w:bottom w:w="60" w:type="dxa"/>
              <w:right w:w="90" w:type="dxa"/>
            </w:tcMar>
          </w:tcPr>
          <w:p>
            <w:pPr>
              <w:spacing w:before="0" w:after="0" w:line="252" w:lineRule="auto"/>
            </w:pPr>
            <w:r>
              <w:rPr>
                <w:rFonts w:ascii="Calibri" w:hAnsi="Calibri"/>
                <w:sz w:val="19"/>
              </w:rPr>
              <w:t>Administrator, counselor</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Account takeover or scam</w:t>
            </w:r>
          </w:p>
        </w:tc>
        <w:tc>
          <w:tcPr>
            <w:tcW w:type="dxa" w:w="3411"/>
            <w:tcMar>
              <w:top w:w="50" w:type="dxa"/>
              <w:left w:w="90" w:type="dxa"/>
              <w:bottom w:w="60" w:type="dxa"/>
              <w:right w:w="90" w:type="dxa"/>
            </w:tcMar>
          </w:tcPr>
          <w:p>
            <w:pPr>
              <w:spacing w:before="0" w:after="0" w:line="252" w:lineRule="auto"/>
            </w:pPr>
            <w:r>
              <w:rPr>
                <w:rFonts w:ascii="Calibri" w:hAnsi="Calibri"/>
                <w:sz w:val="19"/>
              </w:rPr>
              <w:t>Tell family, change passwords, school IT</w:t>
            </w:r>
          </w:p>
        </w:tc>
        <w:tc>
          <w:tcPr>
            <w:tcW w:type="dxa" w:w="3280"/>
            <w:tcMar>
              <w:top w:w="50" w:type="dxa"/>
              <w:left w:w="90" w:type="dxa"/>
              <w:bottom w:w="60" w:type="dxa"/>
              <w:right w:w="90" w:type="dxa"/>
            </w:tcMar>
          </w:tcPr>
          <w:p>
            <w:pPr>
              <w:spacing w:before="0" w:after="0" w:line="252" w:lineRule="auto"/>
            </w:pPr>
            <w:r>
              <w:rPr>
                <w:rFonts w:ascii="Calibri" w:hAnsi="Calibri"/>
                <w:sz w:val="19"/>
              </w:rPr>
              <w:t>Family, school IT</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Suspected adult contacting a child online</w:t>
            </w:r>
          </w:p>
        </w:tc>
        <w:tc>
          <w:tcPr>
            <w:tcW w:type="dxa" w:w="3411"/>
            <w:tcMar>
              <w:top w:w="50" w:type="dxa"/>
              <w:left w:w="90" w:type="dxa"/>
              <w:bottom w:w="60" w:type="dxa"/>
              <w:right w:w="90" w:type="dxa"/>
            </w:tcMar>
          </w:tcPr>
          <w:p>
            <w:pPr>
              <w:spacing w:before="0" w:after="0" w:line="252" w:lineRule="auto"/>
            </w:pPr>
            <w:r>
              <w:rPr>
                <w:rFonts w:ascii="Calibri" w:hAnsi="Calibri"/>
                <w:sz w:val="19"/>
              </w:rPr>
              <w:t>Treat as potential exploitation, report</w:t>
            </w:r>
          </w:p>
        </w:tc>
        <w:tc>
          <w:tcPr>
            <w:tcW w:type="dxa" w:w="3280"/>
            <w:tcMar>
              <w:top w:w="50" w:type="dxa"/>
              <w:left w:w="90" w:type="dxa"/>
              <w:bottom w:w="60" w:type="dxa"/>
              <w:right w:w="90" w:type="dxa"/>
            </w:tcMar>
          </w:tcPr>
          <w:p>
            <w:pPr>
              <w:spacing w:before="0" w:after="0" w:line="252" w:lineRule="auto"/>
            </w:pPr>
            <w:r>
              <w:rPr>
                <w:rFonts w:ascii="Calibri" w:hAnsi="Calibri"/>
                <w:sz w:val="19"/>
              </w:rPr>
              <w:t>Administrator, law enforcement, NCMEC</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Possible human trafficking or exploitation (Plus P1)</w:t>
            </w:r>
          </w:p>
        </w:tc>
        <w:tc>
          <w:tcPr>
            <w:tcW w:type="dxa" w:w="3411"/>
            <w:tcMar>
              <w:top w:w="50" w:type="dxa"/>
              <w:left w:w="90" w:type="dxa"/>
              <w:bottom w:w="60" w:type="dxa"/>
              <w:right w:w="90" w:type="dxa"/>
            </w:tcMar>
          </w:tcPr>
          <w:p>
            <w:pPr>
              <w:spacing w:before="0" w:after="0" w:line="252" w:lineRule="auto"/>
            </w:pPr>
            <w:r>
              <w:rPr>
                <w:rFonts w:ascii="Calibri" w:hAnsi="Calibri"/>
                <w:sz w:val="19"/>
              </w:rPr>
              <w:t>Do not investigate; report immediately; 911 if in danger (Section 6B)</w:t>
            </w:r>
          </w:p>
        </w:tc>
        <w:tc>
          <w:tcPr>
            <w:tcW w:type="dxa" w:w="3280"/>
            <w:tcMar>
              <w:top w:w="50" w:type="dxa"/>
              <w:left w:w="90" w:type="dxa"/>
              <w:bottom w:w="60" w:type="dxa"/>
              <w:right w:w="90" w:type="dxa"/>
            </w:tcMar>
          </w:tcPr>
          <w:p>
            <w:pPr>
              <w:spacing w:before="0" w:after="0" w:line="252" w:lineRule="auto"/>
            </w:pPr>
            <w:r>
              <w:rPr>
                <w:rFonts w:ascii="Calibri" w:hAnsi="Calibri"/>
                <w:sz w:val="19"/>
              </w:rPr>
              <w:t>Administrator, counselor, Florida Abuse Hotline or Florida Human Trafficking Hotline</w:t>
            </w:r>
          </w:p>
        </w:tc>
      </w:tr>
      <w:tr>
        <w:trPr>
          <w:cantSplit/>
        </w:trPr>
        <w:tc>
          <w:tcPr>
            <w:tcW w:type="dxa" w:w="3102"/>
            <w:tcMar>
              <w:top w:w="50" w:type="dxa"/>
              <w:left w:w="0" w:type="dxa"/>
              <w:bottom w:w="60" w:type="dxa"/>
              <w:right w:w="90" w:type="dxa"/>
            </w:tcMar>
          </w:tcPr>
          <w:p>
            <w:pPr>
              <w:spacing w:before="0" w:after="0" w:line="252" w:lineRule="auto"/>
            </w:pPr>
            <w:r>
              <w:rPr>
                <w:rFonts w:ascii="Calibri" w:hAnsi="Calibri"/>
                <w:sz w:val="19"/>
              </w:rPr>
              <w:t>Low mood, hopelessness or compulsive use, no immediate danger (Plus P2)</w:t>
            </w:r>
          </w:p>
        </w:tc>
        <w:tc>
          <w:tcPr>
            <w:tcW w:type="dxa" w:w="3411"/>
            <w:tcMar>
              <w:top w:w="50" w:type="dxa"/>
              <w:left w:w="90" w:type="dxa"/>
              <w:bottom w:w="60" w:type="dxa"/>
              <w:right w:w="90" w:type="dxa"/>
            </w:tcMar>
          </w:tcPr>
          <w:p>
            <w:pPr>
              <w:spacing w:before="0" w:after="0" w:line="252" w:lineRule="auto"/>
            </w:pPr>
            <w:r>
              <w:rPr>
                <w:rFonts w:ascii="Calibri" w:hAnsi="Calibri"/>
                <w:sz w:val="19"/>
              </w:rPr>
              <w:t>Listen, no diagnosis, same-day counselor notice (Section 6B)</w:t>
            </w:r>
          </w:p>
        </w:tc>
        <w:tc>
          <w:tcPr>
            <w:tcW w:type="dxa" w:w="3280"/>
            <w:tcMar>
              <w:top w:w="50" w:type="dxa"/>
              <w:left w:w="90" w:type="dxa"/>
              <w:bottom w:w="60" w:type="dxa"/>
              <w:right w:w="90" w:type="dxa"/>
            </w:tcMar>
          </w:tcPr>
          <w:p>
            <w:pPr>
              <w:spacing w:before="0" w:after="0" w:line="252" w:lineRule="auto"/>
            </w:pPr>
            <w:r>
              <w:rPr>
                <w:rFonts w:ascii="Calibri" w:hAnsi="Calibri"/>
                <w:sz w:val="19"/>
              </w:rPr>
              <w:t>Counselor; family per policy</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After a lesson: classroom-level disclosures</w:t>
      </w:r>
    </w:p>
    <w:p>
      <w:pPr>
        <w:pStyle w:val="ListBullet"/>
      </w:pPr>
      <w:r>
        <w:rPr>
          <w:b/>
        </w:rPr>
        <w:t>Open door:</w:t>
      </w:r>
      <w:r>
        <w:rPr/>
        <w:t xml:space="preserve"> end every lesson with "If anything today brought up a worry, you can tell me, the counselor, or write a note. Here's how."</w:t>
      </w:r>
    </w:p>
    <w:p>
      <w:pPr>
        <w:pStyle w:val="ListBullet"/>
      </w:pPr>
      <w:r>
        <w:rPr>
          <w:b/>
        </w:rPr>
        <w:t>Note box:</w:t>
      </w:r>
      <w:r>
        <w:rPr/>
        <w:t xml:space="preserve"> consider a private "Ask the counselor" box or a sticky-note option for students to share without speaking.</w:t>
      </w:r>
    </w:p>
    <w:p>
      <w:pPr>
        <w:pStyle w:val="ListBullet"/>
      </w:pPr>
      <w:r>
        <w:rPr>
          <w:b/>
        </w:rPr>
        <w:t>Group disclosure:</w:t>
      </w:r>
      <w:r>
        <w:rPr/>
        <w:t xml:space="preserve"> if a student says something serious in front of the class, thank them briefly, say "I want to talk with you more privately," and move on calmly. Do not let classmates ask for details.</w:t>
      </w:r>
    </w:p>
    <w:p>
      <w:pPr>
        <w:pStyle w:val="ListBullet"/>
      </w:pPr>
      <w:r>
        <w:rPr>
          <w:b/>
        </w:rPr>
        <w:t>Multiple students:</w:t>
      </w:r>
      <w:r>
        <w:rPr/>
        <w:t xml:space="preserve"> if several students disclose the same situation (for example the same fake account), tell your administrator right away. This may be a school-wide incident.</w:t>
      </w:r>
    </w:p>
    <w:p>
      <w:pPr>
        <w:pStyle w:val="Heading2"/>
        <w:pBdr>
          <w:top w:val="single" w:sz="18" w:space="6" w:color="FF8A3D"/>
        </w:pBdr>
        <w:spacing w:before="320"/>
      </w:pPr>
      <w:r>
        <w:rPr>
          <w:rFonts w:ascii="Courier New" w:hAnsi="Courier New"/>
          <w:b w:val="0"/>
          <w:color w:val="A8400A"/>
          <w:sz w:val="20"/>
        </w:rPr>
        <w:t xml:space="preserve">09  </w:t>
      </w:r>
      <w:r>
        <w:rPr/>
        <w:t>Documentation template</w:t>
      </w:r>
    </w:p>
    <w:p>
      <w:r>
        <w:rPr/>
        <w:t>Print and keep blank copies. Complete the same day. Store as your school directs, in a secure location, not on a personal device or in a shared folder. Do not record images or describe sexual details beyond what the child's exact words require.</w:t>
      </w:r>
    </w:p>
    <w:p>
      <w:r>
        <w:rPr>
          <w:b/>
        </w:rPr>
        <w:t>Disclosure and Incident Record (confidential)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63"/>
        <w:gridCol w:w="829"/>
      </w:tblGrid>
      <w:tr>
        <w:trPr>
          <w:tblHeader/>
          <w:cantSplit/>
        </w:trPr>
        <w:tc>
          <w:tcPr>
            <w:tcW w:type="dxa" w:w="89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FIELD</w:t>
            </w:r>
          </w:p>
        </w:tc>
        <w:tc>
          <w:tcPr>
            <w:tcW w:type="dxa" w:w="8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ENTRY</w:t>
            </w: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Date and time of conversation</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Staff member</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Student (name, grade, ID per school policy)</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Where the conversation happened and who else was present or nearby</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What prompted the conversation (lesson, observation, student approached me)</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The child's own words (quote as closely as possible; use quotation marks)</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My questions (record only the words I used)</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What I observed about the child's demeanor (facts only, no opinions)</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Immediate safety concerns (yes or no, and what)</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What I told the child</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Evidence preserved (describe: usernames, platform, dates; do not attach or describe images)</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Device secured (yes or no; who has it; time)</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People I notified (name, role, time, method)</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Reports made (CPS, law enforcement, NCMEC, other), date, time, reference number</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Parents or caregivers contacted (yes or no; by whom; time; or reason not contacted)</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Follow-up planned (who, when)</w:t>
            </w:r>
          </w:p>
        </w:tc>
        <w:tc>
          <w:tcPr>
            <w:tcW w:type="dxa" w:w="829"/>
            <w:tcMar>
              <w:top w:w="50" w:type="dxa"/>
              <w:left w:w="90" w:type="dxa"/>
              <w:bottom w:w="60" w:type="dxa"/>
              <w:right w:w="90" w:type="dxa"/>
            </w:tcMar>
          </w:tcPr>
          <w:p>
            <w:pPr>
              <w:spacing w:before="0" w:after="0" w:line="252" w:lineRule="auto"/>
            </w:pPr>
          </w:p>
        </w:tc>
      </w:tr>
      <w:tr>
        <w:trPr>
          <w:cantSplit/>
          <w:trHeight w:val="432"/>
        </w:trPr>
        <w:tc>
          <w:tcPr>
            <w:tcW w:type="dxa" w:w="8963"/>
            <w:tcMar>
              <w:top w:w="50" w:type="dxa"/>
              <w:left w:w="0" w:type="dxa"/>
              <w:bottom w:w="60" w:type="dxa"/>
              <w:right w:w="90" w:type="dxa"/>
            </w:tcMar>
          </w:tcPr>
          <w:p>
            <w:pPr>
              <w:spacing w:before="0" w:after="0" w:line="252" w:lineRule="auto"/>
            </w:pPr>
            <w:r>
              <w:rPr>
                <w:rFonts w:ascii="Calibri" w:hAnsi="Calibri"/>
                <w:sz w:val="19"/>
              </w:rPr>
              <w:t>Signature and date</w:t>
            </w:r>
          </w:p>
        </w:tc>
        <w:tc>
          <w:tcPr>
            <w:tcW w:type="dxa" w:w="82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Writing rules:</w:t>
      </w:r>
      <w:r>
        <w:rPr/>
        <w:t xml:space="preserve"> write facts only; use the child's words; no speculation such as "she seems to be lying"; no diagnoses; no names of other children beyond what is necessary; keep it factual and brief.</w:t>
      </w:r>
    </w:p>
    <w:p>
      <w:pPr>
        <w:pStyle w:val="Heading2"/>
        <w:pBdr>
          <w:top w:val="single" w:sz="18" w:space="6" w:color="FF8A3D"/>
        </w:pBdr>
        <w:spacing w:before="320"/>
      </w:pPr>
      <w:r>
        <w:rPr>
          <w:rFonts w:ascii="Courier New" w:hAnsi="Courier New"/>
          <w:b w:val="0"/>
          <w:color w:val="A8400A"/>
          <w:sz w:val="20"/>
        </w:rPr>
        <w:t xml:space="preserve">10  </w:t>
      </w:r>
      <w:r>
        <w:rPr/>
        <w:t>Caring for yourself</w:t>
      </w:r>
    </w:p>
    <w:p>
      <w:r>
        <w:rPr/>
        <w:t>Receiving a disclosure can be heavy. It is normal to feel shaken, angry, sad, anxious, or numb afterward. You may also be reminded of something in your own life. This is common, and it does not mean you did something wrong.</w:t>
      </w:r>
    </w:p>
    <w:p>
      <w:pPr>
        <w:pStyle w:val="ListBullet"/>
      </w:pPr>
      <w:r>
        <w:rPr>
          <w:b/>
        </w:rPr>
        <w:t>Debrief</w:t>
      </w:r>
      <w:r>
        <w:rPr/>
        <w:t xml:space="preserve"> with your counselor or administrator, within confidentiality limits, the same day.</w:t>
      </w:r>
    </w:p>
    <w:p>
      <w:pPr>
        <w:pStyle w:val="ListBullet"/>
      </w:pPr>
      <w:r>
        <w:rPr>
          <w:b/>
        </w:rPr>
        <w:t>Do not carry it home as a secret.</w:t>
      </w:r>
      <w:r>
        <w:rPr/>
        <w:t xml:space="preserve"> You may share with a colleague only what policy allows. Talk to your own support person without identifying details.</w:t>
      </w:r>
    </w:p>
    <w:p>
      <w:pPr>
        <w:pStyle w:val="ListBullet"/>
      </w:pPr>
      <w:r>
        <w:rPr>
          <w:b/>
        </w:rPr>
        <w:t>Take a break</w:t>
      </w:r>
      <w:r>
        <w:rPr/>
        <w:t xml:space="preserve"> before the next class: water, fresh air, a few slow breaths, a short walk.</w:t>
      </w:r>
    </w:p>
    <w:p>
      <w:pPr>
        <w:pStyle w:val="ListBullet"/>
      </w:pPr>
      <w:r>
        <w:rPr>
          <w:b/>
        </w:rPr>
        <w:t>Know your resources:</w:t>
      </w:r>
      <w:r>
        <w:rPr/>
        <w:t xml:space="preserve"> your employee assistance program (EAP), your union or association support, your own healthcare provider, and 988 if you are in distress. [VERIFY your district's EAP]</w:t>
      </w:r>
    </w:p>
    <w:p>
      <w:pPr>
        <w:pStyle w:val="ListBullet"/>
      </w:pPr>
      <w:r>
        <w:rPr>
          <w:b/>
        </w:rPr>
        <w:t>Remember what you did right.</w:t>
      </w:r>
      <w:r>
        <w:rPr/>
        <w:t xml:space="preserve"> If you listened, believed, reported and handed off, you did your job. You are not responsible for fixing everything.</w:t>
      </w:r>
    </w:p>
    <w:p>
      <w:pPr>
        <w:pStyle w:val="ListBullet"/>
      </w:pPr>
      <w:r>
        <w:rPr>
          <w:b/>
        </w:rPr>
        <w:t>Repeated exposure:</w:t>
      </w:r>
      <w:r>
        <w:rPr/>
        <w:t xml:space="preserve"> if you have received several disclosures, tell your administrator that you need support or a break from the teaching of these lessons.</w:t>
      </w:r>
    </w:p>
    <w:p>
      <w:pPr>
        <w:pStyle w:val="ListBullet"/>
      </w:pPr>
      <w:r>
        <w:rPr>
          <w:b/>
        </w:rPr>
        <w:t>If you are a survivor yourself,</w:t>
      </w:r>
      <w:r>
        <w:rPr/>
        <w:t xml:space="preserve"> it is okay to ask a colleague or counselor to lead sensitive lessons.</w:t>
      </w:r>
    </w:p>
    <w:p>
      <w:pPr>
        <w:pStyle w:val="Heading2"/>
        <w:pBdr>
          <w:top w:val="single" w:sz="18" w:space="6" w:color="FF8A3D"/>
        </w:pBdr>
        <w:spacing w:before="320"/>
      </w:pPr>
      <w:r>
        <w:rPr>
          <w:rFonts w:ascii="Courier New" w:hAnsi="Courier New"/>
          <w:b w:val="0"/>
          <w:color w:val="A8400A"/>
          <w:sz w:val="20"/>
        </w:rPr>
        <w:t xml:space="preserve">11  </w:t>
      </w:r>
      <w:r>
        <w:rPr/>
        <w:t>Resources [VERIFY all contact details before printing]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56"/>
        <w:gridCol w:w="2080"/>
        <w:gridCol w:w="5356"/>
      </w:tblGrid>
      <w:tr>
        <w:trPr>
          <w:tblHeader/>
          <w:cantSplit/>
        </w:trPr>
        <w:tc>
          <w:tcPr>
            <w:tcW w:type="dxa" w:w="23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RESOURCE</w:t>
            </w:r>
          </w:p>
        </w:tc>
        <w:tc>
          <w:tcPr>
            <w:tcW w:type="dxa" w:w="2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IS</w:t>
            </w:r>
          </w:p>
        </w:tc>
        <w:tc>
          <w:tcPr>
            <w:tcW w:type="dxa" w:w="53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CONTACT</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NCMEC CyberTipline</w:t>
            </w:r>
          </w:p>
        </w:tc>
        <w:tc>
          <w:tcPr>
            <w:tcW w:type="dxa" w:w="2080"/>
            <w:tcMar>
              <w:top w:w="50" w:type="dxa"/>
              <w:left w:w="90" w:type="dxa"/>
              <w:bottom w:w="60" w:type="dxa"/>
              <w:right w:w="90" w:type="dxa"/>
            </w:tcMar>
          </w:tcPr>
          <w:p>
            <w:pPr>
              <w:spacing w:before="0" w:after="0" w:line="252" w:lineRule="auto"/>
            </w:pPr>
            <w:r>
              <w:rPr>
                <w:rFonts w:ascii="Calibri" w:hAnsi="Calibri"/>
                <w:sz w:val="19"/>
              </w:rPr>
              <w:t>Report online exploitation of children</w:t>
            </w:r>
          </w:p>
        </w:tc>
        <w:tc>
          <w:tcPr>
            <w:tcW w:type="dxa" w:w="5356"/>
            <w:tcMar>
              <w:top w:w="50" w:type="dxa"/>
              <w:left w:w="90" w:type="dxa"/>
              <w:bottom w:w="60" w:type="dxa"/>
              <w:right w:w="90" w:type="dxa"/>
            </w:tcMar>
          </w:tcPr>
          <w:p>
            <w:pPr>
              <w:spacing w:before="0" w:after="0" w:line="252" w:lineRule="auto"/>
            </w:pPr>
            <w:r>
              <w:rPr>
                <w:rFonts w:ascii="Calibri" w:hAnsi="Calibri"/>
                <w:sz w:val="19"/>
              </w:rPr>
              <w:t>report.cybertip.org, 1-800-843-5678</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NCMEC Take It Down</w:t>
            </w:r>
          </w:p>
        </w:tc>
        <w:tc>
          <w:tcPr>
            <w:tcW w:type="dxa" w:w="2080"/>
            <w:tcMar>
              <w:top w:w="50" w:type="dxa"/>
              <w:left w:w="90" w:type="dxa"/>
              <w:bottom w:w="60" w:type="dxa"/>
              <w:right w:w="90" w:type="dxa"/>
            </w:tcMar>
          </w:tcPr>
          <w:p>
            <w:pPr>
              <w:spacing w:before="0" w:after="0" w:line="252" w:lineRule="auto"/>
            </w:pPr>
            <w:r>
              <w:rPr>
                <w:rFonts w:ascii="Calibri" w:hAnsi="Calibri"/>
                <w:sz w:val="19"/>
              </w:rPr>
              <w:t>Helps remove images of people under 18</w:t>
            </w:r>
          </w:p>
        </w:tc>
        <w:tc>
          <w:tcPr>
            <w:tcW w:type="dxa" w:w="5356"/>
            <w:tcMar>
              <w:top w:w="50" w:type="dxa"/>
              <w:left w:w="90" w:type="dxa"/>
              <w:bottom w:w="60" w:type="dxa"/>
              <w:right w:w="90" w:type="dxa"/>
            </w:tcMar>
          </w:tcPr>
          <w:p>
            <w:pPr>
              <w:spacing w:before="0" w:after="0" w:line="252" w:lineRule="auto"/>
            </w:pPr>
            <w:r>
              <w:rPr>
                <w:rFonts w:ascii="Calibri" w:hAnsi="Calibri"/>
                <w:sz w:val="19"/>
              </w:rPr>
              <w:t>takeitdown.ncmec.org</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FBI tips</w:t>
            </w:r>
          </w:p>
        </w:tc>
        <w:tc>
          <w:tcPr>
            <w:tcW w:type="dxa" w:w="2080"/>
            <w:tcMar>
              <w:top w:w="50" w:type="dxa"/>
              <w:left w:w="90" w:type="dxa"/>
              <w:bottom w:w="60" w:type="dxa"/>
              <w:right w:w="90" w:type="dxa"/>
            </w:tcMar>
          </w:tcPr>
          <w:p>
            <w:pPr>
              <w:spacing w:before="0" w:after="0" w:line="252" w:lineRule="auto"/>
            </w:pPr>
            <w:r>
              <w:rPr>
                <w:rFonts w:ascii="Calibri" w:hAnsi="Calibri"/>
                <w:sz w:val="19"/>
              </w:rPr>
              <w:t>Report crimes including sextortion</w:t>
            </w:r>
          </w:p>
        </w:tc>
        <w:tc>
          <w:tcPr>
            <w:tcW w:type="dxa" w:w="5356"/>
            <w:tcMar>
              <w:top w:w="50" w:type="dxa"/>
              <w:left w:w="90" w:type="dxa"/>
              <w:bottom w:w="60" w:type="dxa"/>
              <w:right w:w="90" w:type="dxa"/>
            </w:tcMar>
          </w:tcPr>
          <w:p>
            <w:pPr>
              <w:spacing w:before="0" w:after="0" w:line="252" w:lineRule="auto"/>
            </w:pPr>
            <w:r>
              <w:rPr>
                <w:rFonts w:ascii="Calibri" w:hAnsi="Calibri"/>
                <w:sz w:val="19"/>
              </w:rPr>
              <w:t>tips.fbi.gov, ic3.gov</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988 Suicide and Crisis Lifeline</w:t>
            </w:r>
          </w:p>
        </w:tc>
        <w:tc>
          <w:tcPr>
            <w:tcW w:type="dxa" w:w="2080"/>
            <w:tcMar>
              <w:top w:w="50" w:type="dxa"/>
              <w:left w:w="90" w:type="dxa"/>
              <w:bottom w:w="60" w:type="dxa"/>
              <w:right w:w="90" w:type="dxa"/>
            </w:tcMar>
          </w:tcPr>
          <w:p>
            <w:pPr>
              <w:spacing w:before="0" w:after="0" w:line="252" w:lineRule="auto"/>
            </w:pPr>
            <w:r>
              <w:rPr>
                <w:rFonts w:ascii="Calibri" w:hAnsi="Calibri"/>
                <w:sz w:val="19"/>
              </w:rPr>
              <w:t>Emotional crisis support</w:t>
            </w:r>
          </w:p>
        </w:tc>
        <w:tc>
          <w:tcPr>
            <w:tcW w:type="dxa" w:w="5356"/>
            <w:tcMar>
              <w:top w:w="50" w:type="dxa"/>
              <w:left w:w="90" w:type="dxa"/>
              <w:bottom w:w="60" w:type="dxa"/>
              <w:right w:w="90" w:type="dxa"/>
            </w:tcMar>
          </w:tcPr>
          <w:p>
            <w:pPr>
              <w:spacing w:before="0" w:after="0" w:line="252" w:lineRule="auto"/>
            </w:pPr>
            <w:r>
              <w:rPr>
                <w:rFonts w:ascii="Calibri" w:hAnsi="Calibri"/>
                <w:sz w:val="19"/>
              </w:rPr>
              <w:t>Call or text 988</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Crisis Text Line</w:t>
            </w:r>
          </w:p>
        </w:tc>
        <w:tc>
          <w:tcPr>
            <w:tcW w:type="dxa" w:w="2080"/>
            <w:tcMar>
              <w:top w:w="50" w:type="dxa"/>
              <w:left w:w="90" w:type="dxa"/>
              <w:bottom w:w="60" w:type="dxa"/>
              <w:right w:w="90" w:type="dxa"/>
            </w:tcMar>
          </w:tcPr>
          <w:p>
            <w:pPr>
              <w:spacing w:before="0" w:after="0" w:line="252" w:lineRule="auto"/>
            </w:pPr>
            <w:r>
              <w:rPr>
                <w:rFonts w:ascii="Calibri" w:hAnsi="Calibri"/>
                <w:sz w:val="19"/>
              </w:rPr>
              <w:t>Text-based support</w:t>
            </w:r>
          </w:p>
        </w:tc>
        <w:tc>
          <w:tcPr>
            <w:tcW w:type="dxa" w:w="5356"/>
            <w:tcMar>
              <w:top w:w="50" w:type="dxa"/>
              <w:left w:w="90" w:type="dxa"/>
              <w:bottom w:w="60" w:type="dxa"/>
              <w:right w:w="90" w:type="dxa"/>
            </w:tcMar>
          </w:tcPr>
          <w:p>
            <w:pPr>
              <w:spacing w:before="0" w:after="0" w:line="252" w:lineRule="auto"/>
            </w:pPr>
            <w:r>
              <w:rPr>
                <w:rFonts w:ascii="Calibri" w:hAnsi="Calibri"/>
                <w:sz w:val="19"/>
              </w:rPr>
              <w:t>Text HOME to 741741</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Childhelp National Child Abuse Hotline</w:t>
            </w:r>
          </w:p>
        </w:tc>
        <w:tc>
          <w:tcPr>
            <w:tcW w:type="dxa" w:w="2080"/>
            <w:tcMar>
              <w:top w:w="50" w:type="dxa"/>
              <w:left w:w="90" w:type="dxa"/>
              <w:bottom w:w="60" w:type="dxa"/>
              <w:right w:w="90" w:type="dxa"/>
            </w:tcMar>
          </w:tcPr>
          <w:p>
            <w:pPr>
              <w:spacing w:before="0" w:after="0" w:line="252" w:lineRule="auto"/>
            </w:pPr>
            <w:r>
              <w:rPr>
                <w:rFonts w:ascii="Calibri" w:hAnsi="Calibri"/>
                <w:sz w:val="19"/>
              </w:rPr>
              <w:t>Support and referrals</w:t>
            </w:r>
          </w:p>
        </w:tc>
        <w:tc>
          <w:tcPr>
            <w:tcW w:type="dxa" w:w="5356"/>
            <w:tcMar>
              <w:top w:w="50" w:type="dxa"/>
              <w:left w:w="90" w:type="dxa"/>
              <w:bottom w:w="60" w:type="dxa"/>
              <w:right w:w="90" w:type="dxa"/>
            </w:tcMar>
          </w:tcPr>
          <w:p>
            <w:pPr>
              <w:spacing w:before="0" w:after="0" w:line="252" w:lineRule="auto"/>
            </w:pPr>
            <w:r>
              <w:rPr>
                <w:rFonts w:ascii="Calibri" w:hAnsi="Calibri"/>
                <w:sz w:val="19"/>
              </w:rPr>
              <w:t>1-800-422-4453</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Child Welfare Information Gateway</w:t>
            </w:r>
          </w:p>
        </w:tc>
        <w:tc>
          <w:tcPr>
            <w:tcW w:type="dxa" w:w="2080"/>
            <w:tcMar>
              <w:top w:w="50" w:type="dxa"/>
              <w:left w:w="90" w:type="dxa"/>
              <w:bottom w:w="60" w:type="dxa"/>
              <w:right w:w="90" w:type="dxa"/>
            </w:tcMar>
          </w:tcPr>
          <w:p>
            <w:pPr>
              <w:spacing w:before="0" w:after="0" w:line="252" w:lineRule="auto"/>
            </w:pPr>
            <w:r>
              <w:rPr>
                <w:rFonts w:ascii="Calibri" w:hAnsi="Calibri"/>
                <w:sz w:val="19"/>
              </w:rPr>
              <w:t>State reporting statutes</w:t>
            </w:r>
          </w:p>
        </w:tc>
        <w:tc>
          <w:tcPr>
            <w:tcW w:type="dxa" w:w="5356"/>
            <w:tcMar>
              <w:top w:w="50" w:type="dxa"/>
              <w:left w:w="90" w:type="dxa"/>
              <w:bottom w:w="60" w:type="dxa"/>
              <w:right w:w="90" w:type="dxa"/>
            </w:tcMar>
          </w:tcPr>
          <w:p>
            <w:pPr>
              <w:spacing w:before="0" w:after="0" w:line="252" w:lineRule="auto"/>
            </w:pPr>
            <w:r>
              <w:rPr>
                <w:rFonts w:ascii="Calibri" w:hAnsi="Calibri"/>
                <w:sz w:val="19"/>
              </w:rPr>
              <w:t>childwelfare.gov</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StopBullying.gov</w:t>
            </w:r>
          </w:p>
        </w:tc>
        <w:tc>
          <w:tcPr>
            <w:tcW w:type="dxa" w:w="2080"/>
            <w:tcMar>
              <w:top w:w="50" w:type="dxa"/>
              <w:left w:w="90" w:type="dxa"/>
              <w:bottom w:w="60" w:type="dxa"/>
              <w:right w:w="90" w:type="dxa"/>
            </w:tcMar>
          </w:tcPr>
          <w:p>
            <w:pPr>
              <w:spacing w:before="0" w:after="0" w:line="252" w:lineRule="auto"/>
            </w:pPr>
            <w:r>
              <w:rPr>
                <w:rFonts w:ascii="Calibri" w:hAnsi="Calibri"/>
                <w:sz w:val="19"/>
              </w:rPr>
              <w:t>Federal bullying resources</w:t>
            </w:r>
          </w:p>
        </w:tc>
        <w:tc>
          <w:tcPr>
            <w:tcW w:type="dxa" w:w="5356"/>
            <w:tcMar>
              <w:top w:w="50" w:type="dxa"/>
              <w:left w:w="90" w:type="dxa"/>
              <w:bottom w:w="60" w:type="dxa"/>
              <w:right w:w="90" w:type="dxa"/>
            </w:tcMar>
          </w:tcPr>
          <w:p>
            <w:pPr>
              <w:spacing w:before="0" w:after="0" w:line="252" w:lineRule="auto"/>
            </w:pPr>
            <w:r>
              <w:rPr>
                <w:rFonts w:ascii="Calibri" w:hAnsi="Calibri"/>
                <w:sz w:val="19"/>
              </w:rPr>
              <w:t>stopbullying.gov</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Your state CPS hotline</w:t>
            </w:r>
          </w:p>
        </w:tc>
        <w:tc>
          <w:tcPr>
            <w:tcW w:type="dxa" w:w="2080"/>
            <w:tcMar>
              <w:top w:w="50" w:type="dxa"/>
              <w:left w:w="90" w:type="dxa"/>
              <w:bottom w:w="60" w:type="dxa"/>
              <w:right w:w="90" w:type="dxa"/>
            </w:tcMar>
          </w:tcPr>
          <w:p>
            <w:pPr>
              <w:spacing w:before="0" w:after="0" w:line="252" w:lineRule="auto"/>
            </w:pPr>
            <w:r>
              <w:rPr>
                <w:rFonts w:ascii="Calibri" w:hAnsi="Calibri"/>
                <w:sz w:val="19"/>
              </w:rPr>
              <w:t>Required reporting</w:t>
            </w:r>
          </w:p>
        </w:tc>
        <w:tc>
          <w:tcPr>
            <w:tcW w:type="dxa" w:w="5356"/>
            <w:tcMar>
              <w:top w:w="50" w:type="dxa"/>
              <w:left w:w="90" w:type="dxa"/>
              <w:bottom w:w="60" w:type="dxa"/>
              <w:right w:w="90" w:type="dxa"/>
            </w:tcMar>
          </w:tcPr>
          <w:p>
            <w:pPr>
              <w:spacing w:before="0" w:after="0" w:line="252" w:lineRule="auto"/>
            </w:pPr>
            <w:r>
              <w:rPr>
                <w:rFonts w:ascii="Calibri" w:hAnsi="Calibri"/>
                <w:sz w:val="19"/>
              </w:rPr>
              <w:t>Enter number: ____________</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Florida Abuse Hotline</w:t>
            </w:r>
          </w:p>
        </w:tc>
        <w:tc>
          <w:tcPr>
            <w:tcW w:type="dxa" w:w="2080"/>
            <w:tcMar>
              <w:top w:w="50" w:type="dxa"/>
              <w:left w:w="90" w:type="dxa"/>
              <w:bottom w:w="60" w:type="dxa"/>
              <w:right w:w="90" w:type="dxa"/>
            </w:tcMar>
          </w:tcPr>
          <w:p>
            <w:pPr>
              <w:spacing w:before="0" w:after="0" w:line="252" w:lineRule="auto"/>
            </w:pPr>
            <w:r>
              <w:rPr>
                <w:rFonts w:ascii="Calibri" w:hAnsi="Calibri"/>
                <w:sz w:val="19"/>
              </w:rPr>
              <w:t>Report suspected child abuse or neglect, 24 hours</w:t>
            </w:r>
          </w:p>
        </w:tc>
        <w:tc>
          <w:tcPr>
            <w:tcW w:type="dxa" w:w="5356"/>
            <w:tcMar>
              <w:top w:w="50" w:type="dxa"/>
              <w:left w:w="90" w:type="dxa"/>
              <w:bottom w:w="60" w:type="dxa"/>
              <w:right w:w="90" w:type="dxa"/>
            </w:tcMar>
          </w:tcPr>
          <w:p>
            <w:pPr>
              <w:spacing w:before="0" w:after="0" w:line="252" w:lineRule="auto"/>
            </w:pPr>
            <w:r>
              <w:rPr>
                <w:rFonts w:ascii="Calibri" w:hAnsi="Calibri"/>
                <w:sz w:val="19"/>
              </w:rPr>
              <w:t>1-800-962-2873 [VERIFIED 2026-10-05: myflfamilies.com/services/abuse/abuse-hotline]</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Florida Human Trafficking Hotline</w:t>
            </w:r>
          </w:p>
        </w:tc>
        <w:tc>
          <w:tcPr>
            <w:tcW w:type="dxa" w:w="2080"/>
            <w:tcMar>
              <w:top w:w="50" w:type="dxa"/>
              <w:left w:w="90" w:type="dxa"/>
              <w:bottom w:w="60" w:type="dxa"/>
              <w:right w:w="90" w:type="dxa"/>
            </w:tcMar>
          </w:tcPr>
          <w:p>
            <w:pPr>
              <w:spacing w:before="0" w:after="0" w:line="252" w:lineRule="auto"/>
            </w:pPr>
            <w:r>
              <w:rPr>
                <w:rFonts w:ascii="Calibri" w:hAnsi="Calibri"/>
                <w:sz w:val="19"/>
              </w:rPr>
              <w:t>Report suspected human trafficking</w:t>
            </w:r>
          </w:p>
        </w:tc>
        <w:tc>
          <w:tcPr>
            <w:tcW w:type="dxa" w:w="5356"/>
            <w:tcMar>
              <w:top w:w="50" w:type="dxa"/>
              <w:left w:w="90" w:type="dxa"/>
              <w:bottom w:w="60" w:type="dxa"/>
              <w:right w:w="90" w:type="dxa"/>
            </w:tcMar>
          </w:tcPr>
          <w:p>
            <w:pPr>
              <w:spacing w:before="0" w:after="0" w:line="252" w:lineRule="auto"/>
            </w:pPr>
            <w:r>
              <w:rPr>
                <w:rFonts w:ascii="Calibri" w:hAnsi="Calibri"/>
                <w:sz w:val="19"/>
              </w:rPr>
              <w:t>1-855-FLA-SAFE (1-855-352-7233) [VERIFIED 2026-10-05: fdle.state.fl.us/florida-human-trafficking-hotline]</w:t>
            </w:r>
          </w:p>
        </w:tc>
      </w:tr>
      <w:tr>
        <w:trPr>
          <w:cantSplit/>
        </w:trPr>
        <w:tc>
          <w:tcPr>
            <w:tcW w:type="dxa" w:w="2356"/>
            <w:tcMar>
              <w:top w:w="50" w:type="dxa"/>
              <w:left w:w="0" w:type="dxa"/>
              <w:bottom w:w="60" w:type="dxa"/>
              <w:right w:w="90" w:type="dxa"/>
            </w:tcMar>
          </w:tcPr>
          <w:p>
            <w:pPr>
              <w:spacing w:before="0" w:after="0" w:line="252" w:lineRule="auto"/>
            </w:pPr>
            <w:r>
              <w:rPr>
                <w:rFonts w:ascii="Calibri" w:hAnsi="Calibri"/>
                <w:sz w:val="19"/>
              </w:rPr>
              <w:t>National Human Trafficking Hotline</w:t>
            </w:r>
          </w:p>
        </w:tc>
        <w:tc>
          <w:tcPr>
            <w:tcW w:type="dxa" w:w="2080"/>
            <w:tcMar>
              <w:top w:w="50" w:type="dxa"/>
              <w:left w:w="90" w:type="dxa"/>
              <w:bottom w:w="60" w:type="dxa"/>
              <w:right w:w="90" w:type="dxa"/>
            </w:tcMar>
          </w:tcPr>
          <w:p>
            <w:pPr>
              <w:spacing w:before="0" w:after="0" w:line="252" w:lineRule="auto"/>
            </w:pPr>
            <w:r>
              <w:rPr>
                <w:rFonts w:ascii="Calibri" w:hAnsi="Calibri"/>
                <w:sz w:val="19"/>
              </w:rPr>
              <w:t>Report or get help, 24 hours, 200+ languages</w:t>
            </w:r>
          </w:p>
        </w:tc>
        <w:tc>
          <w:tcPr>
            <w:tcW w:type="dxa" w:w="5356"/>
            <w:tcMar>
              <w:top w:w="50" w:type="dxa"/>
              <w:left w:w="90" w:type="dxa"/>
              <w:bottom w:w="60" w:type="dxa"/>
              <w:right w:w="90" w:type="dxa"/>
            </w:tcMar>
          </w:tcPr>
          <w:p>
            <w:pPr>
              <w:spacing w:before="0" w:after="0" w:line="252" w:lineRule="auto"/>
            </w:pPr>
            <w:r>
              <w:rPr>
                <w:rFonts w:ascii="Calibri" w:hAnsi="Calibri"/>
                <w:sz w:val="19"/>
              </w:rPr>
              <w:t>1-888-373-7888 [VERIFIED 2026-10-05: humantraffickinghotline.org/en/contact]</w:t>
            </w:r>
          </w:p>
        </w:tc>
      </w:tr>
      <w:tr>
        <w:trPr>
          <w:cantSplit/>
          <w:trHeight w:val="432"/>
        </w:trPr>
        <w:tc>
          <w:tcPr>
            <w:tcW w:type="dxa" w:w="2356"/>
            <w:tcMar>
              <w:top w:w="50" w:type="dxa"/>
              <w:left w:w="0" w:type="dxa"/>
              <w:bottom w:w="60" w:type="dxa"/>
              <w:right w:w="90" w:type="dxa"/>
            </w:tcMar>
          </w:tcPr>
          <w:p>
            <w:pPr>
              <w:spacing w:before="0" w:after="0" w:line="252" w:lineRule="auto"/>
            </w:pPr>
            <w:r>
              <w:rPr>
                <w:rFonts w:ascii="Calibri" w:hAnsi="Calibri"/>
                <w:sz w:val="19"/>
              </w:rPr>
              <w:t>School counselor</w:t>
            </w:r>
          </w:p>
        </w:tc>
        <w:tc>
          <w:tcPr>
            <w:tcW w:type="dxa" w:w="2080"/>
            <w:tcMar>
              <w:top w:w="50" w:type="dxa"/>
              <w:left w:w="90" w:type="dxa"/>
              <w:bottom w:w="60" w:type="dxa"/>
              <w:right w:w="90" w:type="dxa"/>
            </w:tcMar>
          </w:tcPr>
          <w:p>
            <w:pPr>
              <w:spacing w:before="0" w:after="0" w:line="252" w:lineRule="auto"/>
            </w:pPr>
          </w:p>
        </w:tc>
        <w:tc>
          <w:tcPr>
            <w:tcW w:type="dxa" w:w="5356"/>
            <w:tcMar>
              <w:top w:w="50" w:type="dxa"/>
              <w:left w:w="90" w:type="dxa"/>
              <w:bottom w:w="60" w:type="dxa"/>
              <w:right w:w="90" w:type="dxa"/>
            </w:tcMar>
          </w:tcPr>
          <w:p>
            <w:pPr>
              <w:spacing w:before="0" w:after="0" w:line="252" w:lineRule="auto"/>
            </w:pPr>
            <w:r>
              <w:rPr>
                <w:rFonts w:ascii="Calibri" w:hAnsi="Calibri"/>
                <w:sz w:val="19"/>
              </w:rPr>
              <w:t>Name and number: ____________</w:t>
            </w:r>
          </w:p>
        </w:tc>
      </w:tr>
      <w:tr>
        <w:trPr>
          <w:cantSplit/>
          <w:trHeight w:val="432"/>
        </w:trPr>
        <w:tc>
          <w:tcPr>
            <w:tcW w:type="dxa" w:w="2356"/>
            <w:tcMar>
              <w:top w:w="50" w:type="dxa"/>
              <w:left w:w="0" w:type="dxa"/>
              <w:bottom w:w="60" w:type="dxa"/>
              <w:right w:w="90" w:type="dxa"/>
            </w:tcMar>
          </w:tcPr>
          <w:p>
            <w:pPr>
              <w:spacing w:before="0" w:after="0" w:line="252" w:lineRule="auto"/>
            </w:pPr>
            <w:r>
              <w:rPr>
                <w:rFonts w:ascii="Calibri" w:hAnsi="Calibri"/>
                <w:sz w:val="19"/>
              </w:rPr>
              <w:t>Administrator on call</w:t>
            </w:r>
          </w:p>
        </w:tc>
        <w:tc>
          <w:tcPr>
            <w:tcW w:type="dxa" w:w="2080"/>
            <w:tcMar>
              <w:top w:w="50" w:type="dxa"/>
              <w:left w:w="90" w:type="dxa"/>
              <w:bottom w:w="60" w:type="dxa"/>
              <w:right w:w="90" w:type="dxa"/>
            </w:tcMar>
          </w:tcPr>
          <w:p>
            <w:pPr>
              <w:spacing w:before="0" w:after="0" w:line="252" w:lineRule="auto"/>
            </w:pPr>
          </w:p>
        </w:tc>
        <w:tc>
          <w:tcPr>
            <w:tcW w:type="dxa" w:w="5356"/>
            <w:tcMar>
              <w:top w:w="50" w:type="dxa"/>
              <w:left w:w="90" w:type="dxa"/>
              <w:bottom w:w="60" w:type="dxa"/>
              <w:right w:w="90" w:type="dxa"/>
            </w:tcMar>
          </w:tcPr>
          <w:p>
            <w:pPr>
              <w:spacing w:before="0" w:after="0" w:line="252" w:lineRule="auto"/>
            </w:pPr>
            <w:r>
              <w:rPr>
                <w:rFonts w:ascii="Calibri" w:hAnsi="Calibri"/>
                <w:sz w:val="19"/>
              </w:rPr>
              <w:t>Name and number: ____________</w:t>
            </w:r>
          </w:p>
        </w:tc>
      </w:tr>
      <w:tr>
        <w:trPr>
          <w:cantSplit/>
          <w:trHeight w:val="432"/>
        </w:trPr>
        <w:tc>
          <w:tcPr>
            <w:tcW w:type="dxa" w:w="2356"/>
            <w:tcMar>
              <w:top w:w="50" w:type="dxa"/>
              <w:left w:w="0" w:type="dxa"/>
              <w:bottom w:w="60" w:type="dxa"/>
              <w:right w:w="90" w:type="dxa"/>
            </w:tcMar>
          </w:tcPr>
          <w:p>
            <w:pPr>
              <w:spacing w:before="0" w:after="0" w:line="252" w:lineRule="auto"/>
            </w:pPr>
            <w:r>
              <w:rPr>
                <w:rFonts w:ascii="Calibri" w:hAnsi="Calibri"/>
                <w:sz w:val="19"/>
              </w:rPr>
              <w:t>School resource officer or local law enforcement</w:t>
            </w:r>
          </w:p>
        </w:tc>
        <w:tc>
          <w:tcPr>
            <w:tcW w:type="dxa" w:w="2080"/>
            <w:tcMar>
              <w:top w:w="50" w:type="dxa"/>
              <w:left w:w="90" w:type="dxa"/>
              <w:bottom w:w="60" w:type="dxa"/>
              <w:right w:w="90" w:type="dxa"/>
            </w:tcMar>
          </w:tcPr>
          <w:p>
            <w:pPr>
              <w:spacing w:before="0" w:after="0" w:line="252" w:lineRule="auto"/>
            </w:pPr>
          </w:p>
        </w:tc>
        <w:tc>
          <w:tcPr>
            <w:tcW w:type="dxa" w:w="5356"/>
            <w:tcMar>
              <w:top w:w="50" w:type="dxa"/>
              <w:left w:w="90" w:type="dxa"/>
              <w:bottom w:w="60" w:type="dxa"/>
              <w:right w:w="90" w:type="dxa"/>
            </w:tcMar>
          </w:tcPr>
          <w:p>
            <w:pPr>
              <w:spacing w:before="0" w:after="0" w:line="252" w:lineRule="auto"/>
            </w:pPr>
            <w:r>
              <w:rPr>
                <w:rFonts w:ascii="Calibri" w:hAnsi="Calibri"/>
                <w:sz w:val="19"/>
              </w:rPr>
              <w:t>Number: ____________</w:t>
            </w:r>
          </w:p>
        </w:tc>
      </w:tr>
    </w:tbl>
    <w:p>
      <w:pPr>
        <w:spacing w:before="0" w:after="0" w:line="160" w:lineRule="exact"/>
      </w:pPr>
      <w:r>
        <w:rPr>
          <w:sz w:val="2"/>
        </w:rPr>
      </w:r>
    </w:p>
    <w:p>
      <w:r>
        <w:rPr>
          <w:i/>
        </w:rPr>
        <w:t>Fill in the blanks for your school before the first lesson. Consult district counsel and your child-protection policy.</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DISCLOSURE AND INCIDENT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Disclosure and Incident Guide</dc:title>
  <dc:subject>Teacher Support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