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Edición en español · Glosario y guía de traducción</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Spanish Edition · Glossary and Translation Guide (Part 1)</w:t>
      </w:r>
    </w:p>
    <w:p>
      <w:r>
        <w:rPr>
          <w:b/>
        </w:rPr>
        <w:t>Borrador de traducción: requiere revisión por hablantes nativos y por una persona consejera escolar antes de su uso. / Translation draft: requires native-speaker and counselor review before use.</w:t>
      </w:r>
    </w:p>
    <w:p>
      <w:r>
        <w:rPr>
          <w:i/>
        </w:rPr>
        <w:t>Un kit gratuito de Competence Collective · competencecollective.org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b/>
        </w:rPr>
        <w:t>Confía en tu corazonada. Pausa · Revisa · Cuenta.</w:t>
      </w:r>
    </w:p>
    <w:p>
      <w:pPr>
        <w:pBdr>
          <w:bottom w:val="single" w:sz="6" w:space="1" w:color="8C8672"/>
        </w:pBdr>
        <w:spacing w:before="40" w:after="120"/>
      </w:pPr>
    </w:p>
    <w:p>
      <w:pPr>
        <w:pStyle w:val="Heading2"/>
        <w:pBdr>
          <w:top w:val="single" w:sz="18" w:space="6" w:color="FF8A3D"/>
        </w:pBdr>
        <w:spacing w:before="320"/>
      </w:pPr>
      <w:r>
        <w:rPr/>
        <w:t>Contenido / Contents</w:t>
      </w:r>
    </w:p>
    <w:p>
      <w:pPr>
        <w:spacing w:before="0" w:after="60"/>
        <w:ind w:left="504" w:hanging="360"/>
      </w:pPr>
      <w:r>
        <w:rPr>
          <w:b/>
          <w:color w:val="2F6F73"/>
        </w:rPr>
        <w:t xml:space="preserve">1. </w:t>
      </w:r>
      <w:r>
        <w:rPr/>
        <w:t>Alcance de la Parte 1 (qué archivos incluye)</w:t>
      </w:r>
    </w:p>
    <w:p>
      <w:pPr>
        <w:spacing w:before="0" w:after="60"/>
        <w:ind w:left="504" w:hanging="360"/>
      </w:pPr>
      <w:r>
        <w:rPr>
          <w:b/>
          <w:color w:val="2F6F73"/>
        </w:rPr>
        <w:t xml:space="preserve">2. </w:t>
      </w:r>
      <w:r>
        <w:rPr/>
        <w:t>Principios de traducción y registro</w:t>
      </w:r>
    </w:p>
    <w:p>
      <w:pPr>
        <w:spacing w:before="0" w:after="60"/>
        <w:ind w:left="504" w:hanging="360"/>
      </w:pPr>
      <w:r>
        <w:rPr>
          <w:b/>
          <w:color w:val="2F6F73"/>
        </w:rPr>
        <w:t xml:space="preserve">3. </w:t>
      </w:r>
      <w:r>
        <w:rPr/>
        <w:t>Terminología canónica (tabla maestra)</w:t>
      </w:r>
    </w:p>
    <w:p>
      <w:pPr>
        <w:spacing w:before="0" w:after="60"/>
        <w:ind w:left="504" w:hanging="360"/>
      </w:pPr>
      <w:r>
        <w:rPr>
          <w:b/>
          <w:color w:val="2F6F73"/>
        </w:rPr>
        <w:t xml:space="preserve">4. </w:t>
      </w:r>
      <w:r>
        <w:rPr/>
        <w:t>La expresión "se me eriza la piel" y sus alternativas</w:t>
      </w:r>
    </w:p>
    <w:p>
      <w:pPr>
        <w:spacing w:before="0" w:after="60"/>
        <w:ind w:left="504" w:hanging="360"/>
      </w:pPr>
      <w:r>
        <w:rPr>
          <w:b/>
          <w:color w:val="2F6F73"/>
        </w:rPr>
        <w:t xml:space="preserve">5. </w:t>
      </w:r>
      <w:r>
        <w:rPr/>
        <w:t>Términos de seguridad infantil que requieren cuidado</w:t>
      </w:r>
    </w:p>
    <w:p>
      <w:pPr>
        <w:spacing w:before="0" w:after="60"/>
        <w:ind w:left="504" w:hanging="360"/>
      </w:pPr>
      <w:r>
        <w:rPr>
          <w:b/>
          <w:color w:val="2F6F73"/>
        </w:rPr>
        <w:t xml:space="preserve">6. </w:t>
      </w:r>
      <w:r>
        <w:rPr/>
        <w:t>Reglas para números, letras y rompecabezas (Grados 3-5)</w:t>
      </w:r>
    </w:p>
    <w:p>
      <w:pPr>
        <w:spacing w:before="0" w:after="60"/>
        <w:ind w:left="504" w:hanging="360"/>
      </w:pPr>
      <w:r>
        <w:rPr>
          <w:b/>
          <w:color w:val="2F6F73"/>
        </w:rPr>
        <w:t xml:space="preserve">7. </w:t>
      </w:r>
      <w:r>
        <w:rPr/>
        <w:t>Acceso en español a líneas de ayuda (solo lo ya verificado en el kit en inglés)</w:t>
      </w:r>
    </w:p>
    <w:p>
      <w:pPr>
        <w:spacing w:before="0" w:after="60"/>
        <w:ind w:left="504" w:hanging="360"/>
      </w:pPr>
      <w:r>
        <w:rPr>
          <w:b/>
          <w:color w:val="2F6F73"/>
        </w:rPr>
        <w:t xml:space="preserve">8. </w:t>
      </w:r>
      <w:r>
        <w:rPr/>
        <w:t>Decisiones que necesitan revisión de hablantes nativos</w:t>
      </w:r>
    </w:p>
    <w:p>
      <w:pPr>
        <w:spacing w:before="0" w:after="60"/>
        <w:ind w:left="504" w:hanging="360"/>
      </w:pPr>
      <w:r>
        <w:rPr>
          <w:b/>
          <w:color w:val="2F6F73"/>
        </w:rPr>
        <w:t xml:space="preserve">9. </w:t>
      </w:r>
      <w:r>
        <w:rPr/>
        <w:t>Apéndice A: soluciones de los códigos y acertijos recreados en español (para la Clave del Docente)</w:t>
      </w:r>
    </w:p>
    <w:p>
      <w:pPr>
        <w:spacing w:before="0" w:after="60"/>
        <w:ind w:left="504" w:hanging="360"/>
      </w:pPr>
      <w:r>
        <w:rPr>
          <w:b/>
          <w:color w:val="2F6F73"/>
        </w:rPr>
        <w:t xml:space="preserve">10. </w:t>
      </w:r>
      <w:r>
        <w:rPr/>
        <w:t>Apéndice B: lo que queda para la Parte 2</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Alcance de la Parte 1 / Scope of Part 1</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80"/>
        <w:gridCol w:w="6312"/>
      </w:tblGrid>
      <w:tr>
        <w:trPr>
          <w:tblHeader/>
          <w:cantSplit/>
        </w:trPr>
        <w:tc>
          <w:tcPr>
            <w:tcW w:type="dxa" w:w="34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ARCHIVO EN ESPAÑOL</w:t>
            </w:r>
          </w:p>
        </w:tc>
        <w:tc>
          <w:tcPr>
            <w:tcW w:type="dxa" w:w="63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FUENTE EN INGLÉS</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00_Glosario_y_Guia_de_Traduccion.md</w:t>
            </w:r>
          </w:p>
        </w:tc>
        <w:tc>
          <w:tcPr>
            <w:tcW w:type="dxa" w:w="6312"/>
            <w:tcMar>
              <w:top w:w="50" w:type="dxa"/>
              <w:left w:w="90" w:type="dxa"/>
              <w:bottom w:w="60" w:type="dxa"/>
              <w:right w:w="90" w:type="dxa"/>
            </w:tcMar>
          </w:tcPr>
          <w:p>
            <w:pPr>
              <w:spacing w:before="0" w:after="0" w:line="252" w:lineRule="auto"/>
            </w:pPr>
            <w:r>
              <w:rPr>
                <w:rFonts w:ascii="Calibri" w:hAnsi="Calibri"/>
                <w:sz w:val="19"/>
              </w:rPr>
              <w:t>(nuevo)</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06_Familia_Paquete_para_Familias.md</w:t>
            </w:r>
          </w:p>
        </w:tc>
        <w:tc>
          <w:tcPr>
            <w:tcW w:type="dxa" w:w="6312"/>
            <w:tcMar>
              <w:top w:w="50" w:type="dxa"/>
              <w:left w:w="90" w:type="dxa"/>
              <w:bottom w:w="60" w:type="dxa"/>
              <w:right w:w="90" w:type="dxa"/>
            </w:tcMar>
          </w:tcPr>
          <w:p>
            <w:pPr>
              <w:spacing w:before="0" w:after="0" w:line="252" w:lineRule="auto"/>
            </w:pPr>
            <w:r>
              <w:rPr>
                <w:rFonts w:ascii="Calibri" w:hAnsi="Calibri"/>
                <w:sz w:val="19"/>
              </w:rPr>
              <w:t>06_Family/Family_Engagement_Pack.md</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01_K-2_Libro_de_Actividades.md</w:t>
            </w:r>
          </w:p>
        </w:tc>
        <w:tc>
          <w:tcPr>
            <w:tcW w:type="dxa" w:w="6312"/>
            <w:tcMar>
              <w:top w:w="50" w:type="dxa"/>
              <w:left w:w="90" w:type="dxa"/>
              <w:bottom w:w="60" w:type="dxa"/>
              <w:right w:w="90" w:type="dxa"/>
            </w:tcMar>
          </w:tcPr>
          <w:p>
            <w:pPr>
              <w:spacing w:before="0" w:after="0" w:line="252" w:lineRule="auto"/>
            </w:pPr>
            <w:r>
              <w:rPr>
                <w:rFonts w:ascii="Calibri" w:hAnsi="Calibri"/>
                <w:sz w:val="19"/>
              </w:rPr>
              <w:t>01_K-2/K-2_Student_Activity_Book.md</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01_K-2_Tarjetas_para_la_Familia.md</w:t>
            </w:r>
          </w:p>
        </w:tc>
        <w:tc>
          <w:tcPr>
            <w:tcW w:type="dxa" w:w="6312"/>
            <w:tcMar>
              <w:top w:w="50" w:type="dxa"/>
              <w:left w:w="90" w:type="dxa"/>
              <w:bottom w:w="60" w:type="dxa"/>
              <w:right w:w="90" w:type="dxa"/>
            </w:tcMar>
          </w:tcPr>
          <w:p>
            <w:pPr>
              <w:spacing w:before="0" w:after="0" w:line="252" w:lineRule="auto"/>
            </w:pPr>
            <w:r>
              <w:rPr>
                <w:rFonts w:ascii="Calibri" w:hAnsi="Calibri"/>
                <w:sz w:val="19"/>
              </w:rPr>
              <w:t>01_K-2/K-2_Reproducibles.md (Set 5 tarjeta de respuesta del adulto, Set 12, Set 15)</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02_3-5_Libro_de_Actividades.md</w:t>
            </w:r>
          </w:p>
        </w:tc>
        <w:tc>
          <w:tcPr>
            <w:tcW w:type="dxa" w:w="6312"/>
            <w:tcMar>
              <w:top w:w="50" w:type="dxa"/>
              <w:left w:w="90" w:type="dxa"/>
              <w:bottom w:w="60" w:type="dxa"/>
              <w:right w:w="90" w:type="dxa"/>
            </w:tcMar>
          </w:tcPr>
          <w:p>
            <w:pPr>
              <w:spacing w:before="0" w:after="0" w:line="252" w:lineRule="auto"/>
            </w:pPr>
            <w:r>
              <w:rPr>
                <w:rFonts w:ascii="Calibri" w:hAnsi="Calibri"/>
                <w:sz w:val="19"/>
              </w:rPr>
              <w:t>02_3-5/3-5_Student_Activity_Book.md</w:t>
            </w:r>
          </w:p>
        </w:tc>
      </w:tr>
      <w:tr>
        <w:trPr>
          <w:cantSplit/>
        </w:trPr>
        <w:tc>
          <w:tcPr>
            <w:tcW w:type="dxa" w:w="3480"/>
            <w:tcMar>
              <w:top w:w="50" w:type="dxa"/>
              <w:left w:w="0" w:type="dxa"/>
              <w:bottom w:w="60" w:type="dxa"/>
              <w:right w:w="90" w:type="dxa"/>
            </w:tcMar>
          </w:tcPr>
          <w:p>
            <w:pPr>
              <w:spacing w:before="0" w:after="0" w:line="252" w:lineRule="auto"/>
            </w:pPr>
            <w:r>
              <w:rPr>
                <w:rFonts w:ascii="Calibri" w:hAnsi="Calibri"/>
                <w:sz w:val="19"/>
              </w:rPr>
              <w:t>02_3-5_Tarjetas_para_la_Familia.md</w:t>
            </w:r>
          </w:p>
        </w:tc>
        <w:tc>
          <w:tcPr>
            <w:tcW w:type="dxa" w:w="6312"/>
            <w:tcMar>
              <w:top w:w="50" w:type="dxa"/>
              <w:left w:w="90" w:type="dxa"/>
              <w:bottom w:w="60" w:type="dxa"/>
              <w:right w:w="90" w:type="dxa"/>
            </w:tcMar>
          </w:tcPr>
          <w:p>
            <w:pPr>
              <w:spacing w:before="0" w:after="0" w:line="252" w:lineRule="auto"/>
            </w:pPr>
            <w:r>
              <w:rPr>
                <w:rFonts w:ascii="Calibri" w:hAnsi="Calibri"/>
                <w:sz w:val="19"/>
              </w:rPr>
              <w:t>02_3-5/3-5_Reproducibles.md (tarjetas y hojas de respuesta R-1.3 a R-10.3, más R-9.2)</w:t>
            </w:r>
          </w:p>
        </w:tc>
      </w:tr>
    </w:tbl>
    <w:p>
      <w:pPr>
        <w:spacing w:before="0" w:after="0" w:line="160" w:lineRule="exact"/>
      </w:pPr>
      <w:r>
        <w:rPr>
          <w:sz w:val="2"/>
        </w:rPr>
      </w:r>
    </w:p>
    <w:p>
      <w:r>
        <w:rPr/>
        <w:t xml:space="preserve">Los números de página, las marcas </w:t>
      </w:r>
      <w:r>
        <w:rPr>
          <w:rFonts w:ascii="Consolas" w:hAnsi="Consolas"/>
          <w:color w:val="A8400A"/>
        </w:rPr>
        <w:t>&lt;pagebreak&gt;</w:t>
      </w:r>
      <w:r>
        <w:rPr/>
        <w:t xml:space="preserve">, los números de lección y las notas </w:t>
      </w:r>
      <w:r>
        <w:rPr>
          <w:rFonts w:ascii="Consolas" w:hAnsi="Consolas"/>
          <w:color w:val="A8400A"/>
        </w:rPr>
        <w:t>[Ilustración: ...]</w:t>
      </w:r>
      <w:r>
        <w:rPr/>
        <w:t xml:space="preserve"> se conservaron idénticos a los del original para que el diseño siga funcionando. Las banderas </w:t>
      </w:r>
      <w:r>
        <w:rPr>
          <w:rFonts w:ascii="Consolas" w:hAnsi="Consolas"/>
          <w:color w:val="A8400A"/>
        </w:rPr>
        <w:t>[VERIFY]</w:t>
      </w:r>
      <w:r>
        <w:rPr/>
        <w:t xml:space="preserve"> y </w:t>
      </w:r>
      <w:r>
        <w:rPr>
          <w:rFonts w:ascii="Consolas" w:hAnsi="Consolas"/>
          <w:color w:val="A8400A"/>
        </w:rPr>
        <w:t>[VERIFIED]</w:t>
      </w:r>
      <w:r>
        <w:rPr/>
        <w:t xml:space="preserve"> se dejaron </w:t>
      </w:r>
      <w:r>
        <w:rPr>
          <w:b/>
        </w:rPr>
        <w:t>tal cual, en inglés</w:t>
      </w:r>
      <w:r>
        <w:rPr/>
        <w:t>, para que las herramientas de revisión las sigan encontrando.</w:t>
      </w:r>
    </w:p>
    <w:p>
      <w:pPr>
        <w:pStyle w:val="Heading2"/>
        <w:pBdr>
          <w:top w:val="single" w:sz="18" w:space="6" w:color="FF8A3D"/>
        </w:pBdr>
        <w:spacing w:before="320"/>
      </w:pPr>
      <w:r>
        <w:rPr>
          <w:rFonts w:ascii="Courier New" w:hAnsi="Courier New"/>
          <w:b w:val="0"/>
          <w:color w:val="A8400A"/>
          <w:sz w:val="20"/>
        </w:rPr>
        <w:t xml:space="preserve">02  </w:t>
      </w:r>
      <w:r>
        <w:rPr/>
        <w:t>Principios de traducción y registro</w:t>
      </w:r>
    </w:p>
    <w:p>
      <w:pPr>
        <w:pStyle w:val="ListBullet"/>
      </w:pPr>
      <w:r>
        <w:rPr>
          <w:b/>
        </w:rPr>
        <w:t>Español latinoamericano neutro</w:t>
      </w:r>
      <w:r>
        <w:rPr/>
        <w:t>, pensado para comunidades hispanas de Estados Unidos (mexicana, centroamericana, caribeña y sudamericana). Se evitaron regionalismos (por ejemplo, para "kite", "pancita", "chamaco", "guagua", "camión", "apúrate", "vos"). Cuando no hubo una palabra neutral, se eligió la más comprensible y se anotó aquí.</w:t>
      </w:r>
    </w:p>
    <w:p>
      <w:pPr>
        <w:pStyle w:val="ListBullet"/>
      </w:pPr>
      <w:r>
        <w:rPr>
          <w:b/>
        </w:rPr>
        <w:t>Registro:</w:t>
      </w:r>
      <w:r>
        <w:rPr/>
        <w:t xml:space="preserve"> "tú" para niñas, niños y adolescentes. "Usted" para las cartas formales a adultos (Cartas A y B, avisos a familias). </w:t>
      </w:r>
      <w:r>
        <w:rPr>
          <w:i/>
        </w:rPr>
        <w:t>Alternativa:</w:t>
      </w:r>
      <w:r>
        <w:rPr/>
        <w:t xml:space="preserve"> algunas escuelas y comunidades prefieren "tú" en cartas cálidas; si su comunidad lo prefiere, cambie los verbos y pronombres de las cartas (el kit evita construcciones que compliquen ese cambio).</w:t>
      </w:r>
    </w:p>
    <w:p>
      <w:pPr>
        <w:pStyle w:val="ListBullet"/>
      </w:pPr>
      <w:r>
        <w:rPr>
          <w:b/>
        </w:rPr>
        <w:t>Lenguaje inclusivo sin símbolos raros:</w:t>
      </w:r>
      <w:r>
        <w:rPr/>
        <w:t xml:space="preserve"> "niñas y niños", "familias", "personas cuidadoras", "estudiantes", "adulto de confianza", "docente". No se usan @, x, e ni barras ("o/a") en el texto corrido. En etiquetas de dibujos se usan pares ("maestra o maestro") cuando no hay una palabra neutral.</w:t>
      </w:r>
    </w:p>
    <w:p>
      <w:pPr>
        <w:pStyle w:val="ListBullet"/>
      </w:pPr>
      <w:r>
        <w:rPr>
          <w:b/>
        </w:rPr>
        <w:t>Hackle (la mascota):</w:t>
      </w:r>
      <w:r>
        <w:rPr/>
        <w:t xml:space="preserve"> el original usa "they/them". El español no tiene un pronombre neutro natural, así que el texto </w:t>
      </w:r>
      <w:r>
        <w:rPr>
          <w:b/>
        </w:rPr>
        <w:t>evita pronombres y adjetivos de género</w:t>
      </w:r>
      <w:r>
        <w:rPr/>
        <w:t xml:space="preserve"> para Hackle y repite "Hackle" o usa construcciones impersonales.</w:t>
      </w:r>
    </w:p>
    <w:p>
      <w:pPr>
        <w:pStyle w:val="ListBullet"/>
      </w:pPr>
      <w:r>
        <w:rPr>
          <w:b/>
        </w:rPr>
        <w:t>Niveles de lectura:</w:t>
      </w:r>
      <w:r>
        <w:rPr/>
        <w:t xml:space="preserve"> K-2 (5 a 7 años) usa 1 a 3 palabras por etiqueta, frases cortas, verbos en presente. Grados 3-5 usan frases cortas y vocabulario cotidiano. El tono sigue siendo cálido, firme y sin culpa.</w:t>
      </w:r>
    </w:p>
    <w:p>
      <w:pPr>
        <w:pStyle w:val="ListBullet"/>
      </w:pPr>
      <w:r>
        <w:rPr>
          <w:b/>
        </w:rPr>
        <w:t>Tono de seguridad infantil:</w:t>
      </w:r>
      <w:r>
        <w:rPr/>
        <w:t xml:space="preserve"> las frases de revelación y de seguridad corporal se tradujeron de forma precisa, suave y no gráfica. No se suavizó ni se quitó ninguna salvaguarda.</w:t>
      </w:r>
    </w:p>
    <w:p>
      <w:pPr>
        <w:pStyle w:val="ListBullet"/>
      </w:pPr>
      <w:r>
        <w:rPr>
          <w:b/>
        </w:rPr>
        <w:t>No palabra por palabra.</w:t>
      </w:r>
      <w:r>
        <w:rPr/>
        <w:t xml:space="preserve"> Se adaptaron los modismos ("too good to be true" → "demasiado bueno para ser verdad"; "yucky" → "se siente feo"; "high-five" → "choca esos cinco").</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Terminología canónica (tabla maestra)</w:t>
      </w:r>
    </w:p>
    <w:p>
      <w:r>
        <w:rPr/>
        <w:t xml:space="preserve">Use </w:t>
      </w:r>
      <w:r>
        <w:rPr>
          <w:b/>
        </w:rPr>
        <w:t>exactamente</w:t>
      </w:r>
      <w:r>
        <w:rPr/>
        <w:t xml:space="preserve"> estos términos en todos los materiales. Si una persona revisora propone un cambio, cámbielo en todos los archivos.</w:t>
      </w:r>
    </w:p>
    <w:p>
      <w:pPr>
        <w:pStyle w:val="Heading3"/>
      </w:pPr>
      <w:r>
        <w:rPr/>
        <w:t>3.1 Marca y lema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60"/>
        <w:gridCol w:w="2366"/>
        <w:gridCol w:w="5167"/>
      </w:tblGrid>
      <w:tr>
        <w:trPr>
          <w:tblHeader/>
          <w:cantSplit/>
        </w:trPr>
        <w:tc>
          <w:tcPr>
            <w:tcW w:type="dxa" w:w="22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INGLÉS</w:t>
            </w:r>
          </w:p>
        </w:tc>
        <w:tc>
          <w:tcPr>
            <w:tcW w:type="dxa" w:w="23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ESPAÑOL CANÓNICO</w:t>
            </w:r>
          </w:p>
        </w:tc>
        <w:tc>
          <w:tcPr>
            <w:tcW w:type="dxa" w:w="51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Hackles (producto)</w:t>
            </w:r>
          </w:p>
        </w:tc>
        <w:tc>
          <w:tcPr>
            <w:tcW w:type="dxa" w:w="2366"/>
            <w:tcMar>
              <w:top w:w="50" w:type="dxa"/>
              <w:left w:w="90" w:type="dxa"/>
              <w:bottom w:w="60" w:type="dxa"/>
              <w:right w:w="90" w:type="dxa"/>
            </w:tcMar>
          </w:tcPr>
          <w:p>
            <w:pPr>
              <w:spacing w:before="0" w:after="0" w:line="252" w:lineRule="auto"/>
            </w:pPr>
            <w:r>
              <w:rPr>
                <w:rFonts w:ascii="Calibri" w:hAnsi="Calibri"/>
                <w:b/>
                <w:sz w:val="19"/>
              </w:rPr>
              <w:t>Hackles</w:t>
            </w:r>
          </w:p>
        </w:tc>
        <w:tc>
          <w:tcPr>
            <w:tcW w:type="dxa" w:w="5167"/>
            <w:tcMar>
              <w:top w:w="50" w:type="dxa"/>
              <w:left w:w="90" w:type="dxa"/>
              <w:bottom w:w="60" w:type="dxa"/>
              <w:right w:w="90" w:type="dxa"/>
            </w:tcMar>
          </w:tcPr>
          <w:p>
            <w:pPr>
              <w:spacing w:before="0" w:after="0" w:line="252" w:lineRule="auto"/>
            </w:pPr>
            <w:r>
              <w:rPr>
                <w:rFonts w:ascii="Calibri" w:hAnsi="Calibri"/>
                <w:sz w:val="19"/>
              </w:rPr>
              <w:t>No se traduce. Se explica una vez por documento: "Hackles (en inglés, el pelo del cuello que se eriza cuando algo asusta o alerta)".</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Hackle (mascota)</w:t>
            </w:r>
          </w:p>
        </w:tc>
        <w:tc>
          <w:tcPr>
            <w:tcW w:type="dxa" w:w="2366"/>
            <w:tcMar>
              <w:top w:w="50" w:type="dxa"/>
              <w:left w:w="90" w:type="dxa"/>
              <w:bottom w:w="60" w:type="dxa"/>
              <w:right w:w="90" w:type="dxa"/>
            </w:tcMar>
          </w:tcPr>
          <w:p>
            <w:pPr>
              <w:spacing w:before="0" w:after="0" w:line="252" w:lineRule="auto"/>
            </w:pPr>
            <w:r>
              <w:rPr>
                <w:rFonts w:ascii="Calibri" w:hAnsi="Calibri"/>
                <w:b/>
                <w:sz w:val="19"/>
              </w:rPr>
              <w:t>Hackle</w:t>
            </w:r>
          </w:p>
        </w:tc>
        <w:tc>
          <w:tcPr>
            <w:tcW w:type="dxa" w:w="5167"/>
            <w:tcMar>
              <w:top w:w="50" w:type="dxa"/>
              <w:left w:w="90" w:type="dxa"/>
              <w:bottom w:w="60" w:type="dxa"/>
              <w:right w:w="90" w:type="dxa"/>
            </w:tcMar>
          </w:tcPr>
          <w:p>
            <w:pPr>
              <w:spacing w:before="0" w:after="0" w:line="252" w:lineRule="auto"/>
            </w:pPr>
            <w:r>
              <w:rPr>
                <w:rFonts w:ascii="Calibri" w:hAnsi="Calibri"/>
                <w:sz w:val="19"/>
              </w:rPr>
              <w:t>No se traduce. Sin pronombres de género.</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Trust your hackles</w:t>
            </w:r>
          </w:p>
        </w:tc>
        <w:tc>
          <w:tcPr>
            <w:tcW w:type="dxa" w:w="2366"/>
            <w:tcMar>
              <w:top w:w="50" w:type="dxa"/>
              <w:left w:w="90" w:type="dxa"/>
              <w:bottom w:w="60" w:type="dxa"/>
              <w:right w:w="90" w:type="dxa"/>
            </w:tcMar>
          </w:tcPr>
          <w:p>
            <w:pPr>
              <w:spacing w:before="0" w:after="0" w:line="252" w:lineRule="auto"/>
            </w:pPr>
            <w:r>
              <w:rPr>
                <w:rFonts w:ascii="Calibri" w:hAnsi="Calibri"/>
                <w:b/>
                <w:sz w:val="19"/>
              </w:rPr>
              <w:t>Confía en tu corazonada</w:t>
            </w:r>
          </w:p>
        </w:tc>
        <w:tc>
          <w:tcPr>
            <w:tcW w:type="dxa" w:w="5167"/>
            <w:tcMar>
              <w:top w:w="50" w:type="dxa"/>
              <w:left w:w="90" w:type="dxa"/>
              <w:bottom w:w="60" w:type="dxa"/>
              <w:right w:w="90" w:type="dxa"/>
            </w:tcMar>
          </w:tcPr>
          <w:p>
            <w:pPr>
              <w:spacing w:before="0" w:after="0" w:line="252" w:lineRule="auto"/>
            </w:pPr>
            <w:r>
              <w:rPr>
                <w:rFonts w:ascii="Calibri" w:hAnsi="Calibri"/>
                <w:sz w:val="19"/>
              </w:rPr>
              <w:t>"Corazonada" = presentimiento, sensación interior. Ver sección 4.</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Hackles up?</w:t>
            </w:r>
          </w:p>
        </w:tc>
        <w:tc>
          <w:tcPr>
            <w:tcW w:type="dxa" w:w="2366"/>
            <w:tcMar>
              <w:top w:w="50" w:type="dxa"/>
              <w:left w:w="90" w:type="dxa"/>
              <w:bottom w:w="60" w:type="dxa"/>
              <w:right w:w="90" w:type="dxa"/>
            </w:tcMar>
          </w:tcPr>
          <w:p>
            <w:pPr>
              <w:spacing w:before="0" w:after="0" w:line="252" w:lineRule="auto"/>
            </w:pPr>
            <w:r>
              <w:rPr>
                <w:rFonts w:ascii="Calibri" w:hAnsi="Calibri"/>
                <w:b/>
                <w:sz w:val="19"/>
              </w:rPr>
              <w:t>¿Se te eriza la piel?</w:t>
            </w:r>
          </w:p>
        </w:tc>
        <w:tc>
          <w:tcPr>
            <w:tcW w:type="dxa" w:w="5167"/>
            <w:tcMar>
              <w:top w:w="50" w:type="dxa"/>
              <w:left w:w="90" w:type="dxa"/>
              <w:bottom w:w="60" w:type="dxa"/>
              <w:right w:w="90" w:type="dxa"/>
            </w:tcMar>
          </w:tcPr>
          <w:p>
            <w:pPr>
              <w:spacing w:before="0" w:after="0" w:line="252" w:lineRule="auto"/>
            </w:pPr>
            <w:r>
              <w:rPr>
                <w:rFonts w:ascii="Calibri" w:hAnsi="Calibri"/>
                <w:sz w:val="19"/>
              </w:rPr>
              <w:t>Ver sección 4. En frases: "se me eriza la piel", "se le eriza la piel".</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Hackles Up / Hackles Down (señales)</w:t>
            </w:r>
          </w:p>
        </w:tc>
        <w:tc>
          <w:tcPr>
            <w:tcW w:type="dxa" w:w="2366"/>
            <w:tcMar>
              <w:top w:w="50" w:type="dxa"/>
              <w:left w:w="90" w:type="dxa"/>
              <w:bottom w:w="60" w:type="dxa"/>
              <w:right w:w="90" w:type="dxa"/>
            </w:tcMar>
          </w:tcPr>
          <w:p>
            <w:pPr>
              <w:spacing w:before="0" w:after="0" w:line="252" w:lineRule="auto"/>
            </w:pPr>
            <w:r>
              <w:rPr>
                <w:rFonts w:ascii="Calibri" w:hAnsi="Calibri"/>
                <w:b/>
                <w:sz w:val="19"/>
              </w:rPr>
              <w:t>Piel erizada / Piel tranquila</w:t>
            </w:r>
          </w:p>
        </w:tc>
        <w:tc>
          <w:tcPr>
            <w:tcW w:type="dxa" w:w="5167"/>
            <w:tcMar>
              <w:top w:w="50" w:type="dxa"/>
              <w:left w:w="90" w:type="dxa"/>
              <w:bottom w:w="60" w:type="dxa"/>
              <w:right w:w="90" w:type="dxa"/>
            </w:tcMar>
          </w:tcPr>
          <w:p>
            <w:pPr>
              <w:spacing w:before="0" w:after="0" w:line="252" w:lineRule="auto"/>
            </w:pPr>
            <w:r>
              <w:rPr>
                <w:rFonts w:ascii="Calibri" w:hAnsi="Calibri"/>
                <w:sz w:val="19"/>
              </w:rPr>
              <w:t>Señal con la mano: subir la mano por la nuca (o por el brazo).</w:t>
            </w:r>
          </w:p>
        </w:tc>
      </w:tr>
      <w:tr>
        <w:trPr>
          <w:cantSplit/>
        </w:trPr>
        <w:tc>
          <w:tcPr>
            <w:tcW w:type="dxa" w:w="2260"/>
            <w:tcMar>
              <w:top w:w="50" w:type="dxa"/>
              <w:left w:w="0" w:type="dxa"/>
              <w:bottom w:w="60" w:type="dxa"/>
              <w:right w:w="90" w:type="dxa"/>
            </w:tcMar>
          </w:tcPr>
          <w:p>
            <w:pPr>
              <w:spacing w:before="0" w:after="0" w:line="252" w:lineRule="auto"/>
            </w:pPr>
            <w:r>
              <w:rPr>
                <w:rFonts w:ascii="Calibri" w:hAnsi="Calibri"/>
                <w:sz w:val="19"/>
              </w:rPr>
              <w:t>Pause. Check. Tell.</w:t>
            </w:r>
          </w:p>
        </w:tc>
        <w:tc>
          <w:tcPr>
            <w:tcW w:type="dxa" w:w="2366"/>
            <w:tcMar>
              <w:top w:w="50" w:type="dxa"/>
              <w:left w:w="90" w:type="dxa"/>
              <w:bottom w:w="60" w:type="dxa"/>
              <w:right w:w="90" w:type="dxa"/>
            </w:tcMar>
          </w:tcPr>
          <w:p>
            <w:pPr>
              <w:spacing w:before="0" w:after="0" w:line="252" w:lineRule="auto"/>
            </w:pPr>
            <w:r>
              <w:rPr>
                <w:rFonts w:ascii="Calibri" w:hAnsi="Calibri"/>
                <w:b/>
                <w:sz w:val="19"/>
              </w:rPr>
              <w:t>Pausa. Revisa. Cuenta.</w:t>
            </w:r>
          </w:p>
        </w:tc>
        <w:tc>
          <w:tcPr>
            <w:tcW w:type="dxa" w:w="5167"/>
            <w:tcMar>
              <w:top w:w="50" w:type="dxa"/>
              <w:left w:w="90" w:type="dxa"/>
              <w:bottom w:w="60" w:type="dxa"/>
              <w:right w:w="90" w:type="dxa"/>
            </w:tcMar>
          </w:tcPr>
          <w:p>
            <w:pPr>
              <w:spacing w:before="0" w:after="0" w:line="252" w:lineRule="auto"/>
            </w:pPr>
            <w:r>
              <w:rPr>
                <w:rFonts w:ascii="Calibri" w:hAnsi="Calibri"/>
                <w:sz w:val="19"/>
              </w:rPr>
              <w:t>Forma larga: "Cuéntale a un adulto de confianza".</w:t>
            </w:r>
          </w:p>
        </w:tc>
      </w:tr>
      <w:tr>
        <w:trPr>
          <w:cantSplit/>
          <w:trHeight w:val="432"/>
        </w:trPr>
        <w:tc>
          <w:tcPr>
            <w:tcW w:type="dxa" w:w="2260"/>
            <w:tcMar>
              <w:top w:w="50" w:type="dxa"/>
              <w:left w:w="0" w:type="dxa"/>
              <w:bottom w:w="60" w:type="dxa"/>
              <w:right w:w="90" w:type="dxa"/>
            </w:tcMar>
          </w:tcPr>
          <w:p>
            <w:pPr>
              <w:spacing w:before="0" w:after="0" w:line="252" w:lineRule="auto"/>
            </w:pPr>
            <w:r>
              <w:rPr>
                <w:rFonts w:ascii="Calibri" w:hAnsi="Calibri"/>
                <w:sz w:val="19"/>
              </w:rPr>
              <w:t>Pause · Check · Tell (subtítulo)</w:t>
            </w:r>
          </w:p>
        </w:tc>
        <w:tc>
          <w:tcPr>
            <w:tcW w:type="dxa" w:w="2366"/>
            <w:tcMar>
              <w:top w:w="50" w:type="dxa"/>
              <w:left w:w="90" w:type="dxa"/>
              <w:bottom w:w="60" w:type="dxa"/>
              <w:right w:w="90" w:type="dxa"/>
            </w:tcMar>
          </w:tcPr>
          <w:p>
            <w:pPr>
              <w:spacing w:before="0" w:after="0" w:line="252" w:lineRule="auto"/>
            </w:pPr>
            <w:r>
              <w:rPr>
                <w:rFonts w:ascii="Calibri" w:hAnsi="Calibri"/>
                <w:b/>
                <w:sz w:val="19"/>
              </w:rPr>
              <w:t>Pausa · Revisa · Cuenta</w:t>
            </w:r>
          </w:p>
        </w:tc>
        <w:tc>
          <w:tcPr>
            <w:tcW w:type="dxa" w:w="5167"/>
            <w:tcMar>
              <w:top w:w="50" w:type="dxa"/>
              <w:left w:w="90" w:type="dxa"/>
              <w:bottom w:w="60" w:type="dxa"/>
              <w:right w:w="90" w:type="dxa"/>
            </w:tcMar>
          </w:tcPr>
          <w:p>
            <w:pPr>
              <w:spacing w:before="0" w:after="0" w:line="252" w:lineRule="auto"/>
            </w:pPr>
          </w:p>
        </w:tc>
      </w:tr>
      <w:tr>
        <w:trPr>
          <w:cantSplit/>
          <w:trHeight w:val="432"/>
        </w:trPr>
        <w:tc>
          <w:tcPr>
            <w:tcW w:type="dxa" w:w="2260"/>
            <w:tcMar>
              <w:top w:w="50" w:type="dxa"/>
              <w:left w:w="0" w:type="dxa"/>
              <w:bottom w:w="60" w:type="dxa"/>
              <w:right w:w="90" w:type="dxa"/>
            </w:tcMar>
          </w:tcPr>
          <w:p>
            <w:pPr>
              <w:spacing w:before="0" w:after="0" w:line="252" w:lineRule="auto"/>
            </w:pPr>
            <w:r>
              <w:rPr>
                <w:rFonts w:ascii="Calibri" w:hAnsi="Calibri"/>
                <w:sz w:val="19"/>
              </w:rPr>
              <w:t>Hackles Day</w:t>
            </w:r>
          </w:p>
        </w:tc>
        <w:tc>
          <w:tcPr>
            <w:tcW w:type="dxa" w:w="2366"/>
            <w:tcMar>
              <w:top w:w="50" w:type="dxa"/>
              <w:left w:w="90" w:type="dxa"/>
              <w:bottom w:w="60" w:type="dxa"/>
              <w:right w:w="90" w:type="dxa"/>
            </w:tcMar>
          </w:tcPr>
          <w:p>
            <w:pPr>
              <w:spacing w:before="0" w:after="0" w:line="252" w:lineRule="auto"/>
            </w:pPr>
            <w:r>
              <w:rPr>
                <w:rFonts w:ascii="Calibri" w:hAnsi="Calibri"/>
                <w:b/>
                <w:sz w:val="19"/>
              </w:rPr>
              <w:t>Día de Hackles</w:t>
            </w:r>
          </w:p>
        </w:tc>
        <w:tc>
          <w:tcPr>
            <w:tcW w:type="dxa" w:w="5167"/>
            <w:tcMar>
              <w:top w:w="50" w:type="dxa"/>
              <w:left w:w="90" w:type="dxa"/>
              <w:bottom w:w="60" w:type="dxa"/>
              <w:right w:w="90" w:type="dxa"/>
            </w:tcMar>
          </w:tcPr>
          <w:p>
            <w:pPr>
              <w:spacing w:before="0" w:after="0" w:line="252" w:lineRule="auto"/>
            </w:pPr>
          </w:p>
        </w:tc>
      </w:tr>
      <w:tr>
        <w:trPr>
          <w:cantSplit/>
          <w:trHeight w:val="432"/>
        </w:trPr>
        <w:tc>
          <w:tcPr>
            <w:tcW w:type="dxa" w:w="2260"/>
            <w:tcMar>
              <w:top w:w="50" w:type="dxa"/>
              <w:left w:w="0" w:type="dxa"/>
              <w:bottom w:w="60" w:type="dxa"/>
              <w:right w:w="90" w:type="dxa"/>
            </w:tcMar>
          </w:tcPr>
          <w:p>
            <w:pPr>
              <w:spacing w:before="0" w:after="0" w:line="252" w:lineRule="auto"/>
            </w:pPr>
            <w:r>
              <w:rPr>
                <w:rFonts w:ascii="Calibri" w:hAnsi="Calibri"/>
                <w:sz w:val="19"/>
              </w:rPr>
              <w:t>A free kit by Competence Collective</w:t>
            </w:r>
          </w:p>
        </w:tc>
        <w:tc>
          <w:tcPr>
            <w:tcW w:type="dxa" w:w="2366"/>
            <w:tcMar>
              <w:top w:w="50" w:type="dxa"/>
              <w:left w:w="90" w:type="dxa"/>
              <w:bottom w:w="60" w:type="dxa"/>
              <w:right w:w="90" w:type="dxa"/>
            </w:tcMar>
          </w:tcPr>
          <w:p>
            <w:pPr>
              <w:spacing w:before="0" w:after="0" w:line="252" w:lineRule="auto"/>
            </w:pPr>
            <w:r>
              <w:rPr>
                <w:rFonts w:ascii="Calibri" w:hAnsi="Calibri"/>
                <w:b/>
                <w:sz w:val="19"/>
              </w:rPr>
              <w:t>Un kit gratuito de Competence Collective</w:t>
            </w:r>
          </w:p>
        </w:tc>
        <w:tc>
          <w:tcPr>
            <w:tcW w:type="dxa" w:w="5167"/>
            <w:tcMar>
              <w:top w:w="50" w:type="dxa"/>
              <w:left w:w="90" w:type="dxa"/>
              <w:bottom w:w="60" w:type="dxa"/>
              <w:right w:w="90" w:type="dxa"/>
            </w:tcMar>
          </w:tcPr>
          <w:p>
            <w:pPr>
              <w:spacing w:before="0" w:after="0" w:line="252" w:lineRule="auto"/>
            </w:pPr>
          </w:p>
        </w:tc>
      </w:tr>
      <w:tr>
        <w:trPr>
          <w:cantSplit/>
          <w:trHeight w:val="432"/>
        </w:trPr>
        <w:tc>
          <w:tcPr>
            <w:tcW w:type="dxa" w:w="2260"/>
            <w:tcMar>
              <w:top w:w="50" w:type="dxa"/>
              <w:left w:w="0" w:type="dxa"/>
              <w:bottom w:w="60" w:type="dxa"/>
              <w:right w:w="90" w:type="dxa"/>
            </w:tcMar>
          </w:tcPr>
          <w:p>
            <w:pPr>
              <w:spacing w:before="0" w:after="0" w:line="252" w:lineRule="auto"/>
            </w:pPr>
            <w:r>
              <w:rPr>
                <w:rFonts w:ascii="Calibri" w:hAnsi="Calibri"/>
                <w:sz w:val="19"/>
              </w:rPr>
              <w:t>Licensed CC BY-NC 4.0</w:t>
            </w:r>
          </w:p>
        </w:tc>
        <w:tc>
          <w:tcPr>
            <w:tcW w:type="dxa" w:w="2366"/>
            <w:tcMar>
              <w:top w:w="50" w:type="dxa"/>
              <w:left w:w="90" w:type="dxa"/>
              <w:bottom w:w="60" w:type="dxa"/>
              <w:right w:w="90" w:type="dxa"/>
            </w:tcMar>
          </w:tcPr>
          <w:p>
            <w:pPr>
              <w:spacing w:before="0" w:after="0" w:line="252" w:lineRule="auto"/>
            </w:pPr>
            <w:r>
              <w:rPr>
                <w:rFonts w:ascii="Calibri" w:hAnsi="Calibri"/>
                <w:b/>
                <w:sz w:val="19"/>
              </w:rPr>
              <w:t>Licencia CC BY-NC 4.0</w:t>
            </w:r>
          </w:p>
        </w:tc>
        <w:tc>
          <w:tcPr>
            <w:tcW w:type="dxa" w:w="516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3.2 Hábito y herramientas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4"/>
        <w:gridCol w:w="3165"/>
        <w:gridCol w:w="4583"/>
      </w:tblGrid>
      <w:tr>
        <w:trPr>
          <w:tblHeader/>
          <w:cantSplit/>
        </w:trPr>
        <w:tc>
          <w:tcPr>
            <w:tcW w:type="dxa" w:w="20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INGLÉS</w:t>
            </w:r>
          </w:p>
        </w:tc>
        <w:tc>
          <w:tcPr>
            <w:tcW w:type="dxa" w:w="31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ESPAÑOL CANÓNICO</w:t>
            </w:r>
          </w:p>
        </w:tc>
        <w:tc>
          <w:tcPr>
            <w:tcW w:type="dxa" w:w="45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uh-oh feeling</w:t>
            </w:r>
          </w:p>
        </w:tc>
        <w:tc>
          <w:tcPr>
            <w:tcW w:type="dxa" w:w="3165"/>
            <w:tcMar>
              <w:top w:w="50" w:type="dxa"/>
              <w:left w:w="90" w:type="dxa"/>
              <w:bottom w:w="60" w:type="dxa"/>
              <w:right w:w="90" w:type="dxa"/>
            </w:tcMar>
          </w:tcPr>
          <w:p>
            <w:pPr>
              <w:spacing w:before="0" w:after="0" w:line="252" w:lineRule="auto"/>
            </w:pPr>
            <w:r>
              <w:rPr>
                <w:rFonts w:ascii="Calibri" w:hAnsi="Calibri"/>
                <w:b/>
                <w:sz w:val="19"/>
              </w:rPr>
              <w:t>la sensación de "¡uy!"</w:t>
            </w:r>
            <w:r>
              <w:rPr>
                <w:rFonts w:ascii="Calibri" w:hAnsi="Calibri"/>
                <w:sz w:val="19"/>
              </w:rPr>
              <w:t xml:space="preserve"> (también "el cosquilleo de alerta")</w:t>
            </w:r>
          </w:p>
        </w:tc>
        <w:tc>
          <w:tcPr>
            <w:tcW w:type="dxa" w:w="4583"/>
            <w:tcMar>
              <w:top w:w="50" w:type="dxa"/>
              <w:left w:w="90" w:type="dxa"/>
              <w:bottom w:w="60" w:type="dxa"/>
              <w:right w:w="90" w:type="dxa"/>
            </w:tcMar>
          </w:tcPr>
          <w:p>
            <w:pPr>
              <w:spacing w:before="0" w:after="0" w:line="252" w:lineRule="auto"/>
            </w:pPr>
            <w:r>
              <w:rPr>
                <w:rFonts w:ascii="Calibri" w:hAnsi="Calibri"/>
                <w:sz w:val="19"/>
              </w:rPr>
              <w:t>Para niñas y niños: "el cosquilleo de ¡uy!"</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gut check</w:t>
            </w:r>
          </w:p>
        </w:tc>
        <w:tc>
          <w:tcPr>
            <w:tcW w:type="dxa" w:w="3165"/>
            <w:tcMar>
              <w:top w:w="50" w:type="dxa"/>
              <w:left w:w="90" w:type="dxa"/>
              <w:bottom w:w="60" w:type="dxa"/>
              <w:right w:w="90" w:type="dxa"/>
            </w:tcMar>
          </w:tcPr>
          <w:p>
            <w:pPr>
              <w:spacing w:before="0" w:after="0" w:line="252" w:lineRule="auto"/>
            </w:pPr>
            <w:r>
              <w:rPr>
                <w:rFonts w:ascii="Calibri" w:hAnsi="Calibri"/>
                <w:b/>
                <w:sz w:val="19"/>
              </w:rPr>
              <w:t>corazonada</w:t>
            </w:r>
            <w:r>
              <w:rPr>
                <w:rFonts w:ascii="Calibri" w:hAnsi="Calibri"/>
                <w:sz w:val="19"/>
              </w:rPr>
              <w:t xml:space="preserve"> / "revisar lo que sientes"</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trusted adult</w:t>
            </w:r>
          </w:p>
        </w:tc>
        <w:tc>
          <w:tcPr>
            <w:tcW w:type="dxa" w:w="3165"/>
            <w:tcMar>
              <w:top w:w="50" w:type="dxa"/>
              <w:left w:w="90" w:type="dxa"/>
              <w:bottom w:w="60" w:type="dxa"/>
              <w:right w:w="90" w:type="dxa"/>
            </w:tcMar>
          </w:tcPr>
          <w:p>
            <w:pPr>
              <w:spacing w:before="0" w:after="0" w:line="252" w:lineRule="auto"/>
            </w:pPr>
            <w:r>
              <w:rPr>
                <w:rFonts w:ascii="Calibri" w:hAnsi="Calibri"/>
                <w:b/>
                <w:sz w:val="19"/>
              </w:rPr>
              <w:t>adulto de confianza</w:t>
            </w:r>
          </w:p>
        </w:tc>
        <w:tc>
          <w:tcPr>
            <w:tcW w:type="dxa" w:w="4583"/>
            <w:tcMar>
              <w:top w:w="50" w:type="dxa"/>
              <w:left w:w="90" w:type="dxa"/>
              <w:bottom w:w="60" w:type="dxa"/>
              <w:right w:w="90" w:type="dxa"/>
            </w:tcMar>
          </w:tcPr>
          <w:p>
            <w:pPr>
              <w:spacing w:before="0" w:after="0" w:line="252" w:lineRule="auto"/>
            </w:pPr>
            <w:r>
              <w:rPr>
                <w:rFonts w:ascii="Calibri" w:hAnsi="Calibri"/>
                <w:sz w:val="19"/>
              </w:rPr>
              <w:t>Alternativa más inclusiva: "persona adulta de confianza" (se usa en títulos formales si la revisora lo prefiere).</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grown-up (K-2, informal)</w:t>
            </w:r>
          </w:p>
        </w:tc>
        <w:tc>
          <w:tcPr>
            <w:tcW w:type="dxa" w:w="3165"/>
            <w:tcMar>
              <w:top w:w="50" w:type="dxa"/>
              <w:left w:w="90" w:type="dxa"/>
              <w:bottom w:w="60" w:type="dxa"/>
              <w:right w:w="90" w:type="dxa"/>
            </w:tcMar>
          </w:tcPr>
          <w:p>
            <w:pPr>
              <w:spacing w:before="0" w:after="0" w:line="252" w:lineRule="auto"/>
            </w:pPr>
            <w:r>
              <w:rPr>
                <w:rFonts w:ascii="Calibri" w:hAnsi="Calibri"/>
                <w:b/>
                <w:sz w:val="19"/>
              </w:rPr>
              <w:t>adulto</w:t>
            </w:r>
          </w:p>
        </w:tc>
        <w:tc>
          <w:tcPr>
            <w:tcW w:type="dxa" w:w="4583"/>
            <w:tcMar>
              <w:top w:w="50" w:type="dxa"/>
              <w:left w:w="90" w:type="dxa"/>
              <w:bottom w:w="60" w:type="dxa"/>
              <w:right w:w="90" w:type="dxa"/>
            </w:tcMar>
          </w:tcPr>
          <w:p>
            <w:pPr>
              <w:spacing w:before="0" w:after="0" w:line="252" w:lineRule="auto"/>
            </w:pPr>
            <w:r>
              <w:rPr>
                <w:rFonts w:ascii="Calibri" w:hAnsi="Calibri"/>
                <w:sz w:val="19"/>
              </w:rPr>
              <w:t>"Un adulto que te ayuda".</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grown-up you trust</w:t>
            </w:r>
          </w:p>
        </w:tc>
        <w:tc>
          <w:tcPr>
            <w:tcW w:type="dxa" w:w="3165"/>
            <w:tcMar>
              <w:top w:w="50" w:type="dxa"/>
              <w:left w:w="90" w:type="dxa"/>
              <w:bottom w:w="60" w:type="dxa"/>
              <w:right w:w="90" w:type="dxa"/>
            </w:tcMar>
          </w:tcPr>
          <w:p>
            <w:pPr>
              <w:spacing w:before="0" w:after="0" w:line="252" w:lineRule="auto"/>
            </w:pPr>
            <w:r>
              <w:rPr>
                <w:rFonts w:ascii="Calibri" w:hAnsi="Calibri"/>
                <w:b/>
                <w:sz w:val="19"/>
              </w:rPr>
              <w:t>adulto de confianza</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caregiver</w:t>
            </w:r>
          </w:p>
        </w:tc>
        <w:tc>
          <w:tcPr>
            <w:tcW w:type="dxa" w:w="3165"/>
            <w:tcMar>
              <w:top w:w="50" w:type="dxa"/>
              <w:left w:w="90" w:type="dxa"/>
              <w:bottom w:w="60" w:type="dxa"/>
              <w:right w:w="90" w:type="dxa"/>
            </w:tcMar>
          </w:tcPr>
          <w:p>
            <w:pPr>
              <w:spacing w:before="0" w:after="0" w:line="252" w:lineRule="auto"/>
            </w:pPr>
            <w:r>
              <w:rPr>
                <w:rFonts w:ascii="Calibri" w:hAnsi="Calibri"/>
                <w:b/>
                <w:sz w:val="19"/>
              </w:rPr>
              <w:t>persona cuidadora</w:t>
            </w:r>
          </w:p>
        </w:tc>
        <w:tc>
          <w:tcPr>
            <w:tcW w:type="dxa" w:w="4583"/>
            <w:tcMar>
              <w:top w:w="50" w:type="dxa"/>
              <w:left w:w="90" w:type="dxa"/>
              <w:bottom w:w="60" w:type="dxa"/>
              <w:right w:w="90" w:type="dxa"/>
            </w:tcMar>
          </w:tcPr>
          <w:p>
            <w:pPr>
              <w:spacing w:before="0" w:after="0" w:line="252" w:lineRule="auto"/>
            </w:pPr>
            <w:r>
              <w:rPr>
                <w:rFonts w:ascii="Calibri" w:hAnsi="Calibri"/>
                <w:sz w:val="19"/>
              </w:rPr>
              <w:t>"Familias y personas cuidadoras".</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Help Ladder</w:t>
            </w:r>
          </w:p>
        </w:tc>
        <w:tc>
          <w:tcPr>
            <w:tcW w:type="dxa" w:w="3165"/>
            <w:tcMar>
              <w:top w:w="50" w:type="dxa"/>
              <w:left w:w="90" w:type="dxa"/>
              <w:bottom w:w="60" w:type="dxa"/>
              <w:right w:w="90" w:type="dxa"/>
            </w:tcMar>
          </w:tcPr>
          <w:p>
            <w:pPr>
              <w:spacing w:before="0" w:after="0" w:line="252" w:lineRule="auto"/>
            </w:pPr>
            <w:r>
              <w:rPr>
                <w:rFonts w:ascii="Calibri" w:hAnsi="Calibri"/>
                <w:b/>
                <w:sz w:val="19"/>
              </w:rPr>
              <w:t>La Escalera de Ayuda</w:t>
            </w:r>
          </w:p>
        </w:tc>
        <w:tc>
          <w:tcPr>
            <w:tcW w:type="dxa" w:w="4583"/>
            <w:tcMar>
              <w:top w:w="50" w:type="dxa"/>
              <w:left w:w="90" w:type="dxa"/>
              <w:bottom w:w="60" w:type="dxa"/>
              <w:right w:w="90" w:type="dxa"/>
            </w:tcMar>
          </w:tcPr>
          <w:p>
            <w:pPr>
              <w:spacing w:before="0" w:after="0" w:line="252" w:lineRule="auto"/>
            </w:pPr>
            <w:r>
              <w:rPr>
                <w:rFonts w:ascii="Calibri" w:hAnsi="Calibri"/>
                <w:sz w:val="19"/>
              </w:rPr>
              <w:t xml:space="preserve">Peldaños: </w:t>
            </w:r>
            <w:r>
              <w:rPr>
                <w:rFonts w:ascii="Calibri" w:hAnsi="Calibri"/>
                <w:b/>
                <w:sz w:val="19"/>
              </w:rPr>
              <w:t>peldaño 1</w:t>
            </w:r>
            <w:r>
              <w:rPr>
                <w:rFonts w:ascii="Calibri" w:hAnsi="Calibri"/>
                <w:sz w:val="19"/>
              </w:rPr>
              <w:t xml:space="preserve"> (amistad de confianza), </w:t>
            </w:r>
            <w:r>
              <w:rPr>
                <w:rFonts w:ascii="Calibri" w:hAnsi="Calibri"/>
                <w:b/>
                <w:sz w:val="19"/>
              </w:rPr>
              <w:t>peldaño 2</w:t>
            </w:r>
            <w:r>
              <w:rPr>
                <w:rFonts w:ascii="Calibri" w:hAnsi="Calibri"/>
                <w:sz w:val="19"/>
              </w:rPr>
              <w:t xml:space="preserve"> (adulto de confianza), </w:t>
            </w:r>
            <w:r>
              <w:rPr>
                <w:rFonts w:ascii="Calibri" w:hAnsi="Calibri"/>
                <w:b/>
                <w:sz w:val="19"/>
              </w:rPr>
              <w:t>peldaño 3</w:t>
            </w:r>
            <w:r>
              <w:rPr>
                <w:rFonts w:ascii="Calibri" w:hAnsi="Calibri"/>
                <w:sz w:val="19"/>
              </w:rPr>
              <w:t xml:space="preserve"> (denunciar).</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rung</w:t>
            </w:r>
          </w:p>
        </w:tc>
        <w:tc>
          <w:tcPr>
            <w:tcW w:type="dxa" w:w="3165"/>
            <w:tcMar>
              <w:top w:w="50" w:type="dxa"/>
              <w:left w:w="90" w:type="dxa"/>
              <w:bottom w:w="60" w:type="dxa"/>
              <w:right w:w="90" w:type="dxa"/>
            </w:tcMar>
          </w:tcPr>
          <w:p>
            <w:pPr>
              <w:spacing w:before="0" w:after="0" w:line="252" w:lineRule="auto"/>
            </w:pPr>
            <w:r>
              <w:rPr>
                <w:rFonts w:ascii="Calibri" w:hAnsi="Calibri"/>
                <w:b/>
                <w:sz w:val="19"/>
              </w:rPr>
              <w:t>peldaño</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Keep climbing / Next-Rung Rule</w:t>
            </w:r>
          </w:p>
        </w:tc>
        <w:tc>
          <w:tcPr>
            <w:tcW w:type="dxa" w:w="3165"/>
            <w:tcMar>
              <w:top w:w="50" w:type="dxa"/>
              <w:left w:w="90" w:type="dxa"/>
              <w:bottom w:w="60" w:type="dxa"/>
              <w:right w:w="90" w:type="dxa"/>
            </w:tcMar>
          </w:tcPr>
          <w:p>
            <w:pPr>
              <w:spacing w:before="0" w:after="0" w:line="252" w:lineRule="auto"/>
            </w:pPr>
            <w:r>
              <w:rPr>
                <w:rFonts w:ascii="Calibri" w:hAnsi="Calibri"/>
                <w:b/>
                <w:sz w:val="19"/>
              </w:rPr>
              <w:t>Sigue subiendo / Regla del Siguiente Peldaño</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My Tell-Someone Team (K-2)</w:t>
            </w:r>
          </w:p>
        </w:tc>
        <w:tc>
          <w:tcPr>
            <w:tcW w:type="dxa" w:w="3165"/>
            <w:tcMar>
              <w:top w:w="50" w:type="dxa"/>
              <w:left w:w="90" w:type="dxa"/>
              <w:bottom w:w="60" w:type="dxa"/>
              <w:right w:w="90" w:type="dxa"/>
            </w:tcMar>
          </w:tcPr>
          <w:p>
            <w:pPr>
              <w:spacing w:before="0" w:after="0" w:line="252" w:lineRule="auto"/>
            </w:pPr>
            <w:r>
              <w:rPr>
                <w:rFonts w:ascii="Calibri" w:hAnsi="Calibri"/>
                <w:b/>
                <w:sz w:val="19"/>
              </w:rPr>
              <w:t>Mi Equipo de Confianza</w:t>
            </w:r>
          </w:p>
        </w:tc>
        <w:tc>
          <w:tcPr>
            <w:tcW w:type="dxa" w:w="4583"/>
            <w:tcMar>
              <w:top w:w="50" w:type="dxa"/>
              <w:left w:w="90" w:type="dxa"/>
              <w:bottom w:w="60" w:type="dxa"/>
              <w:right w:w="90" w:type="dxa"/>
            </w:tcMar>
          </w:tcPr>
          <w:p>
            <w:pPr>
              <w:spacing w:before="0" w:after="0" w:line="252" w:lineRule="auto"/>
            </w:pPr>
            <w:r>
              <w:rPr>
                <w:rFonts w:ascii="Calibri" w:hAnsi="Calibri"/>
                <w:sz w:val="19"/>
              </w:rPr>
              <w:t>Ver decisión en sección 8.</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My Helper Hand</w:t>
            </w:r>
          </w:p>
        </w:tc>
        <w:tc>
          <w:tcPr>
            <w:tcW w:type="dxa" w:w="3165"/>
            <w:tcMar>
              <w:top w:w="50" w:type="dxa"/>
              <w:left w:w="90" w:type="dxa"/>
              <w:bottom w:w="60" w:type="dxa"/>
              <w:right w:w="90" w:type="dxa"/>
            </w:tcMar>
          </w:tcPr>
          <w:p>
            <w:pPr>
              <w:spacing w:before="0" w:after="0" w:line="252" w:lineRule="auto"/>
            </w:pPr>
            <w:r>
              <w:rPr>
                <w:rFonts w:ascii="Calibri" w:hAnsi="Calibri"/>
                <w:b/>
                <w:sz w:val="19"/>
              </w:rPr>
              <w:t>Mi Mano de Ayuda</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Pause Palm</w:t>
            </w:r>
          </w:p>
        </w:tc>
        <w:tc>
          <w:tcPr>
            <w:tcW w:type="dxa" w:w="3165"/>
            <w:tcMar>
              <w:top w:w="50" w:type="dxa"/>
              <w:left w:w="90" w:type="dxa"/>
              <w:bottom w:w="60" w:type="dxa"/>
              <w:right w:w="90" w:type="dxa"/>
            </w:tcMar>
          </w:tcPr>
          <w:p>
            <w:pPr>
              <w:spacing w:before="0" w:after="0" w:line="252" w:lineRule="auto"/>
            </w:pPr>
            <w:r>
              <w:rPr>
                <w:rFonts w:ascii="Calibri" w:hAnsi="Calibri"/>
                <w:b/>
                <w:sz w:val="19"/>
              </w:rPr>
              <w:t>Palma de Pausa</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Check Eyes</w:t>
            </w:r>
          </w:p>
        </w:tc>
        <w:tc>
          <w:tcPr>
            <w:tcW w:type="dxa" w:w="3165"/>
            <w:tcMar>
              <w:top w:w="50" w:type="dxa"/>
              <w:left w:w="90" w:type="dxa"/>
              <w:bottom w:w="60" w:type="dxa"/>
              <w:right w:w="90" w:type="dxa"/>
            </w:tcMar>
          </w:tcPr>
          <w:p>
            <w:pPr>
              <w:spacing w:before="0" w:after="0" w:line="252" w:lineRule="auto"/>
            </w:pPr>
            <w:r>
              <w:rPr>
                <w:rFonts w:ascii="Calibri" w:hAnsi="Calibri"/>
                <w:b/>
                <w:sz w:val="19"/>
              </w:rPr>
              <w:t>Ojos que Revisan</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Tell Wave</w:t>
            </w:r>
          </w:p>
        </w:tc>
        <w:tc>
          <w:tcPr>
            <w:tcW w:type="dxa" w:w="3165"/>
            <w:tcMar>
              <w:top w:w="50" w:type="dxa"/>
              <w:left w:w="90" w:type="dxa"/>
              <w:bottom w:w="60" w:type="dxa"/>
              <w:right w:w="90" w:type="dxa"/>
            </w:tcMar>
          </w:tcPr>
          <w:p>
            <w:pPr>
              <w:spacing w:before="0" w:after="0" w:line="252" w:lineRule="auto"/>
            </w:pPr>
            <w:r>
              <w:rPr>
                <w:rFonts w:ascii="Calibri" w:hAnsi="Calibri"/>
                <w:b/>
                <w:sz w:val="19"/>
              </w:rPr>
              <w:t>Mano que Cuenta</w:t>
            </w:r>
          </w:p>
        </w:tc>
        <w:tc>
          <w:tcPr>
            <w:tcW w:type="dxa" w:w="4583"/>
            <w:tcMar>
              <w:top w:w="50" w:type="dxa"/>
              <w:left w:w="90" w:type="dxa"/>
              <w:bottom w:w="60" w:type="dxa"/>
              <w:right w:w="90" w:type="dxa"/>
            </w:tcMar>
          </w:tcPr>
          <w:p>
            <w:pPr>
              <w:spacing w:before="0" w:after="0" w:line="252" w:lineRule="auto"/>
            </w:pPr>
            <w:r>
              <w:rPr>
                <w:rFonts w:ascii="Calibri" w:hAnsi="Calibri"/>
                <w:sz w:val="19"/>
              </w:rPr>
              <w:t>Mano en el corazón y luego extendida hacia un adulto.</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false alarm is fine</w:t>
            </w:r>
          </w:p>
        </w:tc>
        <w:tc>
          <w:tcPr>
            <w:tcW w:type="dxa" w:w="3165"/>
            <w:tcMar>
              <w:top w:w="50" w:type="dxa"/>
              <w:left w:w="90" w:type="dxa"/>
              <w:bottom w:w="60" w:type="dxa"/>
              <w:right w:w="90" w:type="dxa"/>
            </w:tcMar>
          </w:tcPr>
          <w:p>
            <w:pPr>
              <w:spacing w:before="0" w:after="0" w:line="252" w:lineRule="auto"/>
            </w:pPr>
            <w:r>
              <w:rPr>
                <w:rFonts w:ascii="Calibri" w:hAnsi="Calibri"/>
                <w:b/>
                <w:sz w:val="19"/>
              </w:rPr>
              <w:t>una falsa alarma está bien</w:t>
            </w:r>
          </w:p>
        </w:tc>
        <w:tc>
          <w:tcPr>
            <w:tcW w:type="dxa" w:w="4583"/>
            <w:tcMar>
              <w:top w:w="50" w:type="dxa"/>
              <w:left w:w="90" w:type="dxa"/>
              <w:bottom w:w="60" w:type="dxa"/>
              <w:right w:w="90" w:type="dxa"/>
            </w:tcMar>
          </w:tcPr>
          <w:p>
            <w:pPr>
              <w:spacing w:before="0" w:after="0" w:line="252" w:lineRule="auto"/>
            </w:pPr>
            <w:r>
              <w:rPr>
                <w:rFonts w:ascii="Calibri" w:hAnsi="Calibri"/>
                <w:sz w:val="19"/>
              </w:rPr>
              <w:t>Versión infantil: "¡Una falsa alarma está bien!"</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never your fault</w:t>
            </w:r>
          </w:p>
        </w:tc>
        <w:tc>
          <w:tcPr>
            <w:tcW w:type="dxa" w:w="3165"/>
            <w:tcMar>
              <w:top w:w="50" w:type="dxa"/>
              <w:left w:w="90" w:type="dxa"/>
              <w:bottom w:w="60" w:type="dxa"/>
              <w:right w:w="90" w:type="dxa"/>
            </w:tcMar>
          </w:tcPr>
          <w:p>
            <w:pPr>
              <w:spacing w:before="0" w:after="0" w:line="252" w:lineRule="auto"/>
            </w:pPr>
            <w:r>
              <w:rPr>
                <w:rFonts w:ascii="Calibri" w:hAnsi="Calibri"/>
                <w:b/>
                <w:sz w:val="19"/>
              </w:rPr>
              <w:t>nunca es tu culpa</w:t>
            </w:r>
          </w:p>
        </w:tc>
        <w:tc>
          <w:tcPr>
            <w:tcW w:type="dxa" w:w="4583"/>
            <w:tcMar>
              <w:top w:w="50" w:type="dxa"/>
              <w:left w:w="90" w:type="dxa"/>
              <w:bottom w:w="60" w:type="dxa"/>
              <w:right w:w="90" w:type="dxa"/>
            </w:tcMar>
          </w:tcPr>
          <w:p>
            <w:pPr>
              <w:spacing w:before="0" w:after="0" w:line="252" w:lineRule="auto"/>
            </w:pPr>
            <w:r>
              <w:rPr>
                <w:rFonts w:ascii="Calibri" w:hAnsi="Calibri"/>
                <w:sz w:val="19"/>
              </w:rPr>
              <w:t>En primera persona: "nunca es mi culpa".</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Thank you for telling me</w:t>
            </w:r>
          </w:p>
        </w:tc>
        <w:tc>
          <w:tcPr>
            <w:tcW w:type="dxa" w:w="3165"/>
            <w:tcMar>
              <w:top w:w="50" w:type="dxa"/>
              <w:left w:w="90" w:type="dxa"/>
              <w:bottom w:w="60" w:type="dxa"/>
              <w:right w:w="90" w:type="dxa"/>
            </w:tcMar>
          </w:tcPr>
          <w:p>
            <w:pPr>
              <w:spacing w:before="0" w:after="0" w:line="252" w:lineRule="auto"/>
            </w:pPr>
            <w:r>
              <w:rPr>
                <w:rFonts w:ascii="Calibri" w:hAnsi="Calibri"/>
                <w:b/>
                <w:sz w:val="19"/>
              </w:rPr>
              <w:t>Gracias por contármelo.</w:t>
            </w:r>
          </w:p>
        </w:tc>
        <w:tc>
          <w:tcPr>
            <w:tcW w:type="dxa" w:w="4583"/>
            <w:tcMar>
              <w:top w:w="50" w:type="dxa"/>
              <w:left w:w="90" w:type="dxa"/>
              <w:bottom w:w="60" w:type="dxa"/>
              <w:right w:w="90" w:type="dxa"/>
            </w:tcMar>
          </w:tcPr>
          <w:p>
            <w:pPr>
              <w:spacing w:before="0" w:after="0" w:line="252" w:lineRule="auto"/>
            </w:pPr>
            <w:r>
              <w:rPr>
                <w:rFonts w:ascii="Calibri" w:hAnsi="Calibri"/>
                <w:sz w:val="19"/>
              </w:rPr>
              <w:t>Alternativa: "Gracias por decírmelo".</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You are not in trouble</w:t>
            </w:r>
          </w:p>
        </w:tc>
        <w:tc>
          <w:tcPr>
            <w:tcW w:type="dxa" w:w="3165"/>
            <w:tcMar>
              <w:top w:w="50" w:type="dxa"/>
              <w:left w:w="90" w:type="dxa"/>
              <w:bottom w:w="60" w:type="dxa"/>
              <w:right w:w="90" w:type="dxa"/>
            </w:tcMar>
          </w:tcPr>
          <w:p>
            <w:pPr>
              <w:spacing w:before="0" w:after="0" w:line="252" w:lineRule="auto"/>
            </w:pPr>
            <w:r>
              <w:rPr>
                <w:rFonts w:ascii="Calibri" w:hAnsi="Calibri"/>
                <w:b/>
                <w:sz w:val="19"/>
              </w:rPr>
              <w:t>No estás en problemas.</w:t>
            </w:r>
          </w:p>
        </w:tc>
        <w:tc>
          <w:tcPr>
            <w:tcW w:type="dxa" w:w="4583"/>
            <w:tcMar>
              <w:top w:w="50" w:type="dxa"/>
              <w:left w:w="90" w:type="dxa"/>
              <w:bottom w:w="60" w:type="dxa"/>
              <w:right w:w="90" w:type="dxa"/>
            </w:tcMar>
          </w:tcPr>
          <w:p>
            <w:pPr>
              <w:spacing w:before="0" w:after="0" w:line="252" w:lineRule="auto"/>
            </w:pPr>
            <w:r>
              <w:rPr>
                <w:rFonts w:ascii="Calibri" w:hAnsi="Calibri"/>
                <w:sz w:val="19"/>
              </w:rPr>
              <w:t>Ver sección 8.</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telling is never getting in trouble</w:t>
            </w:r>
          </w:p>
        </w:tc>
        <w:tc>
          <w:tcPr>
            <w:tcW w:type="dxa" w:w="3165"/>
            <w:tcMar>
              <w:top w:w="50" w:type="dxa"/>
              <w:left w:w="90" w:type="dxa"/>
              <w:bottom w:w="60" w:type="dxa"/>
              <w:right w:w="90" w:type="dxa"/>
            </w:tcMar>
          </w:tcPr>
          <w:p>
            <w:pPr>
              <w:spacing w:before="0" w:after="0" w:line="252" w:lineRule="auto"/>
            </w:pPr>
            <w:r>
              <w:rPr>
                <w:rFonts w:ascii="Calibri" w:hAnsi="Calibri"/>
                <w:b/>
                <w:sz w:val="19"/>
              </w:rPr>
              <w:t>contar nunca te mete en problemas</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family code word</w:t>
            </w:r>
          </w:p>
        </w:tc>
        <w:tc>
          <w:tcPr>
            <w:tcW w:type="dxa" w:w="3165"/>
            <w:tcMar>
              <w:top w:w="50" w:type="dxa"/>
              <w:left w:w="90" w:type="dxa"/>
              <w:bottom w:w="60" w:type="dxa"/>
              <w:right w:w="90" w:type="dxa"/>
            </w:tcMar>
          </w:tcPr>
          <w:p>
            <w:pPr>
              <w:spacing w:before="0" w:after="0" w:line="252" w:lineRule="auto"/>
            </w:pPr>
            <w:r>
              <w:rPr>
                <w:rFonts w:ascii="Calibri" w:hAnsi="Calibri"/>
                <w:b/>
                <w:sz w:val="19"/>
              </w:rPr>
              <w:t>palabra clave de la familia</w:t>
            </w:r>
          </w:p>
        </w:tc>
        <w:tc>
          <w:tcPr>
            <w:tcW w:type="dxa" w:w="4583"/>
            <w:tcMar>
              <w:top w:w="50" w:type="dxa"/>
              <w:left w:w="90" w:type="dxa"/>
              <w:bottom w:w="60" w:type="dxa"/>
              <w:right w:w="90" w:type="dxa"/>
            </w:tcMar>
          </w:tcPr>
          <w:p>
            <w:pPr>
              <w:spacing w:before="0" w:after="0" w:line="252" w:lineRule="auto"/>
            </w:pPr>
            <w:r>
              <w:rPr>
                <w:rFonts w:ascii="Calibri" w:hAnsi="Calibri"/>
                <w:sz w:val="19"/>
              </w:rPr>
              <w:t>Alternativa regional: "palabra secreta de la familia".</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Family Code Word guide</w:t>
            </w:r>
          </w:p>
        </w:tc>
        <w:tc>
          <w:tcPr>
            <w:tcW w:type="dxa" w:w="3165"/>
            <w:tcMar>
              <w:top w:w="50" w:type="dxa"/>
              <w:left w:w="90" w:type="dxa"/>
              <w:bottom w:w="60" w:type="dxa"/>
              <w:right w:w="90" w:type="dxa"/>
            </w:tcMar>
          </w:tcPr>
          <w:p>
            <w:pPr>
              <w:spacing w:before="0" w:after="0" w:line="252" w:lineRule="auto"/>
            </w:pPr>
            <w:r>
              <w:rPr>
                <w:rFonts w:ascii="Calibri" w:hAnsi="Calibri"/>
                <w:b/>
                <w:sz w:val="19"/>
              </w:rPr>
              <w:t>Guía de la palabra clave de la familia</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callback rule</w:t>
            </w:r>
          </w:p>
        </w:tc>
        <w:tc>
          <w:tcPr>
            <w:tcW w:type="dxa" w:w="3165"/>
            <w:tcMar>
              <w:top w:w="50" w:type="dxa"/>
              <w:left w:w="90" w:type="dxa"/>
              <w:bottom w:w="60" w:type="dxa"/>
              <w:right w:w="90" w:type="dxa"/>
            </w:tcMar>
          </w:tcPr>
          <w:p>
            <w:pPr>
              <w:spacing w:before="0" w:after="0" w:line="252" w:lineRule="auto"/>
            </w:pPr>
            <w:r>
              <w:rPr>
                <w:rFonts w:ascii="Calibri" w:hAnsi="Calibri"/>
                <w:b/>
                <w:sz w:val="19"/>
              </w:rPr>
              <w:t>regla de devolver la llamada</w:t>
            </w:r>
          </w:p>
        </w:tc>
        <w:tc>
          <w:tcPr>
            <w:tcW w:type="dxa" w:w="4583"/>
            <w:tcMar>
              <w:top w:w="50" w:type="dxa"/>
              <w:left w:w="90" w:type="dxa"/>
              <w:bottom w:w="60" w:type="dxa"/>
              <w:right w:w="90" w:type="dxa"/>
            </w:tcMar>
          </w:tcPr>
          <w:p>
            <w:pPr>
              <w:spacing w:before="0" w:after="0" w:line="252" w:lineRule="auto"/>
            </w:pPr>
            <w:r>
              <w:rPr>
                <w:rFonts w:ascii="Calibri" w:hAnsi="Calibri"/>
                <w:sz w:val="19"/>
              </w:rPr>
              <w:t>"Cuelgo y llamo de vuelta a un número que ya conozco".</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Family Tech Agreement</w:t>
            </w:r>
          </w:p>
        </w:tc>
        <w:tc>
          <w:tcPr>
            <w:tcW w:type="dxa" w:w="3165"/>
            <w:tcMar>
              <w:top w:w="50" w:type="dxa"/>
              <w:left w:w="90" w:type="dxa"/>
              <w:bottom w:w="60" w:type="dxa"/>
              <w:right w:w="90" w:type="dxa"/>
            </w:tcMar>
          </w:tcPr>
          <w:p>
            <w:pPr>
              <w:spacing w:before="0" w:after="0" w:line="252" w:lineRule="auto"/>
            </w:pPr>
            <w:r>
              <w:rPr>
                <w:rFonts w:ascii="Calibri" w:hAnsi="Calibri"/>
                <w:b/>
                <w:sz w:val="19"/>
              </w:rPr>
              <w:t>Acuerdo Familiar sobre Tecnología</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Family Reply (slip)</w:t>
            </w:r>
          </w:p>
        </w:tc>
        <w:tc>
          <w:tcPr>
            <w:tcW w:type="dxa" w:w="3165"/>
            <w:tcMar>
              <w:top w:w="50" w:type="dxa"/>
              <w:left w:w="90" w:type="dxa"/>
              <w:bottom w:w="60" w:type="dxa"/>
              <w:right w:w="90" w:type="dxa"/>
            </w:tcMar>
          </w:tcPr>
          <w:p>
            <w:pPr>
              <w:spacing w:before="0" w:after="0" w:line="252" w:lineRule="auto"/>
            </w:pPr>
            <w:r>
              <w:rPr>
                <w:rFonts w:ascii="Calibri" w:hAnsi="Calibri"/>
                <w:b/>
                <w:sz w:val="19"/>
              </w:rPr>
              <w:t>Respuesta de la Familia (hoja de respuesta)</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take-home card</w:t>
            </w:r>
          </w:p>
        </w:tc>
        <w:tc>
          <w:tcPr>
            <w:tcW w:type="dxa" w:w="3165"/>
            <w:tcMar>
              <w:top w:w="50" w:type="dxa"/>
              <w:left w:w="90" w:type="dxa"/>
              <w:bottom w:w="60" w:type="dxa"/>
              <w:right w:w="90" w:type="dxa"/>
            </w:tcMar>
          </w:tcPr>
          <w:p>
            <w:pPr>
              <w:spacing w:before="0" w:after="0" w:line="252" w:lineRule="auto"/>
            </w:pPr>
            <w:r>
              <w:rPr>
                <w:rFonts w:ascii="Calibri" w:hAnsi="Calibri"/>
                <w:b/>
                <w:sz w:val="19"/>
              </w:rPr>
              <w:t>tarjeta para llevar a casa / tarjeta para la familia</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Oops Button</w:t>
            </w:r>
          </w:p>
        </w:tc>
        <w:tc>
          <w:tcPr>
            <w:tcW w:type="dxa" w:w="3165"/>
            <w:tcMar>
              <w:top w:w="50" w:type="dxa"/>
              <w:left w:w="90" w:type="dxa"/>
              <w:bottom w:w="60" w:type="dxa"/>
              <w:right w:w="90" w:type="dxa"/>
            </w:tcMar>
          </w:tcPr>
          <w:p>
            <w:pPr>
              <w:spacing w:before="0" w:after="0" w:line="252" w:lineRule="auto"/>
            </w:pPr>
            <w:r>
              <w:rPr>
                <w:rFonts w:ascii="Calibri" w:hAnsi="Calibri"/>
                <w:b/>
                <w:sz w:val="19"/>
              </w:rPr>
              <w:t>El Botón ¡Ups!</w:t>
            </w:r>
          </w:p>
        </w:tc>
        <w:tc>
          <w:tcPr>
            <w:tcW w:type="dxa" w:w="4583"/>
            <w:tcMar>
              <w:top w:w="50" w:type="dxa"/>
              <w:left w:w="90" w:type="dxa"/>
              <w:bottom w:w="60" w:type="dxa"/>
              <w:right w:w="90" w:type="dxa"/>
            </w:tcMar>
          </w:tcPr>
          <w:p>
            <w:pPr>
              <w:spacing w:before="0" w:after="0" w:line="252" w:lineRule="auto"/>
            </w:pPr>
            <w:r>
              <w:rPr>
                <w:rFonts w:ascii="Calibri" w:hAnsi="Calibri"/>
                <w:sz w:val="19"/>
              </w:rPr>
              <w:t>"¡Ups!" es la interjección natural.</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OOPS Recovery (3-5)</w:t>
            </w:r>
          </w:p>
        </w:tc>
        <w:tc>
          <w:tcPr>
            <w:tcW w:type="dxa" w:w="3165"/>
            <w:tcMar>
              <w:top w:w="50" w:type="dxa"/>
              <w:left w:w="90" w:type="dxa"/>
              <w:bottom w:w="60" w:type="dxa"/>
              <w:right w:w="90" w:type="dxa"/>
            </w:tcMar>
          </w:tcPr>
          <w:p>
            <w:pPr>
              <w:spacing w:before="0" w:after="0" w:line="252" w:lineRule="auto"/>
            </w:pPr>
            <w:r>
              <w:rPr>
                <w:rFonts w:ascii="Calibri" w:hAnsi="Calibri"/>
                <w:b/>
                <w:sz w:val="19"/>
              </w:rPr>
              <w:t>Recuperación ¡UPS!</w:t>
            </w:r>
          </w:p>
        </w:tc>
        <w:tc>
          <w:tcPr>
            <w:tcW w:type="dxa" w:w="4583"/>
            <w:tcMar>
              <w:top w:w="50" w:type="dxa"/>
              <w:left w:w="90" w:type="dxa"/>
              <w:bottom w:w="60" w:type="dxa"/>
              <w:right w:w="90" w:type="dxa"/>
            </w:tcMar>
          </w:tcPr>
          <w:p>
            <w:pPr>
              <w:spacing w:before="0" w:after="0" w:line="252" w:lineRule="auto"/>
            </w:pPr>
            <w:r>
              <w:rPr>
                <w:rFonts w:ascii="Calibri" w:hAnsi="Calibri"/>
                <w:sz w:val="19"/>
              </w:rPr>
              <w:t>Sin acróstico; ver sección 8.</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No. Go. Tell.</w:t>
            </w:r>
          </w:p>
        </w:tc>
        <w:tc>
          <w:tcPr>
            <w:tcW w:type="dxa" w:w="3165"/>
            <w:tcMar>
              <w:top w:w="50" w:type="dxa"/>
              <w:left w:w="90" w:type="dxa"/>
              <w:bottom w:w="60" w:type="dxa"/>
              <w:right w:w="90" w:type="dxa"/>
            </w:tcMar>
          </w:tcPr>
          <w:p>
            <w:pPr>
              <w:spacing w:before="0" w:after="0" w:line="252" w:lineRule="auto"/>
            </w:pPr>
            <w:r>
              <w:rPr>
                <w:rFonts w:ascii="Calibri" w:hAnsi="Calibri"/>
                <w:b/>
                <w:sz w:val="19"/>
              </w:rPr>
              <w:t>No. Aléjate. Cuenta.</w:t>
            </w:r>
          </w:p>
        </w:tc>
        <w:tc>
          <w:tcPr>
            <w:tcW w:type="dxa" w:w="4583"/>
            <w:tcMar>
              <w:top w:w="50" w:type="dxa"/>
              <w:left w:w="90" w:type="dxa"/>
              <w:bottom w:w="60" w:type="dxa"/>
              <w:right w:w="90" w:type="dxa"/>
            </w:tcMar>
          </w:tcPr>
          <w:p>
            <w:pPr>
              <w:spacing w:before="0" w:after="0" w:line="252" w:lineRule="auto"/>
            </w:pPr>
            <w:r>
              <w:rPr>
                <w:rFonts w:ascii="Calibri" w:hAnsi="Calibri"/>
                <w:sz w:val="19"/>
              </w:rPr>
              <w:t>Primera persona: "Digo No, me alejo y cuento".</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Four Moves (3-5)</w:t>
            </w:r>
          </w:p>
        </w:tc>
        <w:tc>
          <w:tcPr>
            <w:tcW w:type="dxa" w:w="3165"/>
            <w:tcMar>
              <w:top w:w="50" w:type="dxa"/>
              <w:left w:w="90" w:type="dxa"/>
              <w:bottom w:w="60" w:type="dxa"/>
              <w:right w:w="90" w:type="dxa"/>
            </w:tcMar>
          </w:tcPr>
          <w:p>
            <w:pPr>
              <w:spacing w:before="0" w:after="0" w:line="252" w:lineRule="auto"/>
            </w:pPr>
            <w:r>
              <w:rPr>
                <w:rFonts w:ascii="Calibri" w:hAnsi="Calibri"/>
                <w:b/>
                <w:sz w:val="19"/>
              </w:rPr>
              <w:t>Los Cuatro Movimientos: Dilo, Acompaña, Guárdalo, Cuéntalo</w:t>
            </w:r>
          </w:p>
        </w:tc>
        <w:tc>
          <w:tcPr>
            <w:tcW w:type="dxa" w:w="4583"/>
            <w:tcMar>
              <w:top w:w="50" w:type="dxa"/>
              <w:left w:w="90" w:type="dxa"/>
              <w:bottom w:w="60" w:type="dxa"/>
              <w:right w:w="90" w:type="dxa"/>
            </w:tcMar>
          </w:tcPr>
          <w:p>
            <w:pPr>
              <w:spacing w:before="0" w:after="0" w:line="252" w:lineRule="auto"/>
            </w:pPr>
            <w:r>
              <w:rPr>
                <w:rFonts w:ascii="Calibri" w:hAnsi="Calibri"/>
                <w:sz w:val="19"/>
              </w:rPr>
              <w:t>Say It / Stand With / Keep It / Tell It.</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upstander</w:t>
            </w:r>
          </w:p>
        </w:tc>
        <w:tc>
          <w:tcPr>
            <w:tcW w:type="dxa" w:w="3165"/>
            <w:tcMar>
              <w:top w:w="50" w:type="dxa"/>
              <w:left w:w="90" w:type="dxa"/>
              <w:bottom w:w="60" w:type="dxa"/>
              <w:right w:w="90" w:type="dxa"/>
            </w:tcMar>
          </w:tcPr>
          <w:p>
            <w:pPr>
              <w:spacing w:before="0" w:after="0" w:line="252" w:lineRule="auto"/>
            </w:pPr>
            <w:r>
              <w:rPr>
                <w:rFonts w:ascii="Calibri" w:hAnsi="Calibri"/>
                <w:b/>
                <w:sz w:val="19"/>
              </w:rPr>
              <w:t>persona aliada</w:t>
            </w:r>
          </w:p>
        </w:tc>
        <w:tc>
          <w:tcPr>
            <w:tcW w:type="dxa" w:w="4583"/>
            <w:tcMar>
              <w:top w:w="50" w:type="dxa"/>
              <w:left w:w="90" w:type="dxa"/>
              <w:bottom w:w="60" w:type="dxa"/>
              <w:right w:w="90" w:type="dxa"/>
            </w:tcMar>
          </w:tcPr>
          <w:p>
            <w:pPr>
              <w:spacing w:before="0" w:after="0" w:line="252" w:lineRule="auto"/>
            </w:pPr>
            <w:r>
              <w:rPr>
                <w:rFonts w:ascii="Calibri" w:hAnsi="Calibri"/>
                <w:sz w:val="19"/>
              </w:rPr>
              <w:t>Alternativas: "defensora o defensor", "persona que ayuda". Ver sección 8.</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SPOT (3-5)</w:t>
            </w:r>
          </w:p>
        </w:tc>
        <w:tc>
          <w:tcPr>
            <w:tcW w:type="dxa" w:w="3165"/>
            <w:tcMar>
              <w:top w:w="50" w:type="dxa"/>
              <w:left w:w="90" w:type="dxa"/>
              <w:bottom w:w="60" w:type="dxa"/>
              <w:right w:w="90" w:type="dxa"/>
            </w:tcMar>
          </w:tcPr>
          <w:p>
            <w:pPr>
              <w:spacing w:before="0" w:after="0" w:line="252" w:lineRule="auto"/>
            </w:pPr>
            <w:r>
              <w:rPr>
                <w:rFonts w:ascii="Calibri" w:hAnsi="Calibri"/>
                <w:b/>
                <w:sz w:val="19"/>
              </w:rPr>
              <w:t>SPOT = Secretos, Presión, Oferta demasiado buena, Truco para hacerte actuar</w:t>
            </w:r>
          </w:p>
        </w:tc>
        <w:tc>
          <w:tcPr>
            <w:tcW w:type="dxa" w:w="4583"/>
            <w:tcMar>
              <w:top w:w="50" w:type="dxa"/>
              <w:left w:w="90" w:type="dxa"/>
              <w:bottom w:w="60" w:type="dxa"/>
              <w:right w:w="90" w:type="dxa"/>
            </w:tcMar>
          </w:tcPr>
          <w:p>
            <w:pPr>
              <w:spacing w:before="0" w:after="0" w:line="252" w:lineRule="auto"/>
            </w:pPr>
            <w:r>
              <w:rPr>
                <w:rFonts w:ascii="Calibri" w:hAnsi="Calibri"/>
                <w:sz w:val="19"/>
              </w:rPr>
              <w:t>Coincide con las siglas en inglés (S-P-O-T); se conserva "SPOT".</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3 S's: Source, Sense, Second look</w:t>
            </w:r>
          </w:p>
        </w:tc>
        <w:tc>
          <w:tcPr>
            <w:tcW w:type="dxa" w:w="3165"/>
            <w:tcMar>
              <w:top w:w="50" w:type="dxa"/>
              <w:left w:w="90" w:type="dxa"/>
              <w:bottom w:w="60" w:type="dxa"/>
              <w:right w:w="90" w:type="dxa"/>
            </w:tcMar>
          </w:tcPr>
          <w:p>
            <w:pPr>
              <w:spacing w:before="0" w:after="0" w:line="252" w:lineRule="auto"/>
            </w:pPr>
            <w:r>
              <w:rPr>
                <w:rFonts w:ascii="Calibri" w:hAnsi="Calibri"/>
                <w:b/>
                <w:sz w:val="19"/>
              </w:rPr>
              <w:t>Las 3 S: Su fuente, Sentido, Segunda mirada</w:t>
            </w:r>
          </w:p>
        </w:tc>
        <w:tc>
          <w:tcPr>
            <w:tcW w:type="dxa" w:w="4583"/>
            <w:tcMar>
              <w:top w:w="50" w:type="dxa"/>
              <w:left w:w="90" w:type="dxa"/>
              <w:bottom w:w="60" w:type="dxa"/>
              <w:right w:w="90" w:type="dxa"/>
            </w:tcMar>
          </w:tcPr>
          <w:p>
            <w:pPr>
              <w:spacing w:before="0" w:after="0" w:line="252" w:lineRule="auto"/>
            </w:pPr>
            <w:r>
              <w:rPr>
                <w:rFonts w:ascii="Calibri" w:hAnsi="Calibri"/>
                <w:sz w:val="19"/>
              </w:rPr>
              <w:t>Ver sección 8.</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Red flag / Green flag</w:t>
            </w:r>
          </w:p>
        </w:tc>
        <w:tc>
          <w:tcPr>
            <w:tcW w:type="dxa" w:w="3165"/>
            <w:tcMar>
              <w:top w:w="50" w:type="dxa"/>
              <w:left w:w="90" w:type="dxa"/>
              <w:bottom w:w="60" w:type="dxa"/>
              <w:right w:w="90" w:type="dxa"/>
            </w:tcMar>
          </w:tcPr>
          <w:p>
            <w:pPr>
              <w:spacing w:before="0" w:after="0" w:line="252" w:lineRule="auto"/>
            </w:pPr>
            <w:r>
              <w:rPr>
                <w:rFonts w:ascii="Calibri" w:hAnsi="Calibri"/>
                <w:b/>
                <w:sz w:val="19"/>
              </w:rPr>
              <w:t>señal de alarma (bandera roja) / señal buena (bandera verde)</w:t>
            </w:r>
          </w:p>
        </w:tc>
        <w:tc>
          <w:tcPr>
            <w:tcW w:type="dxa" w:w="4583"/>
            <w:tcMar>
              <w:top w:w="50" w:type="dxa"/>
              <w:left w:w="90" w:type="dxa"/>
              <w:bottom w:w="60" w:type="dxa"/>
              <w:right w:w="90" w:type="dxa"/>
            </w:tcMar>
          </w:tcPr>
          <w:p>
            <w:pPr>
              <w:spacing w:before="0" w:after="0" w:line="252" w:lineRule="auto"/>
            </w:pPr>
            <w:r>
              <w:rPr>
                <w:rFonts w:ascii="Calibri" w:hAnsi="Calibri"/>
                <w:sz w:val="19"/>
              </w:rPr>
              <w:t>En el libro: "bandera roja / bandera verde".</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Exit script</w:t>
            </w:r>
          </w:p>
        </w:tc>
        <w:tc>
          <w:tcPr>
            <w:tcW w:type="dxa" w:w="3165"/>
            <w:tcMar>
              <w:top w:w="50" w:type="dxa"/>
              <w:left w:w="90" w:type="dxa"/>
              <w:bottom w:w="60" w:type="dxa"/>
              <w:right w:w="90" w:type="dxa"/>
            </w:tcMar>
          </w:tcPr>
          <w:p>
            <w:pPr>
              <w:spacing w:before="0" w:after="0" w:line="252" w:lineRule="auto"/>
            </w:pPr>
            <w:r>
              <w:rPr>
                <w:rFonts w:ascii="Calibri" w:hAnsi="Calibri"/>
                <w:b/>
                <w:sz w:val="19"/>
              </w:rPr>
              <w:t>frase de salida</w:t>
            </w:r>
          </w:p>
        </w:tc>
        <w:tc>
          <w:tcPr>
            <w:tcW w:type="dxa" w:w="4583"/>
            <w:tcMar>
              <w:top w:w="50" w:type="dxa"/>
              <w:left w:w="90" w:type="dxa"/>
              <w:bottom w:w="60" w:type="dxa"/>
              <w:right w:w="90" w:type="dxa"/>
            </w:tcMar>
          </w:tcPr>
          <w:p>
            <w:pPr>
              <w:spacing w:before="0" w:after="0" w:line="252" w:lineRule="auto"/>
            </w:pPr>
            <w:r>
              <w:rPr>
                <w:rFonts w:ascii="Calibri" w:hAnsi="Calibri"/>
                <w:sz w:val="19"/>
              </w:rPr>
              <w:t>"No voy a hacer eso. Adiós."</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Clue Check</w:t>
            </w:r>
          </w:p>
        </w:tc>
        <w:tc>
          <w:tcPr>
            <w:tcW w:type="dxa" w:w="3165"/>
            <w:tcMar>
              <w:top w:w="50" w:type="dxa"/>
              <w:left w:w="90" w:type="dxa"/>
              <w:bottom w:w="60" w:type="dxa"/>
              <w:right w:w="90" w:type="dxa"/>
            </w:tcMar>
          </w:tcPr>
          <w:p>
            <w:pPr>
              <w:spacing w:before="0" w:after="0" w:line="252" w:lineRule="auto"/>
            </w:pPr>
            <w:r>
              <w:rPr>
                <w:rFonts w:ascii="Calibri" w:hAnsi="Calibri"/>
                <w:b/>
                <w:sz w:val="19"/>
              </w:rPr>
              <w:t>Revisión de Pistas</w:t>
            </w:r>
          </w:p>
        </w:tc>
        <w:tc>
          <w:tcPr>
            <w:tcW w:type="dxa" w:w="4583"/>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Data Detective</w:t>
            </w:r>
          </w:p>
        </w:tc>
        <w:tc>
          <w:tcPr>
            <w:tcW w:type="dxa" w:w="3165"/>
            <w:tcMar>
              <w:top w:w="50" w:type="dxa"/>
              <w:left w:w="90" w:type="dxa"/>
              <w:bottom w:w="60" w:type="dxa"/>
              <w:right w:w="90" w:type="dxa"/>
            </w:tcMar>
          </w:tcPr>
          <w:p>
            <w:pPr>
              <w:spacing w:before="0" w:after="0" w:line="252" w:lineRule="auto"/>
            </w:pPr>
            <w:r>
              <w:rPr>
                <w:rFonts w:ascii="Calibri" w:hAnsi="Calibri"/>
                <w:b/>
                <w:sz w:val="19"/>
              </w:rPr>
              <w:t>Detective de Datos</w:t>
            </w:r>
          </w:p>
        </w:tc>
        <w:tc>
          <w:tcPr>
            <w:tcW w:type="dxa" w:w="4583"/>
            <w:tcMar>
              <w:top w:w="50" w:type="dxa"/>
              <w:left w:w="90" w:type="dxa"/>
              <w:bottom w:w="60" w:type="dxa"/>
              <w:right w:w="90" w:type="dxa"/>
            </w:tcMar>
          </w:tcPr>
          <w:p>
            <w:pPr>
              <w:spacing w:before="0" w:after="0" w:line="252" w:lineRule="auto"/>
            </w:pP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Hands-On Hackers (the good kind)</w:t>
            </w:r>
          </w:p>
        </w:tc>
        <w:tc>
          <w:tcPr>
            <w:tcW w:type="dxa" w:w="3165"/>
            <w:tcMar>
              <w:top w:w="50" w:type="dxa"/>
              <w:left w:w="90" w:type="dxa"/>
              <w:bottom w:w="60" w:type="dxa"/>
              <w:right w:w="90" w:type="dxa"/>
            </w:tcMar>
          </w:tcPr>
          <w:p>
            <w:pPr>
              <w:spacing w:before="0" w:after="0" w:line="252" w:lineRule="auto"/>
            </w:pPr>
            <w:r>
              <w:rPr>
                <w:rFonts w:ascii="Calibri" w:hAnsi="Calibri"/>
                <w:b/>
                <w:sz w:val="19"/>
              </w:rPr>
              <w:t>Hackers Manos a la Obra (de los buenos)</w:t>
            </w:r>
          </w:p>
        </w:tc>
        <w:tc>
          <w:tcPr>
            <w:tcW w:type="dxa" w:w="4583"/>
            <w:tcMar>
              <w:top w:w="50" w:type="dxa"/>
              <w:left w:w="90" w:type="dxa"/>
              <w:bottom w:w="60" w:type="dxa"/>
              <w:right w:w="90" w:type="dxa"/>
            </w:tcMar>
          </w:tcPr>
          <w:p>
            <w:pPr>
              <w:spacing w:before="0" w:after="0" w:line="252" w:lineRule="auto"/>
            </w:pPr>
            <w:r>
              <w:rPr>
                <w:rFonts w:ascii="Calibri" w:hAnsi="Calibri"/>
                <w:sz w:val="19"/>
              </w:rPr>
              <w:t>"Hacker" es invariable en género.</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squad (3-5 cast)</w:t>
            </w:r>
          </w:p>
        </w:tc>
        <w:tc>
          <w:tcPr>
            <w:tcW w:type="dxa" w:w="3165"/>
            <w:tcMar>
              <w:top w:w="50" w:type="dxa"/>
              <w:left w:w="90" w:type="dxa"/>
              <w:bottom w:w="60" w:type="dxa"/>
              <w:right w:w="90" w:type="dxa"/>
            </w:tcMar>
          </w:tcPr>
          <w:p>
            <w:pPr>
              <w:spacing w:before="0" w:after="0" w:line="252" w:lineRule="auto"/>
            </w:pPr>
            <w:r>
              <w:rPr>
                <w:rFonts w:ascii="Calibri" w:hAnsi="Calibri"/>
                <w:b/>
                <w:sz w:val="19"/>
              </w:rPr>
              <w:t>el equipo</w:t>
            </w:r>
          </w:p>
        </w:tc>
        <w:tc>
          <w:tcPr>
            <w:tcW w:type="dxa" w:w="4583"/>
            <w:tcMar>
              <w:top w:w="50" w:type="dxa"/>
              <w:left w:w="90" w:type="dxa"/>
              <w:bottom w:w="60" w:type="dxa"/>
              <w:right w:w="90" w:type="dxa"/>
            </w:tcMar>
          </w:tcPr>
          <w:p>
            <w:pPr>
              <w:spacing w:before="0" w:after="0" w:line="252" w:lineRule="auto"/>
            </w:pPr>
            <w:r>
              <w:rPr>
                <w:rFonts w:ascii="Calibri" w:hAnsi="Calibri"/>
                <w:sz w:val="19"/>
              </w:rPr>
              <w:t>Se evitó "pandilla" por la connotación de "gang".</w:t>
            </w:r>
          </w:p>
        </w:tc>
      </w:tr>
      <w:tr>
        <w:trPr>
          <w:cantSplit/>
        </w:trPr>
        <w:tc>
          <w:tcPr>
            <w:tcW w:type="dxa" w:w="2044"/>
            <w:tcMar>
              <w:top w:w="50" w:type="dxa"/>
              <w:left w:w="0" w:type="dxa"/>
              <w:bottom w:w="60" w:type="dxa"/>
              <w:right w:w="90" w:type="dxa"/>
            </w:tcMar>
          </w:tcPr>
          <w:p>
            <w:pPr>
              <w:spacing w:before="0" w:after="0" w:line="252" w:lineRule="auto"/>
            </w:pPr>
            <w:r>
              <w:rPr>
                <w:rFonts w:ascii="Calibri" w:hAnsi="Calibri"/>
                <w:sz w:val="19"/>
              </w:rPr>
              <w:t>STOP · SAVE · TELL · REPORT</w:t>
            </w:r>
          </w:p>
        </w:tc>
        <w:tc>
          <w:tcPr>
            <w:tcW w:type="dxa" w:w="3165"/>
            <w:tcMar>
              <w:top w:w="50" w:type="dxa"/>
              <w:left w:w="90" w:type="dxa"/>
              <w:bottom w:w="60" w:type="dxa"/>
              <w:right w:w="90" w:type="dxa"/>
            </w:tcMar>
          </w:tcPr>
          <w:p>
            <w:pPr>
              <w:spacing w:before="0" w:after="0" w:line="252" w:lineRule="auto"/>
            </w:pPr>
            <w:r>
              <w:rPr>
                <w:rFonts w:ascii="Calibri" w:hAnsi="Calibri"/>
                <w:b/>
                <w:sz w:val="19"/>
              </w:rPr>
              <w:t>PARA · GUARDA · CUENTA · DENUNCIA</w:t>
            </w:r>
          </w:p>
        </w:tc>
        <w:tc>
          <w:tcPr>
            <w:tcW w:type="dxa" w:w="4583"/>
            <w:tcMar>
              <w:top w:w="50" w:type="dxa"/>
              <w:left w:w="90" w:type="dxa"/>
              <w:bottom w:w="60" w:type="dxa"/>
              <w:right w:w="90" w:type="dxa"/>
            </w:tcMar>
          </w:tcPr>
          <w:p>
            <w:pPr>
              <w:spacing w:before="0" w:after="0" w:line="252" w:lineRule="auto"/>
            </w:pPr>
            <w:r>
              <w:rPr>
                <w:rFonts w:ascii="Calibri" w:hAnsi="Calibri"/>
                <w:sz w:val="19"/>
              </w:rPr>
              <w:t xml:space="preserve">Solo Grados 6-12. "Guarda" = conservar el </w:t>
            </w:r>
            <w:r>
              <w:rPr>
                <w:rFonts w:ascii="Calibri" w:hAnsi="Calibri"/>
                <w:b/>
                <w:sz w:val="19"/>
              </w:rPr>
              <w:t>texto</w:t>
            </w:r>
            <w:r>
              <w:rPr>
                <w:rFonts w:ascii="Calibri" w:hAnsi="Calibri"/>
                <w:sz w:val="19"/>
              </w:rPr>
              <w:t xml:space="preserve"> (palabras, nombres de usuario, enlaces). </w:t>
            </w:r>
            <w:r>
              <w:rPr>
                <w:rFonts w:ascii="Calibri" w:hAnsi="Calibri"/>
                <w:b/>
                <w:sz w:val="19"/>
              </w:rPr>
              <w:t>Nunca</w:t>
            </w:r>
            <w:r>
              <w:rPr>
                <w:rFonts w:ascii="Calibri" w:hAnsi="Calibri"/>
                <w:sz w:val="19"/>
              </w:rPr>
              <w:t xml:space="preserve"> imágenes, nunca reenviar ni capturar una imagen.</w:t>
            </w:r>
          </w:p>
        </w:tc>
      </w:tr>
    </w:tbl>
    <w:p>
      <w:pPr>
        <w:spacing w:before="0" w:after="0" w:line="160" w:lineRule="exact"/>
      </w:pPr>
      <w:r>
        <w:rPr>
          <w:sz w:val="2"/>
        </w:rPr>
      </w:r>
    </w:p>
    <w:p>
      <w:pPr>
        <w:pStyle w:val="Heading3"/>
      </w:pPr>
      <w:r>
        <w:rPr/>
        <w:t>3.3 Palabras de tecnología y seguridad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0"/>
        <w:gridCol w:w="3925"/>
        <w:gridCol w:w="4227"/>
      </w:tblGrid>
      <w:tr>
        <w:trPr>
          <w:tblHeader/>
          <w:cantSplit/>
        </w:trPr>
        <w:tc>
          <w:tcPr>
            <w:tcW w:type="dxa" w:w="16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INGLÉS</w:t>
            </w:r>
          </w:p>
        </w:tc>
        <w:tc>
          <w:tcPr>
            <w:tcW w:type="dxa" w:w="39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ESPAÑOL</w:t>
            </w:r>
          </w:p>
        </w:tc>
        <w:tc>
          <w:tcPr>
            <w:tcW w:type="dxa" w:w="42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account</w:t>
            </w:r>
          </w:p>
        </w:tc>
        <w:tc>
          <w:tcPr>
            <w:tcW w:type="dxa" w:w="3925"/>
            <w:tcMar>
              <w:top w:w="50" w:type="dxa"/>
              <w:left w:w="90" w:type="dxa"/>
              <w:bottom w:w="60" w:type="dxa"/>
              <w:right w:w="90" w:type="dxa"/>
            </w:tcMar>
          </w:tcPr>
          <w:p>
            <w:pPr>
              <w:spacing w:before="0" w:after="0" w:line="252" w:lineRule="auto"/>
            </w:pPr>
            <w:r>
              <w:rPr>
                <w:rFonts w:ascii="Calibri" w:hAnsi="Calibri"/>
                <w:sz w:val="19"/>
              </w:rPr>
              <w:t>cuenta</w:t>
            </w:r>
          </w:p>
        </w:tc>
        <w:tc>
          <w:tcPr>
            <w:tcW w:type="dxa" w:w="4227"/>
            <w:tcMar>
              <w:top w:w="50" w:type="dxa"/>
              <w:left w:w="90" w:type="dxa"/>
              <w:bottom w:w="60" w:type="dxa"/>
              <w:right w:w="90" w:type="dxa"/>
            </w:tcMar>
          </w:tcPr>
          <w:p>
            <w:pPr>
              <w:spacing w:before="0" w:after="0" w:line="252" w:lineRule="auto"/>
            </w:pP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password</w:t>
            </w:r>
          </w:p>
        </w:tc>
        <w:tc>
          <w:tcPr>
            <w:tcW w:type="dxa" w:w="3925"/>
            <w:tcMar>
              <w:top w:w="50" w:type="dxa"/>
              <w:left w:w="90" w:type="dxa"/>
              <w:bottom w:w="60" w:type="dxa"/>
              <w:right w:w="90" w:type="dxa"/>
            </w:tcMar>
          </w:tcPr>
          <w:p>
            <w:pPr>
              <w:spacing w:before="0" w:after="0" w:line="252" w:lineRule="auto"/>
            </w:pPr>
            <w:r>
              <w:rPr>
                <w:rFonts w:ascii="Calibri" w:hAnsi="Calibri"/>
                <w:sz w:val="19"/>
              </w:rPr>
              <w:t>contraseña</w:t>
            </w:r>
          </w:p>
        </w:tc>
        <w:tc>
          <w:tcPr>
            <w:tcW w:type="dxa" w:w="4227"/>
            <w:tcMar>
              <w:top w:w="50" w:type="dxa"/>
              <w:left w:w="90" w:type="dxa"/>
              <w:bottom w:w="60" w:type="dxa"/>
              <w:right w:w="90" w:type="dxa"/>
            </w:tcMar>
          </w:tcPr>
          <w:p>
            <w:pPr>
              <w:spacing w:before="0" w:after="0" w:line="252" w:lineRule="auto"/>
            </w:pPr>
            <w:r>
              <w:rPr>
                <w:rFonts w:ascii="Calibri" w:hAnsi="Calibri"/>
                <w:sz w:val="19"/>
              </w:rPr>
              <w:t>"Clave" aparece solo en los acertijos de código (no hay Ñ en la rueda).</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passphrase</w:t>
            </w:r>
          </w:p>
        </w:tc>
        <w:tc>
          <w:tcPr>
            <w:tcW w:type="dxa" w:w="3925"/>
            <w:tcMar>
              <w:top w:w="50" w:type="dxa"/>
              <w:left w:w="90" w:type="dxa"/>
              <w:bottom w:w="60" w:type="dxa"/>
              <w:right w:w="90" w:type="dxa"/>
            </w:tcMar>
          </w:tcPr>
          <w:p>
            <w:pPr>
              <w:spacing w:before="0" w:after="0" w:line="252" w:lineRule="auto"/>
            </w:pPr>
            <w:r>
              <w:rPr>
                <w:rFonts w:ascii="Calibri" w:hAnsi="Calibri"/>
                <w:sz w:val="19"/>
              </w:rPr>
              <w:t>frase de contraseña</w:t>
            </w:r>
          </w:p>
        </w:tc>
        <w:tc>
          <w:tcPr>
            <w:tcW w:type="dxa" w:w="4227"/>
            <w:tcMar>
              <w:top w:w="50" w:type="dxa"/>
              <w:left w:w="90" w:type="dxa"/>
              <w:bottom w:w="60" w:type="dxa"/>
              <w:right w:w="90" w:type="dxa"/>
            </w:tcMar>
          </w:tcPr>
          <w:p>
            <w:pPr>
              <w:spacing w:before="0" w:after="0" w:line="252" w:lineRule="auto"/>
            </w:pPr>
            <w:r>
              <w:rPr>
                <w:rFonts w:ascii="Calibri" w:hAnsi="Calibri"/>
                <w:sz w:val="19"/>
              </w:rPr>
              <w:t>"Una contraseña larga hecha de varias palabras al azar".</w:t>
            </w: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passkey</w:t>
            </w:r>
          </w:p>
        </w:tc>
        <w:tc>
          <w:tcPr>
            <w:tcW w:type="dxa" w:w="3925"/>
            <w:tcMar>
              <w:top w:w="50" w:type="dxa"/>
              <w:left w:w="90" w:type="dxa"/>
              <w:bottom w:w="60" w:type="dxa"/>
              <w:right w:w="90" w:type="dxa"/>
            </w:tcMar>
          </w:tcPr>
          <w:p>
            <w:pPr>
              <w:spacing w:before="0" w:after="0" w:line="252" w:lineRule="auto"/>
            </w:pPr>
            <w:r>
              <w:rPr>
                <w:rFonts w:ascii="Calibri" w:hAnsi="Calibri"/>
                <w:sz w:val="19"/>
              </w:rPr>
              <w:t>llave de acceso</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two-step verification</w:t>
            </w:r>
          </w:p>
        </w:tc>
        <w:tc>
          <w:tcPr>
            <w:tcW w:type="dxa" w:w="3925"/>
            <w:tcMar>
              <w:top w:w="50" w:type="dxa"/>
              <w:left w:w="90" w:type="dxa"/>
              <w:bottom w:w="60" w:type="dxa"/>
              <w:right w:w="90" w:type="dxa"/>
            </w:tcMar>
          </w:tcPr>
          <w:p>
            <w:pPr>
              <w:spacing w:before="0" w:after="0" w:line="252" w:lineRule="auto"/>
            </w:pPr>
            <w:r>
              <w:rPr>
                <w:rFonts w:ascii="Calibri" w:hAnsi="Calibri"/>
                <w:sz w:val="19"/>
              </w:rPr>
              <w:t>verificación en dos pasos</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password manager</w:t>
            </w:r>
          </w:p>
        </w:tc>
        <w:tc>
          <w:tcPr>
            <w:tcW w:type="dxa" w:w="3925"/>
            <w:tcMar>
              <w:top w:w="50" w:type="dxa"/>
              <w:left w:w="90" w:type="dxa"/>
              <w:bottom w:w="60" w:type="dxa"/>
              <w:right w:w="90" w:type="dxa"/>
            </w:tcMar>
          </w:tcPr>
          <w:p>
            <w:pPr>
              <w:spacing w:before="0" w:after="0" w:line="252" w:lineRule="auto"/>
            </w:pPr>
            <w:r>
              <w:rPr>
                <w:rFonts w:ascii="Calibri" w:hAnsi="Calibri"/>
                <w:sz w:val="19"/>
              </w:rPr>
              <w:t>administrador de contraseñas</w:t>
            </w:r>
          </w:p>
        </w:tc>
        <w:tc>
          <w:tcPr>
            <w:tcW w:type="dxa" w:w="4227"/>
            <w:tcMar>
              <w:top w:w="50" w:type="dxa"/>
              <w:left w:w="90" w:type="dxa"/>
              <w:bottom w:w="60" w:type="dxa"/>
              <w:right w:w="90" w:type="dxa"/>
            </w:tcMar>
          </w:tcPr>
          <w:p>
            <w:pPr>
              <w:spacing w:before="0" w:after="0" w:line="252" w:lineRule="auto"/>
            </w:pP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pop-up</w:t>
            </w:r>
          </w:p>
        </w:tc>
        <w:tc>
          <w:tcPr>
            <w:tcW w:type="dxa" w:w="3925"/>
            <w:tcMar>
              <w:top w:w="50" w:type="dxa"/>
              <w:left w:w="90" w:type="dxa"/>
              <w:bottom w:w="60" w:type="dxa"/>
              <w:right w:w="90" w:type="dxa"/>
            </w:tcMar>
          </w:tcPr>
          <w:p>
            <w:pPr>
              <w:spacing w:before="0" w:after="0" w:line="252" w:lineRule="auto"/>
            </w:pPr>
            <w:r>
              <w:rPr>
                <w:rFonts w:ascii="Calibri" w:hAnsi="Calibri"/>
                <w:sz w:val="19"/>
              </w:rPr>
              <w:t>ventana emergente</w:t>
            </w:r>
          </w:p>
        </w:tc>
        <w:tc>
          <w:tcPr>
            <w:tcW w:type="dxa" w:w="4227"/>
            <w:tcMar>
              <w:top w:w="50" w:type="dxa"/>
              <w:left w:w="90" w:type="dxa"/>
              <w:bottom w:w="60" w:type="dxa"/>
              <w:right w:w="90" w:type="dxa"/>
            </w:tcMar>
          </w:tcPr>
          <w:p>
            <w:pPr>
              <w:spacing w:before="0" w:after="0" w:line="252" w:lineRule="auto"/>
            </w:pPr>
            <w:r>
              <w:rPr>
                <w:rFonts w:ascii="Calibri" w:hAnsi="Calibri"/>
                <w:sz w:val="19"/>
              </w:rPr>
              <w:t>En K-2: "ventana emergente" con dibujo. Se puede añadir "(pop-up)" una vez.</w:t>
            </w: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scam</w:t>
            </w:r>
          </w:p>
        </w:tc>
        <w:tc>
          <w:tcPr>
            <w:tcW w:type="dxa" w:w="3925"/>
            <w:tcMar>
              <w:top w:w="50" w:type="dxa"/>
              <w:left w:w="90" w:type="dxa"/>
              <w:bottom w:w="60" w:type="dxa"/>
              <w:right w:w="90" w:type="dxa"/>
            </w:tcMar>
          </w:tcPr>
          <w:p>
            <w:pPr>
              <w:spacing w:before="0" w:after="0" w:line="252" w:lineRule="auto"/>
            </w:pPr>
            <w:r>
              <w:rPr>
                <w:rFonts w:ascii="Calibri" w:hAnsi="Calibri"/>
                <w:sz w:val="19"/>
              </w:rPr>
              <w:t>estafa</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phishing</w:t>
            </w:r>
          </w:p>
        </w:tc>
        <w:tc>
          <w:tcPr>
            <w:tcW w:type="dxa" w:w="3925"/>
            <w:tcMar>
              <w:top w:w="50" w:type="dxa"/>
              <w:left w:w="90" w:type="dxa"/>
              <w:bottom w:w="60" w:type="dxa"/>
              <w:right w:w="90" w:type="dxa"/>
            </w:tcMar>
          </w:tcPr>
          <w:p>
            <w:pPr>
              <w:spacing w:before="0" w:after="0" w:line="252" w:lineRule="auto"/>
            </w:pPr>
            <w:r>
              <w:rPr>
                <w:rFonts w:ascii="Calibri" w:hAnsi="Calibri"/>
                <w:sz w:val="19"/>
              </w:rPr>
              <w:t>phishing (mensaje o sitio falso que intenta engañarte)</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deepfake</w:t>
            </w:r>
          </w:p>
        </w:tc>
        <w:tc>
          <w:tcPr>
            <w:tcW w:type="dxa" w:w="3925"/>
            <w:tcMar>
              <w:top w:w="50" w:type="dxa"/>
              <w:left w:w="90" w:type="dxa"/>
              <w:bottom w:w="60" w:type="dxa"/>
              <w:right w:w="90" w:type="dxa"/>
            </w:tcMar>
          </w:tcPr>
          <w:p>
            <w:pPr>
              <w:spacing w:before="0" w:after="0" w:line="252" w:lineRule="auto"/>
            </w:pPr>
            <w:r>
              <w:rPr>
                <w:rFonts w:ascii="Calibri" w:hAnsi="Calibri"/>
                <w:sz w:val="19"/>
              </w:rPr>
              <w:t>deepfake (imagen, video o voz falsos hechos con IA)</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AI</w:t>
            </w:r>
          </w:p>
        </w:tc>
        <w:tc>
          <w:tcPr>
            <w:tcW w:type="dxa" w:w="3925"/>
            <w:tcMar>
              <w:top w:w="50" w:type="dxa"/>
              <w:left w:w="90" w:type="dxa"/>
              <w:bottom w:w="60" w:type="dxa"/>
              <w:right w:w="90" w:type="dxa"/>
            </w:tcMar>
          </w:tcPr>
          <w:p>
            <w:pPr>
              <w:spacing w:before="0" w:after="0" w:line="252" w:lineRule="auto"/>
            </w:pPr>
            <w:r>
              <w:rPr>
                <w:rFonts w:ascii="Calibri" w:hAnsi="Calibri"/>
                <w:sz w:val="19"/>
              </w:rPr>
              <w:t>IA (inteligencia artificial)</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chatbot</w:t>
            </w:r>
          </w:p>
        </w:tc>
        <w:tc>
          <w:tcPr>
            <w:tcW w:type="dxa" w:w="3925"/>
            <w:tcMar>
              <w:top w:w="50" w:type="dxa"/>
              <w:left w:w="90" w:type="dxa"/>
              <w:bottom w:w="60" w:type="dxa"/>
              <w:right w:w="90" w:type="dxa"/>
            </w:tcMar>
          </w:tcPr>
          <w:p>
            <w:pPr>
              <w:spacing w:before="0" w:after="0" w:line="252" w:lineRule="auto"/>
            </w:pPr>
            <w:r>
              <w:rPr>
                <w:rFonts w:ascii="Calibri" w:hAnsi="Calibri"/>
                <w:sz w:val="19"/>
              </w:rPr>
              <w:t>chatbot (programa de IA que escribe como una persona)</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app</w:t>
            </w:r>
          </w:p>
        </w:tc>
        <w:tc>
          <w:tcPr>
            <w:tcW w:type="dxa" w:w="3925"/>
            <w:tcMar>
              <w:top w:w="50" w:type="dxa"/>
              <w:left w:w="90" w:type="dxa"/>
              <w:bottom w:w="60" w:type="dxa"/>
              <w:right w:w="90" w:type="dxa"/>
            </w:tcMar>
          </w:tcPr>
          <w:p>
            <w:pPr>
              <w:spacing w:before="0" w:after="0" w:line="252" w:lineRule="auto"/>
            </w:pPr>
            <w:r>
              <w:rPr>
                <w:rFonts w:ascii="Calibri" w:hAnsi="Calibri"/>
                <w:sz w:val="19"/>
              </w:rPr>
              <w:t>aplicación (app)</w:t>
            </w:r>
          </w:p>
        </w:tc>
        <w:tc>
          <w:tcPr>
            <w:tcW w:type="dxa" w:w="4227"/>
            <w:tcMar>
              <w:top w:w="50" w:type="dxa"/>
              <w:left w:w="90" w:type="dxa"/>
              <w:bottom w:w="60" w:type="dxa"/>
              <w:right w:w="90" w:type="dxa"/>
            </w:tcMar>
          </w:tcPr>
          <w:p>
            <w:pPr>
              <w:spacing w:before="0" w:after="0" w:line="252" w:lineRule="auto"/>
            </w:pP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block / report</w:t>
            </w:r>
          </w:p>
        </w:tc>
        <w:tc>
          <w:tcPr>
            <w:tcW w:type="dxa" w:w="3925"/>
            <w:tcMar>
              <w:top w:w="50" w:type="dxa"/>
              <w:left w:w="90" w:type="dxa"/>
              <w:bottom w:w="60" w:type="dxa"/>
              <w:right w:w="90" w:type="dxa"/>
            </w:tcMar>
          </w:tcPr>
          <w:p>
            <w:pPr>
              <w:spacing w:before="0" w:after="0" w:line="252" w:lineRule="auto"/>
            </w:pPr>
            <w:r>
              <w:rPr>
                <w:rFonts w:ascii="Calibri" w:hAnsi="Calibri"/>
                <w:sz w:val="19"/>
              </w:rPr>
              <w:t>bloquear / denunciar o reportar</w:t>
            </w:r>
          </w:p>
        </w:tc>
        <w:tc>
          <w:tcPr>
            <w:tcW w:type="dxa" w:w="4227"/>
            <w:tcMar>
              <w:top w:w="50" w:type="dxa"/>
              <w:left w:w="90" w:type="dxa"/>
              <w:bottom w:w="60" w:type="dxa"/>
              <w:right w:w="90" w:type="dxa"/>
            </w:tcMar>
          </w:tcPr>
          <w:p>
            <w:pPr>
              <w:spacing w:before="0" w:after="0" w:line="252" w:lineRule="auto"/>
            </w:pPr>
            <w:r>
              <w:rPr>
                <w:rFonts w:ascii="Calibri" w:hAnsi="Calibri"/>
                <w:sz w:val="19"/>
              </w:rPr>
              <w:t>Ver sección 8: para niñas y niños de 8 a 10 años se usa "denunciar" para coincidir con los botones de las plataformas.</w:t>
            </w: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screenshot</w:t>
            </w:r>
          </w:p>
        </w:tc>
        <w:tc>
          <w:tcPr>
            <w:tcW w:type="dxa" w:w="3925"/>
            <w:tcMar>
              <w:top w:w="50" w:type="dxa"/>
              <w:left w:w="90" w:type="dxa"/>
              <w:bottom w:w="60" w:type="dxa"/>
              <w:right w:w="90" w:type="dxa"/>
            </w:tcMar>
          </w:tcPr>
          <w:p>
            <w:pPr>
              <w:spacing w:before="0" w:after="0" w:line="252" w:lineRule="auto"/>
            </w:pPr>
            <w:r>
              <w:rPr>
                <w:rFonts w:ascii="Calibri" w:hAnsi="Calibri"/>
                <w:sz w:val="19"/>
              </w:rPr>
              <w:t>captura de pantalla</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DM</w:t>
            </w:r>
          </w:p>
        </w:tc>
        <w:tc>
          <w:tcPr>
            <w:tcW w:type="dxa" w:w="3925"/>
            <w:tcMar>
              <w:top w:w="50" w:type="dxa"/>
              <w:left w:w="90" w:type="dxa"/>
              <w:bottom w:w="60" w:type="dxa"/>
              <w:right w:w="90" w:type="dxa"/>
            </w:tcMar>
          </w:tcPr>
          <w:p>
            <w:pPr>
              <w:spacing w:before="0" w:after="0" w:line="252" w:lineRule="auto"/>
            </w:pPr>
            <w:r>
              <w:rPr>
                <w:rFonts w:ascii="Calibri" w:hAnsi="Calibri"/>
                <w:sz w:val="19"/>
              </w:rPr>
              <w:t>mensaje directo (DM)</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group chat</w:t>
            </w:r>
          </w:p>
        </w:tc>
        <w:tc>
          <w:tcPr>
            <w:tcW w:type="dxa" w:w="3925"/>
            <w:tcMar>
              <w:top w:w="50" w:type="dxa"/>
              <w:left w:w="90" w:type="dxa"/>
              <w:bottom w:w="60" w:type="dxa"/>
              <w:right w:w="90" w:type="dxa"/>
            </w:tcMar>
          </w:tcPr>
          <w:p>
            <w:pPr>
              <w:spacing w:before="0" w:after="0" w:line="252" w:lineRule="auto"/>
            </w:pPr>
            <w:r>
              <w:rPr>
                <w:rFonts w:ascii="Calibri" w:hAnsi="Calibri"/>
                <w:sz w:val="19"/>
              </w:rPr>
              <w:t>chat de grupo</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digital footprint</w:t>
            </w:r>
          </w:p>
        </w:tc>
        <w:tc>
          <w:tcPr>
            <w:tcW w:type="dxa" w:w="3925"/>
            <w:tcMar>
              <w:top w:w="50" w:type="dxa"/>
              <w:left w:w="90" w:type="dxa"/>
              <w:bottom w:w="60" w:type="dxa"/>
              <w:right w:w="90" w:type="dxa"/>
            </w:tcMar>
          </w:tcPr>
          <w:p>
            <w:pPr>
              <w:spacing w:before="0" w:after="0" w:line="252" w:lineRule="auto"/>
            </w:pPr>
            <w:r>
              <w:rPr>
                <w:rFonts w:ascii="Calibri" w:hAnsi="Calibri"/>
                <w:sz w:val="19"/>
              </w:rPr>
              <w:t>huella digital</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privacy settings</w:t>
            </w:r>
          </w:p>
        </w:tc>
        <w:tc>
          <w:tcPr>
            <w:tcW w:type="dxa" w:w="3925"/>
            <w:tcMar>
              <w:top w:w="50" w:type="dxa"/>
              <w:left w:w="90" w:type="dxa"/>
              <w:bottom w:w="60" w:type="dxa"/>
              <w:right w:w="90" w:type="dxa"/>
            </w:tcMar>
          </w:tcPr>
          <w:p>
            <w:pPr>
              <w:spacing w:before="0" w:after="0" w:line="252" w:lineRule="auto"/>
            </w:pPr>
            <w:r>
              <w:rPr>
                <w:rFonts w:ascii="Calibri" w:hAnsi="Calibri"/>
                <w:sz w:val="19"/>
              </w:rPr>
              <w:t>configuración de privacidad</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location sharing</w:t>
            </w:r>
          </w:p>
        </w:tc>
        <w:tc>
          <w:tcPr>
            <w:tcW w:type="dxa" w:w="3925"/>
            <w:tcMar>
              <w:top w:w="50" w:type="dxa"/>
              <w:left w:w="90" w:type="dxa"/>
              <w:bottom w:w="60" w:type="dxa"/>
              <w:right w:w="90" w:type="dxa"/>
            </w:tcMar>
          </w:tcPr>
          <w:p>
            <w:pPr>
              <w:spacing w:before="0" w:after="0" w:line="252" w:lineRule="auto"/>
            </w:pPr>
            <w:r>
              <w:rPr>
                <w:rFonts w:ascii="Calibri" w:hAnsi="Calibri"/>
                <w:sz w:val="19"/>
              </w:rPr>
              <w:t>compartir ubicación</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cyberbullying</w:t>
            </w:r>
          </w:p>
        </w:tc>
        <w:tc>
          <w:tcPr>
            <w:tcW w:type="dxa" w:w="3925"/>
            <w:tcMar>
              <w:top w:w="50" w:type="dxa"/>
              <w:left w:w="90" w:type="dxa"/>
              <w:bottom w:w="60" w:type="dxa"/>
              <w:right w:w="90" w:type="dxa"/>
            </w:tcMar>
          </w:tcPr>
          <w:p>
            <w:pPr>
              <w:spacing w:before="0" w:after="0" w:line="252" w:lineRule="auto"/>
            </w:pPr>
            <w:r>
              <w:rPr>
                <w:rFonts w:ascii="Calibri" w:hAnsi="Calibri"/>
                <w:sz w:val="19"/>
              </w:rPr>
              <w:t>ciberacoso</w:t>
            </w:r>
          </w:p>
        </w:tc>
        <w:tc>
          <w:tcPr>
            <w:tcW w:type="dxa" w:w="4227"/>
            <w:tcMar>
              <w:top w:w="50" w:type="dxa"/>
              <w:left w:w="90" w:type="dxa"/>
              <w:bottom w:w="60" w:type="dxa"/>
              <w:right w:w="90" w:type="dxa"/>
            </w:tcMar>
          </w:tcPr>
          <w:p>
            <w:pPr>
              <w:spacing w:before="0" w:after="0" w:line="252" w:lineRule="auto"/>
            </w:pP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grooming</w:t>
            </w:r>
          </w:p>
        </w:tc>
        <w:tc>
          <w:tcPr>
            <w:tcW w:type="dxa" w:w="3925"/>
            <w:tcMar>
              <w:top w:w="50" w:type="dxa"/>
              <w:left w:w="90" w:type="dxa"/>
              <w:bottom w:w="60" w:type="dxa"/>
              <w:right w:w="90" w:type="dxa"/>
            </w:tcMar>
          </w:tcPr>
          <w:p>
            <w:pPr>
              <w:spacing w:before="0" w:after="0" w:line="252" w:lineRule="auto"/>
            </w:pPr>
            <w:r>
              <w:rPr>
                <w:rFonts w:ascii="Calibri" w:hAnsi="Calibri"/>
                <w:i/>
                <w:sz w:val="19"/>
              </w:rPr>
              <w:t>grooming</w:t>
            </w:r>
            <w:r>
              <w:rPr>
                <w:rFonts w:ascii="Calibri" w:hAnsi="Calibri"/>
                <w:sz w:val="19"/>
              </w:rPr>
              <w:t xml:space="preserve"> (cuando alguien gana la confianza de un niño o una niña para hacerle daño más adelante)</w:t>
            </w:r>
          </w:p>
        </w:tc>
        <w:tc>
          <w:tcPr>
            <w:tcW w:type="dxa" w:w="4227"/>
            <w:tcMar>
              <w:top w:w="50" w:type="dxa"/>
              <w:left w:w="90" w:type="dxa"/>
              <w:bottom w:w="60" w:type="dxa"/>
              <w:right w:w="90" w:type="dxa"/>
            </w:tcMar>
          </w:tcPr>
          <w:p>
            <w:pPr>
              <w:spacing w:before="0" w:after="0" w:line="252" w:lineRule="auto"/>
            </w:pPr>
            <w:r>
              <w:rPr>
                <w:rFonts w:ascii="Calibri" w:hAnsi="Calibri"/>
                <w:b/>
                <w:sz w:val="19"/>
              </w:rPr>
              <w:t>Siempre con la frase descriptiva</w:t>
            </w:r>
            <w:r>
              <w:rPr>
                <w:rFonts w:ascii="Calibri" w:hAnsi="Calibri"/>
                <w:sz w:val="19"/>
              </w:rPr>
              <w:t>; ver sección 5.</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sextortion</w:t>
            </w:r>
          </w:p>
        </w:tc>
        <w:tc>
          <w:tcPr>
            <w:tcW w:type="dxa" w:w="3925"/>
            <w:tcMar>
              <w:top w:w="50" w:type="dxa"/>
              <w:left w:w="90" w:type="dxa"/>
              <w:bottom w:w="60" w:type="dxa"/>
              <w:right w:w="90" w:type="dxa"/>
            </w:tcMar>
          </w:tcPr>
          <w:p>
            <w:pPr>
              <w:spacing w:before="0" w:after="0" w:line="252" w:lineRule="auto"/>
            </w:pPr>
            <w:r>
              <w:rPr>
                <w:rFonts w:ascii="Calibri" w:hAnsi="Calibri"/>
                <w:sz w:val="19"/>
              </w:rPr>
              <w:t>sextorsión (amenazar con compartir una imagen privada o falsa si no se envía dinero o más imágenes)</w:t>
            </w:r>
          </w:p>
        </w:tc>
        <w:tc>
          <w:tcPr>
            <w:tcW w:type="dxa" w:w="4227"/>
            <w:tcMar>
              <w:top w:w="50" w:type="dxa"/>
              <w:left w:w="90" w:type="dxa"/>
              <w:bottom w:w="60" w:type="dxa"/>
              <w:right w:w="90" w:type="dxa"/>
            </w:tcMar>
          </w:tcPr>
          <w:p>
            <w:pPr>
              <w:spacing w:before="0" w:after="0" w:line="252" w:lineRule="auto"/>
            </w:pPr>
            <w:r>
              <w:rPr>
                <w:rFonts w:ascii="Calibri" w:hAnsi="Calibri"/>
                <w:b/>
                <w:sz w:val="19"/>
              </w:rPr>
              <w:t>Siempre con la frase descriptiva</w:t>
            </w:r>
            <w:r>
              <w:rPr>
                <w:rFonts w:ascii="Calibri" w:hAnsi="Calibri"/>
                <w:sz w:val="19"/>
              </w:rPr>
              <w:t>.</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Take It Down</w:t>
            </w:r>
          </w:p>
        </w:tc>
        <w:tc>
          <w:tcPr>
            <w:tcW w:type="dxa" w:w="3925"/>
            <w:tcMar>
              <w:top w:w="50" w:type="dxa"/>
              <w:left w:w="90" w:type="dxa"/>
              <w:bottom w:w="60" w:type="dxa"/>
              <w:right w:w="90" w:type="dxa"/>
            </w:tcMar>
          </w:tcPr>
          <w:p>
            <w:pPr>
              <w:spacing w:before="0" w:after="0" w:line="252" w:lineRule="auto"/>
            </w:pPr>
            <w:r>
              <w:rPr>
                <w:rFonts w:ascii="Calibri" w:hAnsi="Calibri"/>
                <w:sz w:val="19"/>
              </w:rPr>
              <w:t>Take It Down</w:t>
            </w:r>
          </w:p>
        </w:tc>
        <w:tc>
          <w:tcPr>
            <w:tcW w:type="dxa" w:w="4227"/>
            <w:tcMar>
              <w:top w:w="50" w:type="dxa"/>
              <w:left w:w="90" w:type="dxa"/>
              <w:bottom w:w="60" w:type="dxa"/>
              <w:right w:w="90" w:type="dxa"/>
            </w:tcMar>
          </w:tcPr>
          <w:p>
            <w:pPr>
              <w:spacing w:before="0" w:after="0" w:line="252" w:lineRule="auto"/>
            </w:pPr>
            <w:r>
              <w:rPr>
                <w:rFonts w:ascii="Calibri" w:hAnsi="Calibri"/>
                <w:sz w:val="19"/>
              </w:rPr>
              <w:t>El nombre no se traduce.</w:t>
            </w:r>
          </w:p>
        </w:tc>
      </w:tr>
      <w:tr>
        <w:trPr>
          <w:cantSplit/>
        </w:trPr>
        <w:tc>
          <w:tcPr>
            <w:tcW w:type="dxa" w:w="1640"/>
            <w:tcMar>
              <w:top w:w="50" w:type="dxa"/>
              <w:left w:w="0" w:type="dxa"/>
              <w:bottom w:w="60" w:type="dxa"/>
              <w:right w:w="90" w:type="dxa"/>
            </w:tcMar>
          </w:tcPr>
          <w:p>
            <w:pPr>
              <w:spacing w:before="0" w:after="0" w:line="252" w:lineRule="auto"/>
            </w:pPr>
            <w:r>
              <w:rPr>
                <w:rFonts w:ascii="Calibri" w:hAnsi="Calibri"/>
                <w:sz w:val="19"/>
              </w:rPr>
              <w:t>NCMEC CyberTipline</w:t>
            </w:r>
          </w:p>
        </w:tc>
        <w:tc>
          <w:tcPr>
            <w:tcW w:type="dxa" w:w="3925"/>
            <w:tcMar>
              <w:top w:w="50" w:type="dxa"/>
              <w:left w:w="90" w:type="dxa"/>
              <w:bottom w:w="60" w:type="dxa"/>
              <w:right w:w="90" w:type="dxa"/>
            </w:tcMar>
          </w:tcPr>
          <w:p>
            <w:pPr>
              <w:spacing w:before="0" w:after="0" w:line="252" w:lineRule="auto"/>
            </w:pPr>
            <w:r>
              <w:rPr>
                <w:rFonts w:ascii="Calibri" w:hAnsi="Calibri"/>
                <w:sz w:val="19"/>
              </w:rPr>
              <w:t>CyberTipline de NCMEC</w:t>
            </w:r>
          </w:p>
        </w:tc>
        <w:tc>
          <w:tcPr>
            <w:tcW w:type="dxa" w:w="4227"/>
            <w:tcMar>
              <w:top w:w="50" w:type="dxa"/>
              <w:left w:w="90" w:type="dxa"/>
              <w:bottom w:w="60" w:type="dxa"/>
              <w:right w:w="90" w:type="dxa"/>
            </w:tcMar>
          </w:tcPr>
          <w:p>
            <w:pPr>
              <w:spacing w:before="0" w:after="0" w:line="252" w:lineRule="auto"/>
            </w:pPr>
            <w:r>
              <w:rPr>
                <w:rFonts w:ascii="Calibri" w:hAnsi="Calibri"/>
                <w:sz w:val="19"/>
              </w:rPr>
              <w:t>Nombres no se traducen.</w:t>
            </w: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gift cards</w:t>
            </w:r>
          </w:p>
        </w:tc>
        <w:tc>
          <w:tcPr>
            <w:tcW w:type="dxa" w:w="3925"/>
            <w:tcMar>
              <w:top w:w="50" w:type="dxa"/>
              <w:left w:w="90" w:type="dxa"/>
              <w:bottom w:w="60" w:type="dxa"/>
              <w:right w:w="90" w:type="dxa"/>
            </w:tcMar>
          </w:tcPr>
          <w:p>
            <w:pPr>
              <w:spacing w:before="0" w:after="0" w:line="252" w:lineRule="auto"/>
            </w:pPr>
            <w:r>
              <w:rPr>
                <w:rFonts w:ascii="Calibri" w:hAnsi="Calibri"/>
                <w:sz w:val="19"/>
              </w:rPr>
              <w:t>tarjetas de regalo</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game coins / gems</w:t>
            </w:r>
          </w:p>
        </w:tc>
        <w:tc>
          <w:tcPr>
            <w:tcW w:type="dxa" w:w="3925"/>
            <w:tcMar>
              <w:top w:w="50" w:type="dxa"/>
              <w:left w:w="90" w:type="dxa"/>
              <w:bottom w:w="60" w:type="dxa"/>
              <w:right w:w="90" w:type="dxa"/>
            </w:tcMar>
          </w:tcPr>
          <w:p>
            <w:pPr>
              <w:spacing w:before="0" w:after="0" w:line="252" w:lineRule="auto"/>
            </w:pPr>
            <w:r>
              <w:rPr>
                <w:rFonts w:ascii="Calibri" w:hAnsi="Calibri"/>
                <w:sz w:val="19"/>
              </w:rPr>
              <w:t>monedas / gemas del juego</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tablet</w:t>
            </w:r>
          </w:p>
        </w:tc>
        <w:tc>
          <w:tcPr>
            <w:tcW w:type="dxa" w:w="3925"/>
            <w:tcMar>
              <w:top w:w="50" w:type="dxa"/>
              <w:left w:w="90" w:type="dxa"/>
              <w:bottom w:w="60" w:type="dxa"/>
              <w:right w:w="90" w:type="dxa"/>
            </w:tcMar>
          </w:tcPr>
          <w:p>
            <w:pPr>
              <w:spacing w:before="0" w:after="0" w:line="252" w:lineRule="auto"/>
            </w:pPr>
            <w:r>
              <w:rPr>
                <w:rFonts w:ascii="Calibri" w:hAnsi="Calibri"/>
                <w:sz w:val="19"/>
              </w:rPr>
              <w:t>tableta</w:t>
            </w: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1640"/>
            <w:tcMar>
              <w:top w:w="50" w:type="dxa"/>
              <w:left w:w="0" w:type="dxa"/>
              <w:bottom w:w="60" w:type="dxa"/>
              <w:right w:w="90" w:type="dxa"/>
            </w:tcMar>
          </w:tcPr>
          <w:p>
            <w:pPr>
              <w:spacing w:before="0" w:after="0" w:line="252" w:lineRule="auto"/>
            </w:pPr>
            <w:r>
              <w:rPr>
                <w:rFonts w:ascii="Calibri" w:hAnsi="Calibri"/>
                <w:sz w:val="19"/>
              </w:rPr>
              <w:t>kitchen table</w:t>
            </w:r>
          </w:p>
        </w:tc>
        <w:tc>
          <w:tcPr>
            <w:tcW w:type="dxa" w:w="3925"/>
            <w:tcMar>
              <w:top w:w="50" w:type="dxa"/>
              <w:left w:w="90" w:type="dxa"/>
              <w:bottom w:w="60" w:type="dxa"/>
              <w:right w:w="90" w:type="dxa"/>
            </w:tcMar>
          </w:tcPr>
          <w:p>
            <w:pPr>
              <w:spacing w:before="0" w:after="0" w:line="252" w:lineRule="auto"/>
            </w:pPr>
            <w:r>
              <w:rPr>
                <w:rFonts w:ascii="Calibri" w:hAnsi="Calibri"/>
                <w:sz w:val="19"/>
              </w:rPr>
              <w:t>mesa de la cocina</w:t>
            </w:r>
          </w:p>
        </w:tc>
        <w:tc>
          <w:tcPr>
            <w:tcW w:type="dxa" w:w="422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La expresión "se me eriza la piel" y sus alternativas</w:t>
      </w:r>
    </w:p>
    <w:p>
      <w:r>
        <w:rPr>
          <w:b/>
        </w:rPr>
        <w:t>Qué significa.</w:t>
      </w:r>
      <w:r>
        <w:rPr/>
        <w:t xml:space="preserve"> "Hackles" es el pelo del cuello y del lomo que se levanta en un animal que siente alerta. En español la imagen más cercana y comprensible es </w:t>
      </w:r>
      <w:r>
        <w:rPr>
          <w:b/>
        </w:rPr>
        <w:t>"se me eriza la piel"</w:t>
      </w:r>
      <w:r>
        <w:rPr/>
        <w:t>: la piel se pone tensa, con cosquilleo, "piel de gallina". Es esa sensación de alarma suave, el "¡uy, algo no está bien!". Por eso:</w:t>
      </w:r>
    </w:p>
    <w:p>
      <w:pPr>
        <w:pStyle w:val="ListBullet"/>
      </w:pPr>
      <w:r>
        <w:rPr>
          <w:b/>
        </w:rPr>
        <w:t>¿Se te eriza la piel?</w:t>
      </w:r>
      <w:r>
        <w:rPr/>
        <w:t xml:space="preserve"> = ¿Sientes ese cosquilleo de "algo no está bien"?</w:t>
      </w:r>
    </w:p>
    <w:p>
      <w:pPr>
        <w:pStyle w:val="ListBullet"/>
      </w:pPr>
      <w:r>
        <w:rPr>
          <w:b/>
        </w:rPr>
        <w:t>Piel erizada / Piel tranquila</w:t>
      </w:r>
      <w:r>
        <w:rPr/>
        <w:t xml:space="preserve"> = las dos señales (alerta / calma).</w:t>
      </w:r>
    </w:p>
    <w:p>
      <w:pPr>
        <w:pStyle w:val="ListBullet"/>
      </w:pPr>
      <w:r>
        <w:rPr>
          <w:b/>
        </w:rPr>
        <w:t>Confía en tu corazonada</w:t>
      </w:r>
      <w:r>
        <w:rPr/>
        <w:t xml:space="preserve"> = el lema. "Corazonada" (presentimiento) comunica "confía en lo que sientes por dentro".</w:t>
      </w:r>
    </w:p>
    <w:p>
      <w:r>
        <w:rPr>
          <w:b/>
        </w:rPr>
        <w:t>Cuidado cultural (para la persona revisora).</w:t>
      </w:r>
      <w:r>
        <w:rPr/>
        <w:t xml:space="preserve"> "Se me eriza la piel" también se dice cuando algo </w:t>
      </w:r>
      <w:r>
        <w:rPr>
          <w:b/>
        </w:rPr>
        <w:t>emociona</w:t>
      </w:r>
      <w:r>
        <w:rPr/>
        <w:t xml:space="preserve"> (una canción, un gol). Por eso el kit siempre lo acompaña con la explicación "ese cosquilleo de ¡uy! cuando algo no se siente bien". Si en su comunidad la expresión suena demasiado positiva, pruebe estas alternativas (hay que cambiarla en </w:t>
      </w:r>
      <w:r>
        <w:rPr>
          <w:b/>
        </w:rPr>
        <w:t>todos</w:t>
      </w:r>
      <w:r>
        <w:rPr/>
        <w:t xml:space="preserve"> los archivos a la vez):</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98"/>
        <w:gridCol w:w="6994"/>
      </w:tblGrid>
      <w:tr>
        <w:trPr>
          <w:tblHeader/>
          <w:cantSplit/>
        </w:trPr>
        <w:tc>
          <w:tcPr>
            <w:tcW w:type="dxa" w:w="279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ALTERNATIVA</w:t>
            </w:r>
          </w:p>
        </w:tc>
        <w:tc>
          <w:tcPr>
            <w:tcW w:type="dxa" w:w="69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COMENTARIO</w:t>
            </w:r>
          </w:p>
        </w:tc>
      </w:tr>
      <w:tr>
        <w:trPr>
          <w:cantSplit/>
        </w:trPr>
        <w:tc>
          <w:tcPr>
            <w:tcW w:type="dxa" w:w="2798"/>
            <w:tcMar>
              <w:top w:w="50" w:type="dxa"/>
              <w:left w:w="0" w:type="dxa"/>
              <w:bottom w:w="60" w:type="dxa"/>
              <w:right w:w="90" w:type="dxa"/>
            </w:tcMar>
          </w:tcPr>
          <w:p>
            <w:pPr>
              <w:spacing w:before="0" w:after="0" w:line="252" w:lineRule="auto"/>
            </w:pPr>
            <w:r>
              <w:rPr>
                <w:rFonts w:ascii="Calibri" w:hAnsi="Calibri"/>
                <w:sz w:val="19"/>
              </w:rPr>
              <w:t>"¿Te da mala espina?" / "me da mala espina"</w:t>
            </w:r>
          </w:p>
        </w:tc>
        <w:tc>
          <w:tcPr>
            <w:tcW w:type="dxa" w:w="6994"/>
            <w:tcMar>
              <w:top w:w="50" w:type="dxa"/>
              <w:left w:w="90" w:type="dxa"/>
              <w:bottom w:w="60" w:type="dxa"/>
              <w:right w:w="90" w:type="dxa"/>
            </w:tcMar>
          </w:tcPr>
          <w:p>
            <w:pPr>
              <w:spacing w:before="0" w:after="0" w:line="252" w:lineRule="auto"/>
            </w:pPr>
            <w:r>
              <w:rPr>
                <w:rFonts w:ascii="Calibri" w:hAnsi="Calibri"/>
                <w:sz w:val="19"/>
              </w:rPr>
              <w:t>Muy clara y negativa ("algo me da mala espina"). Se entiende en toda Latinoamérica y en el español de EE. UU. Pierde la imagen del pelo erizado y la mascota.</w:t>
            </w:r>
          </w:p>
        </w:tc>
      </w:tr>
      <w:tr>
        <w:trPr>
          <w:cantSplit/>
        </w:trPr>
        <w:tc>
          <w:tcPr>
            <w:tcW w:type="dxa" w:w="2798"/>
            <w:tcMar>
              <w:top w:w="50" w:type="dxa"/>
              <w:left w:w="0" w:type="dxa"/>
              <w:bottom w:w="60" w:type="dxa"/>
              <w:right w:w="90" w:type="dxa"/>
            </w:tcMar>
          </w:tcPr>
          <w:p>
            <w:pPr>
              <w:spacing w:before="0" w:after="0" w:line="252" w:lineRule="auto"/>
            </w:pPr>
            <w:r>
              <w:rPr>
                <w:rFonts w:ascii="Calibri" w:hAnsi="Calibri"/>
                <w:sz w:val="19"/>
              </w:rPr>
              <w:t>"¿Sientes un nudo en la barriga?"</w:t>
            </w:r>
          </w:p>
        </w:tc>
        <w:tc>
          <w:tcPr>
            <w:tcW w:type="dxa" w:w="6994"/>
            <w:tcMar>
              <w:top w:w="50" w:type="dxa"/>
              <w:left w:w="90" w:type="dxa"/>
              <w:bottom w:w="60" w:type="dxa"/>
              <w:right w:w="90" w:type="dxa"/>
            </w:tcMar>
          </w:tcPr>
          <w:p>
            <w:pPr>
              <w:spacing w:before="0" w:after="0" w:line="252" w:lineRule="auto"/>
            </w:pPr>
            <w:r>
              <w:rPr>
                <w:rFonts w:ascii="Calibri" w:hAnsi="Calibri"/>
                <w:sz w:val="19"/>
              </w:rPr>
              <w:t>Imagen corporal, pero se aleja de la mascota.</w:t>
            </w:r>
          </w:p>
        </w:tc>
      </w:tr>
      <w:tr>
        <w:trPr>
          <w:cantSplit/>
        </w:trPr>
        <w:tc>
          <w:tcPr>
            <w:tcW w:type="dxa" w:w="2798"/>
            <w:tcMar>
              <w:top w:w="50" w:type="dxa"/>
              <w:left w:w="0" w:type="dxa"/>
              <w:bottom w:w="60" w:type="dxa"/>
              <w:right w:w="90" w:type="dxa"/>
            </w:tcMar>
          </w:tcPr>
          <w:p>
            <w:pPr>
              <w:spacing w:before="0" w:after="0" w:line="252" w:lineRule="auto"/>
            </w:pPr>
            <w:r>
              <w:rPr>
                <w:rFonts w:ascii="Calibri" w:hAnsi="Calibri"/>
                <w:sz w:val="19"/>
              </w:rPr>
              <w:t>"¿Se te pone la piel de gallina?"</w:t>
            </w:r>
          </w:p>
        </w:tc>
        <w:tc>
          <w:tcPr>
            <w:tcW w:type="dxa" w:w="6994"/>
            <w:tcMar>
              <w:top w:w="50" w:type="dxa"/>
              <w:left w:w="90" w:type="dxa"/>
              <w:bottom w:w="60" w:type="dxa"/>
              <w:right w:w="90" w:type="dxa"/>
            </w:tcMar>
          </w:tcPr>
          <w:p>
            <w:pPr>
              <w:spacing w:before="0" w:after="0" w:line="252" w:lineRule="auto"/>
            </w:pPr>
            <w:r>
              <w:rPr>
                <w:rFonts w:ascii="Calibri" w:hAnsi="Calibri"/>
                <w:sz w:val="19"/>
              </w:rPr>
              <w:t>Más conocida, pero más ambigua (también es emoción positiva).</w:t>
            </w:r>
          </w:p>
        </w:tc>
      </w:tr>
      <w:tr>
        <w:trPr>
          <w:cantSplit/>
        </w:trPr>
        <w:tc>
          <w:tcPr>
            <w:tcW w:type="dxa" w:w="2798"/>
            <w:tcMar>
              <w:top w:w="50" w:type="dxa"/>
              <w:left w:w="0" w:type="dxa"/>
              <w:bottom w:w="60" w:type="dxa"/>
              <w:right w:w="90" w:type="dxa"/>
            </w:tcMar>
          </w:tcPr>
          <w:p>
            <w:pPr>
              <w:spacing w:before="0" w:after="0" w:line="252" w:lineRule="auto"/>
            </w:pPr>
            <w:r>
              <w:rPr>
                <w:rFonts w:ascii="Calibri" w:hAnsi="Calibri"/>
                <w:sz w:val="19"/>
              </w:rPr>
              <w:t>"¿Te suena una alarma por dentro?"</w:t>
            </w:r>
          </w:p>
        </w:tc>
        <w:tc>
          <w:tcPr>
            <w:tcW w:type="dxa" w:w="6994"/>
            <w:tcMar>
              <w:top w:w="50" w:type="dxa"/>
              <w:left w:w="90" w:type="dxa"/>
              <w:bottom w:w="60" w:type="dxa"/>
              <w:right w:w="90" w:type="dxa"/>
            </w:tcMar>
          </w:tcPr>
          <w:p>
            <w:pPr>
              <w:spacing w:before="0" w:after="0" w:line="252" w:lineRule="auto"/>
            </w:pPr>
            <w:r>
              <w:rPr>
                <w:rFonts w:ascii="Calibri" w:hAnsi="Calibri"/>
                <w:sz w:val="19"/>
              </w:rPr>
              <w:t>Neutral, menos natural.</w:t>
            </w:r>
          </w:p>
        </w:tc>
      </w:tr>
    </w:tbl>
    <w:p>
      <w:pPr>
        <w:spacing w:before="0" w:after="0" w:line="160" w:lineRule="exact"/>
      </w:pPr>
      <w:r>
        <w:rPr>
          <w:sz w:val="2"/>
        </w:rPr>
      </w:r>
    </w:p>
    <w:p>
      <w:r>
        <w:rPr>
          <w:b/>
        </w:rPr>
        <w:t>Qué se mantiene aunque se cambie la frase:</w:t>
      </w:r>
      <w:r>
        <w:rPr/>
        <w:t xml:space="preserve"> las púas de Hackle, que se levantan cuando algo no va bien; la señal con la mano (subir la mano por la nuca o por el brazo); y el mensaje de que </w:t>
      </w:r>
      <w:r>
        <w:rPr>
          <w:b/>
        </w:rPr>
        <w:t>una falsa alarma está bien</w:t>
      </w:r>
      <w:r>
        <w:rPr/>
        <w:t>.</w:t>
      </w:r>
    </w:p>
    <w:p>
      <w:pPr>
        <w:pStyle w:val="Heading2"/>
        <w:pBdr>
          <w:top w:val="single" w:sz="18" w:space="6" w:color="FF8A3D"/>
        </w:pBdr>
        <w:spacing w:before="320"/>
      </w:pPr>
      <w:r>
        <w:rPr>
          <w:rFonts w:ascii="Courier New" w:hAnsi="Courier New"/>
          <w:b w:val="0"/>
          <w:color w:val="A8400A"/>
          <w:sz w:val="20"/>
        </w:rPr>
        <w:t xml:space="preserve">05  </w:t>
      </w:r>
      <w:r>
        <w:rPr/>
        <w:t>Términos de seguridad infantil que requieren cuidado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73"/>
        <w:gridCol w:w="7019"/>
      </w:tblGrid>
      <w:tr>
        <w:trPr>
          <w:tblHeader/>
          <w:cantSplit/>
        </w:trPr>
        <w:tc>
          <w:tcPr>
            <w:tcW w:type="dxa" w:w="277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TÉRMINO</w:t>
            </w:r>
          </w:p>
        </w:tc>
        <w:tc>
          <w:tcPr>
            <w:tcW w:type="dxa" w:w="70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QUÉ SE HIZO Y POR QUÉ</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"yucky" (K-2)</w:t>
            </w:r>
          </w:p>
        </w:tc>
        <w:tc>
          <w:tcPr>
            <w:tcW w:type="dxa" w:w="7019"/>
            <w:tcMar>
              <w:top w:w="50" w:type="dxa"/>
              <w:left w:w="90" w:type="dxa"/>
              <w:bottom w:w="60" w:type="dxa"/>
              <w:right w:w="90" w:type="dxa"/>
            </w:tcMar>
          </w:tcPr>
          <w:p>
            <w:pPr>
              <w:spacing w:before="0" w:after="0" w:line="252" w:lineRule="auto"/>
            </w:pPr>
            <w:r>
              <w:rPr>
                <w:rFonts w:ascii="Calibri" w:hAnsi="Calibri"/>
                <w:b/>
                <w:sz w:val="19"/>
              </w:rPr>
              <w:t>"se siente feo"</w:t>
            </w:r>
            <w:r>
              <w:rPr>
                <w:rFonts w:ascii="Calibri" w:hAnsi="Calibri"/>
                <w:sz w:val="19"/>
              </w:rPr>
              <w:t xml:space="preserve"> o "se siente raro, feo o de miedo". Es una sensación, no una acusación.</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"private parts"</w:t>
            </w:r>
          </w:p>
        </w:tc>
        <w:tc>
          <w:tcPr>
            <w:tcW w:type="dxa" w:w="7019"/>
            <w:tcMar>
              <w:top w:w="50" w:type="dxa"/>
              <w:left w:w="90" w:type="dxa"/>
              <w:bottom w:w="60" w:type="dxa"/>
              <w:right w:w="90" w:type="dxa"/>
            </w:tcMar>
          </w:tcPr>
          <w:p>
            <w:pPr>
              <w:spacing w:before="0" w:after="0" w:line="252" w:lineRule="auto"/>
            </w:pPr>
            <w:r>
              <w:rPr>
                <w:rFonts w:ascii="Calibri" w:hAnsi="Calibri"/>
                <w:b/>
                <w:sz w:val="19"/>
              </w:rPr>
              <w:t>"partes privadas"</w:t>
            </w:r>
            <w:r>
              <w:rPr>
                <w:rFonts w:ascii="Calibri" w:hAnsi="Calibri"/>
                <w:sz w:val="19"/>
              </w:rPr>
              <w:t>. Es lo que recomienda la mayoría de los programas de seguridad corporal en español de EE. UU. [VERIFY: confirmar con la persona consejera escolar el vocabulario que usa el distrito]</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"secrets vs. surprises"</w:t>
            </w:r>
          </w:p>
        </w:tc>
        <w:tc>
          <w:tcPr>
            <w:tcW w:type="dxa" w:w="7019"/>
            <w:tcMar>
              <w:top w:w="50" w:type="dxa"/>
              <w:left w:w="90" w:type="dxa"/>
              <w:bottom w:w="60" w:type="dxa"/>
              <w:right w:w="90" w:type="dxa"/>
            </w:tcMar>
          </w:tcPr>
          <w:p>
            <w:pPr>
              <w:spacing w:before="0" w:after="0" w:line="252" w:lineRule="auto"/>
            </w:pPr>
            <w:r>
              <w:rPr>
                <w:rFonts w:ascii="Calibri" w:hAnsi="Calibri"/>
                <w:b/>
                <w:sz w:val="19"/>
              </w:rPr>
              <w:t>"secretos que se cuentan" / "sorpresas felices"</w:t>
            </w:r>
            <w:r>
              <w:rPr>
                <w:rFonts w:ascii="Calibri" w:hAnsi="Calibri"/>
                <w:sz w:val="19"/>
              </w:rPr>
              <w:t>. Regla: una sorpresa feliz se sabe pronto y nadie se queda fuera; un secreto que te piden guardar de tus adultos se cuenta.</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"No. Go. Tell."</w:t>
            </w:r>
          </w:p>
        </w:tc>
        <w:tc>
          <w:tcPr>
            <w:tcW w:type="dxa" w:w="7019"/>
            <w:tcMar>
              <w:top w:w="50" w:type="dxa"/>
              <w:left w:w="90" w:type="dxa"/>
              <w:bottom w:w="60" w:type="dxa"/>
              <w:right w:w="90" w:type="dxa"/>
            </w:tcMar>
          </w:tcPr>
          <w:p>
            <w:pPr>
              <w:spacing w:before="0" w:after="0" w:line="252" w:lineRule="auto"/>
            </w:pPr>
            <w:r>
              <w:rPr>
                <w:rFonts w:ascii="Calibri" w:hAnsi="Calibri"/>
                <w:b/>
                <w:sz w:val="19"/>
              </w:rPr>
              <w:t>"No. Aléjate. Cuenta."</w:t>
            </w:r>
            <w:r>
              <w:rPr>
                <w:rFonts w:ascii="Calibri" w:hAnsi="Calibri"/>
                <w:sz w:val="19"/>
              </w:rPr>
              <w:t xml:space="preserve"> "Aléjate" = "ve a un lugar seguro, cerca de un adulto".</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"grooming"</w:t>
            </w:r>
          </w:p>
        </w:tc>
        <w:tc>
          <w:tcPr>
            <w:tcW w:type="dxa" w:w="7019"/>
            <w:tcMar>
              <w:top w:w="50" w:type="dxa"/>
              <w:left w:w="90" w:type="dxa"/>
              <w:bottom w:w="60" w:type="dxa"/>
              <w:right w:w="90" w:type="dxa"/>
            </w:tcMar>
          </w:tcPr>
          <w:p>
            <w:pPr>
              <w:spacing w:before="0" w:after="0" w:line="252" w:lineRule="auto"/>
            </w:pPr>
            <w:r>
              <w:rPr>
                <w:rFonts w:ascii="Calibri" w:hAnsi="Calibri"/>
                <w:sz w:val="19"/>
              </w:rPr>
              <w:t>Se explica siempre con la frase descriptiva; "grooming" solo no es claro para muchas familias.</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"sextortion"</w:t>
            </w:r>
          </w:p>
        </w:tc>
        <w:tc>
          <w:tcPr>
            <w:tcW w:type="dxa" w:w="7019"/>
            <w:tcMar>
              <w:top w:w="50" w:type="dxa"/>
              <w:left w:w="90" w:type="dxa"/>
              <w:bottom w:w="60" w:type="dxa"/>
              <w:right w:w="90" w:type="dxa"/>
            </w:tcMar>
          </w:tcPr>
          <w:p>
            <w:pPr>
              <w:spacing w:before="0" w:after="0" w:line="252" w:lineRule="auto"/>
            </w:pPr>
            <w:r>
              <w:rPr>
                <w:rFonts w:ascii="Calibri" w:hAnsi="Calibri"/>
                <w:sz w:val="19"/>
              </w:rPr>
              <w:t>"Sextorsión" se entiende en comunidades con acceso a avisos oficiales; se añade siempre la explicación.</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"SAVE" en PARA · GUARDA · CUENTA · DENUNCIA</w:t>
            </w:r>
          </w:p>
        </w:tc>
        <w:tc>
          <w:tcPr>
            <w:tcW w:type="dxa" w:w="7019"/>
            <w:tcMar>
              <w:top w:w="50" w:type="dxa"/>
              <w:left w:w="90" w:type="dxa"/>
              <w:bottom w:w="60" w:type="dxa"/>
              <w:right w:w="90" w:type="dxa"/>
            </w:tcMar>
          </w:tcPr>
          <w:p>
            <w:pPr>
              <w:spacing w:before="0" w:after="0" w:line="252" w:lineRule="auto"/>
            </w:pPr>
            <w:r>
              <w:rPr>
                <w:rFonts w:ascii="Calibri" w:hAnsi="Calibri"/>
                <w:b/>
                <w:sz w:val="19"/>
              </w:rPr>
              <w:t>Guarda = conserva el texto</w:t>
            </w:r>
            <w:r>
              <w:rPr>
                <w:rFonts w:ascii="Calibri" w:hAnsi="Calibri"/>
                <w:sz w:val="19"/>
              </w:rPr>
              <w:t xml:space="preserve"> (palabras, nombres de usuario, enlaces). </w:t>
            </w:r>
            <w:r>
              <w:rPr>
                <w:rFonts w:ascii="Calibri" w:hAnsi="Calibri"/>
                <w:b/>
                <w:sz w:val="19"/>
              </w:rPr>
              <w:t>Nunca guardes, captures ni reenvíes imágenes íntimas.</w:t>
            </w:r>
            <w:r>
              <w:rPr>
                <w:rFonts w:ascii="Calibri" w:hAnsi="Calibri"/>
                <w:sz w:val="19"/>
              </w:rPr>
              <w:t xml:space="preserve"> Esa frase se repite siempre junto al acrónimo.</w:t>
            </w:r>
          </w:p>
        </w:tc>
      </w:tr>
      <w:tr>
        <w:trPr>
          <w:cantSplit/>
        </w:trPr>
        <w:tc>
          <w:tcPr>
            <w:tcW w:type="dxa" w:w="2773"/>
            <w:tcMar>
              <w:top w:w="50" w:type="dxa"/>
              <w:left w:w="0" w:type="dxa"/>
              <w:bottom w:w="60" w:type="dxa"/>
              <w:right w:w="90" w:type="dxa"/>
            </w:tcMar>
          </w:tcPr>
          <w:p>
            <w:pPr>
              <w:spacing w:before="0" w:after="0" w:line="252" w:lineRule="auto"/>
            </w:pPr>
            <w:r>
              <w:rPr>
                <w:rFonts w:ascii="Calibri" w:hAnsi="Calibri"/>
                <w:sz w:val="19"/>
              </w:rPr>
              <w:t>"not your fault"</w:t>
            </w:r>
          </w:p>
        </w:tc>
        <w:tc>
          <w:tcPr>
            <w:tcW w:type="dxa" w:w="7019"/>
            <w:tcMar>
              <w:top w:w="50" w:type="dxa"/>
              <w:left w:w="90" w:type="dxa"/>
              <w:bottom w:w="60" w:type="dxa"/>
              <w:right w:w="90" w:type="dxa"/>
            </w:tcMar>
          </w:tcPr>
          <w:p>
            <w:pPr>
              <w:spacing w:before="0" w:after="0" w:line="252" w:lineRule="auto"/>
            </w:pPr>
            <w:r>
              <w:rPr>
                <w:rFonts w:ascii="Calibri" w:hAnsi="Calibri"/>
                <w:b/>
                <w:sz w:val="19"/>
              </w:rPr>
              <w:t>"Nunca es tu culpa."</w:t>
            </w:r>
            <w:r>
              <w:rPr>
                <w:rFonts w:ascii="Calibri" w:hAnsi="Calibri"/>
                <w:sz w:val="19"/>
              </w:rPr>
              <w:t xml:space="preserve"> No se usa "no fue tu culpa" (pasado), porque la idea es permanente.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Reglas para números, letras y rompecabezas (Grados 3-5)</w:t>
      </w:r>
    </w:p>
    <w:p>
      <w:pPr>
        <w:pStyle w:val="ListBullet"/>
      </w:pPr>
      <w:r>
        <w:rPr>
          <w:b/>
        </w:rPr>
        <w:t>Números:</w:t>
      </w:r>
      <w:r>
        <w:rPr/>
        <w:t xml:space="preserve"> se conservó el formato con coma para miles (1,296; 46,656) y punto decimal (0.1), igual que el material en inglés y como se usa en México, Centroamérica y Puerto Rico. [VERIFY con hablantes nativos: en Sudamérica y España se usa punto para miles y coma decimal.]</w:t>
      </w:r>
    </w:p>
    <w:p>
      <w:pPr>
        <w:pStyle w:val="ListBullet"/>
      </w:pPr>
      <w:r>
        <w:rPr>
          <w:b/>
        </w:rPr>
        <w:t>Rueda de cifrado:</w:t>
      </w:r>
      <w:r>
        <w:rPr/>
        <w:t xml:space="preserve"> usa </w:t>
      </w:r>
      <w:r>
        <w:rPr>
          <w:b/>
        </w:rPr>
        <w:t>26 letras</w:t>
      </w:r>
      <w:r>
        <w:rPr/>
        <w:t xml:space="preserve"> (sin Ñ ni acentos). Los mensajes cifrados se </w:t>
      </w:r>
      <w:r>
        <w:rPr>
          <w:b/>
        </w:rPr>
        <w:t>recrearon en español</w:t>
      </w:r>
      <w:r>
        <w:rPr/>
        <w:t xml:space="preserve"> sin Ñ ni acentos. Las soluciones están en el Apéndice A.</w:t>
      </w:r>
    </w:p>
    <w:p>
      <w:pPr>
        <w:pStyle w:val="ListBullet"/>
      </w:pPr>
      <w:r>
        <w:rPr>
          <w:b/>
        </w:rPr>
        <w:t>Palabras desordenadas</w:t>
      </w:r>
      <w:r>
        <w:rPr/>
        <w:t xml:space="preserve"> (Lección 1): recreadas con palabras en español. Soluciones en el Apéndice A.</w:t>
      </w:r>
    </w:p>
    <w:p>
      <w:pPr>
        <w:pStyle w:val="ListBullet"/>
      </w:pPr>
      <w:r>
        <w:rPr>
          <w:b/>
        </w:rPr>
        <w:t>Lista de palabras para frases de contraseña (36 palabras):</w:t>
      </w:r>
      <w:r>
        <w:rPr/>
        <w:t xml:space="preserve"> el material en inglés usa palabras en inglés. Debe recrearse con 36 palabras comunes en español </w:t>
      </w:r>
      <w:r>
        <w:rPr>
          <w:b/>
        </w:rPr>
        <w:t>sin Ñ, sin acentos y sin regionalismos</w:t>
      </w:r>
      <w:r>
        <w:rPr/>
        <w:t xml:space="preserve"> (Parte 2). Las palabras de ejemplo del libro (nube, túnel, órbita, río, tetera, farol, cebra, manta, vela, nuez, iglú) se sugieren para esa lista.</w:t>
      </w:r>
    </w:p>
    <w:p>
      <w:pPr>
        <w:pStyle w:val="ListBullet"/>
      </w:pPr>
      <w:r>
        <w:rPr>
          <w:b/>
        </w:rPr>
        <w:t>Siglas y acrósticos:</w:t>
      </w:r>
      <w:r>
        <w:rPr/>
        <w:t xml:space="preserve"> SPOT se conserva porque coincide en español. El acróstico OOPS no se puede conservar; ver sección 8.</w:t>
      </w:r>
    </w:p>
    <w:p>
      <w:pPr>
        <w:pStyle w:val="Heading2"/>
        <w:pBdr>
          <w:top w:val="single" w:sz="18" w:space="6" w:color="FF8A3D"/>
        </w:pBdr>
        <w:spacing w:before="320"/>
      </w:pPr>
      <w:r>
        <w:rPr>
          <w:rFonts w:ascii="Courier New" w:hAnsi="Courier New"/>
          <w:b w:val="0"/>
          <w:color w:val="A8400A"/>
          <w:sz w:val="20"/>
        </w:rPr>
        <w:t xml:space="preserve">07  </w:t>
      </w:r>
      <w:r>
        <w:rPr/>
        <w:t>Acceso en español a líneas de ayuda</w:t>
      </w:r>
    </w:p>
    <w:p>
      <w:r>
        <w:rPr/>
        <w:t xml:space="preserve">Solo se agregó información de acceso en español donde el kit en inglés ya la había verificado o la había marcado para verificar. </w:t>
      </w:r>
      <w:r>
        <w:rPr>
          <w:b/>
        </w:rPr>
        <w:t>No se inventó ningún número.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10"/>
        <w:gridCol w:w="2371"/>
        <w:gridCol w:w="4311"/>
      </w:tblGrid>
      <w:tr>
        <w:trPr>
          <w:tblHeader/>
          <w:cantSplit/>
        </w:trPr>
        <w:tc>
          <w:tcPr>
            <w:tcW w:type="dxa" w:w="31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SERVICIO</w:t>
            </w:r>
          </w:p>
        </w:tc>
        <w:tc>
          <w:tcPr>
            <w:tcW w:type="dxa" w:w="23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CÓMO APARECE EN LA EDICIÓN EN ESPAÑOL</w:t>
            </w:r>
          </w:p>
        </w:tc>
        <w:tc>
          <w:tcPr>
            <w:tcW w:type="dxa" w:w="43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ESTADO</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Línea 988 de Prevención del Suicidio y Crisis</w:t>
            </w:r>
          </w:p>
        </w:tc>
        <w:tc>
          <w:tcPr>
            <w:tcW w:type="dxa" w:w="2371"/>
            <w:tcMar>
              <w:top w:w="50" w:type="dxa"/>
              <w:left w:w="90" w:type="dxa"/>
              <w:bottom w:w="60" w:type="dxa"/>
              <w:right w:w="90" w:type="dxa"/>
            </w:tcMar>
          </w:tcPr>
          <w:p>
            <w:pPr>
              <w:spacing w:before="0" w:after="0" w:line="252" w:lineRule="auto"/>
            </w:pPr>
            <w:r>
              <w:rPr>
                <w:rFonts w:ascii="Calibri" w:hAnsi="Calibri"/>
                <w:sz w:val="19"/>
              </w:rPr>
              <w:t>"988 (ofrece atención en español)"</w:t>
            </w:r>
          </w:p>
        </w:tc>
        <w:tc>
          <w:tcPr>
            <w:tcW w:type="dxa" w:w="4311"/>
            <w:tcMar>
              <w:top w:w="50" w:type="dxa"/>
              <w:left w:w="90" w:type="dxa"/>
              <w:bottom w:w="60" w:type="dxa"/>
              <w:right w:w="90" w:type="dxa"/>
            </w:tcMar>
          </w:tcPr>
          <w:p>
            <w:pPr>
              <w:spacing w:before="0" w:after="0" w:line="252" w:lineRule="auto"/>
            </w:pPr>
            <w:r>
              <w:rPr>
                <w:rFonts w:ascii="Calibri" w:hAnsi="Calibri"/>
                <w:sz w:val="19"/>
              </w:rPr>
              <w:t>[VERIFY: Spanish-language service access] (confirmar el paso exacto para elegir español al llamar o enviar mensaje)</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Crisis Text Line</w:t>
            </w:r>
          </w:p>
        </w:tc>
        <w:tc>
          <w:tcPr>
            <w:tcW w:type="dxa" w:w="2371"/>
            <w:tcMar>
              <w:top w:w="50" w:type="dxa"/>
              <w:left w:w="90" w:type="dxa"/>
              <w:bottom w:w="60" w:type="dxa"/>
              <w:right w:w="90" w:type="dxa"/>
            </w:tcMar>
          </w:tcPr>
          <w:p>
            <w:pPr>
              <w:spacing w:before="0" w:after="0" w:line="252" w:lineRule="auto"/>
            </w:pPr>
            <w:r>
              <w:rPr>
                <w:rFonts w:ascii="Calibri" w:hAnsi="Calibri"/>
                <w:sz w:val="19"/>
              </w:rPr>
              <w:t>"Envíe la palabra AYUDA al 741741" (en inglés: HOME al 741741)</w:t>
            </w:r>
          </w:p>
        </w:tc>
        <w:tc>
          <w:tcPr>
            <w:tcW w:type="dxa" w:w="4311"/>
            <w:tcMar>
              <w:top w:w="50" w:type="dxa"/>
              <w:left w:w="90" w:type="dxa"/>
              <w:bottom w:w="60" w:type="dxa"/>
              <w:right w:w="90" w:type="dxa"/>
            </w:tcMar>
          </w:tcPr>
          <w:p>
            <w:pPr>
              <w:spacing w:before="0" w:after="0" w:line="252" w:lineRule="auto"/>
            </w:pPr>
            <w:r>
              <w:rPr>
                <w:rFonts w:ascii="Calibri" w:hAnsi="Calibri"/>
                <w:sz w:val="19"/>
              </w:rPr>
              <w:t>[VERIFY: Spanish-language service access] (palabra clave en español indicada por la persona coordinadora; confirmar en crisistextline.org)</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CyberTipline de NCMEC (report.cybertip.org, 1-800-843-5678)</w:t>
            </w:r>
          </w:p>
        </w:tc>
        <w:tc>
          <w:tcPr>
            <w:tcW w:type="dxa" w:w="2371"/>
            <w:tcMar>
              <w:top w:w="50" w:type="dxa"/>
              <w:left w:w="90" w:type="dxa"/>
              <w:bottom w:w="60" w:type="dxa"/>
              <w:right w:w="90" w:type="dxa"/>
            </w:tcMar>
          </w:tcPr>
          <w:p>
            <w:pPr>
              <w:spacing w:before="0" w:after="0" w:line="252" w:lineRule="auto"/>
            </w:pPr>
            <w:r>
              <w:rPr>
                <w:rFonts w:ascii="Calibri" w:hAnsi="Calibri"/>
                <w:sz w:val="19"/>
              </w:rPr>
              <w:t>"El sitio web y la línea ofrecen servicio en español"</w:t>
            </w:r>
          </w:p>
        </w:tc>
        <w:tc>
          <w:tcPr>
            <w:tcW w:type="dxa" w:w="4311"/>
            <w:tcMar>
              <w:top w:w="50" w:type="dxa"/>
              <w:left w:w="90" w:type="dxa"/>
              <w:bottom w:w="60" w:type="dxa"/>
              <w:right w:w="90" w:type="dxa"/>
            </w:tcMar>
          </w:tcPr>
          <w:p>
            <w:pPr>
              <w:spacing w:before="0" w:after="0" w:line="252" w:lineRule="auto"/>
            </w:pPr>
            <w:r>
              <w:rPr>
                <w:rFonts w:ascii="Calibri" w:hAnsi="Calibri"/>
                <w:sz w:val="19"/>
              </w:rPr>
              <w:t>[VERIFIED 2026-10-05] (original) + [VERIFY: Spanish-language service access]</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Take It Down (takeitdown.ncmec.org)</w:t>
            </w:r>
          </w:p>
        </w:tc>
        <w:tc>
          <w:tcPr>
            <w:tcW w:type="dxa" w:w="2371"/>
            <w:tcMar>
              <w:top w:w="50" w:type="dxa"/>
              <w:left w:w="90" w:type="dxa"/>
              <w:bottom w:w="60" w:type="dxa"/>
              <w:right w:w="90" w:type="dxa"/>
            </w:tcMar>
          </w:tcPr>
          <w:p>
            <w:pPr>
              <w:spacing w:before="0" w:after="0" w:line="252" w:lineRule="auto"/>
            </w:pPr>
            <w:r>
              <w:rPr>
                <w:rFonts w:ascii="Calibri" w:hAnsi="Calibri"/>
                <w:sz w:val="19"/>
              </w:rPr>
              <w:t>"Servicio de NCMEC, con atención en español"</w:t>
            </w:r>
          </w:p>
        </w:tc>
        <w:tc>
          <w:tcPr>
            <w:tcW w:type="dxa" w:w="4311"/>
            <w:tcMar>
              <w:top w:w="50" w:type="dxa"/>
              <w:left w:w="90" w:type="dxa"/>
              <w:bottom w:w="60" w:type="dxa"/>
              <w:right w:w="90" w:type="dxa"/>
            </w:tcMar>
          </w:tcPr>
          <w:p>
            <w:pPr>
              <w:spacing w:before="0" w:after="0" w:line="252" w:lineRule="auto"/>
            </w:pPr>
            <w:r>
              <w:rPr>
                <w:rFonts w:ascii="Calibri" w:hAnsi="Calibri"/>
                <w:sz w:val="19"/>
              </w:rPr>
              <w:t>[VERIFY: Spanish-language service access]</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Childhelp (1-800-422-4453)</w:t>
            </w:r>
          </w:p>
        </w:tc>
        <w:tc>
          <w:tcPr>
            <w:tcW w:type="dxa" w:w="2371"/>
            <w:tcMar>
              <w:top w:w="50" w:type="dxa"/>
              <w:left w:w="90" w:type="dxa"/>
              <w:bottom w:w="60" w:type="dxa"/>
              <w:right w:w="90" w:type="dxa"/>
            </w:tcMar>
          </w:tcPr>
          <w:p>
            <w:pPr>
              <w:spacing w:before="0" w:after="0" w:line="252" w:lineRule="auto"/>
            </w:pPr>
            <w:r>
              <w:rPr>
                <w:rFonts w:ascii="Calibri" w:hAnsi="Calibri"/>
                <w:sz w:val="19"/>
              </w:rPr>
              <w:t xml:space="preserve">Se conserva el número; </w:t>
            </w:r>
            <w:r>
              <w:rPr>
                <w:rFonts w:ascii="Calibri" w:hAnsi="Calibri"/>
                <w:b/>
                <w:sz w:val="19"/>
              </w:rPr>
              <w:t>no</w:t>
            </w:r>
            <w:r>
              <w:rPr>
                <w:rFonts w:ascii="Calibri" w:hAnsi="Calibri"/>
                <w:sz w:val="19"/>
              </w:rPr>
              <w:t xml:space="preserve"> se afirma atención en español</w:t>
            </w:r>
          </w:p>
        </w:tc>
        <w:tc>
          <w:tcPr>
            <w:tcW w:type="dxa" w:w="4311"/>
            <w:tcMar>
              <w:top w:w="50" w:type="dxa"/>
              <w:left w:w="90" w:type="dxa"/>
              <w:bottom w:w="60" w:type="dxa"/>
              <w:right w:w="90" w:type="dxa"/>
            </w:tcMar>
          </w:tcPr>
          <w:p>
            <w:pPr>
              <w:spacing w:before="0" w:after="0" w:line="252" w:lineRule="auto"/>
            </w:pPr>
            <w:r>
              <w:rPr>
                <w:rFonts w:ascii="Calibri" w:hAnsi="Calibri"/>
                <w:sz w:val="19"/>
              </w:rPr>
              <w:t>[VERIFY: Spanish-language service access]</w:t>
            </w:r>
          </w:p>
        </w:tc>
      </w:tr>
      <w:tr>
        <w:trPr>
          <w:cantSplit/>
        </w:trPr>
        <w:tc>
          <w:tcPr>
            <w:tcW w:type="dxa" w:w="3110"/>
            <w:tcMar>
              <w:top w:w="50" w:type="dxa"/>
              <w:left w:w="0" w:type="dxa"/>
              <w:bottom w:w="60" w:type="dxa"/>
              <w:right w:w="90" w:type="dxa"/>
            </w:tcMar>
          </w:tcPr>
          <w:p>
            <w:pPr>
              <w:spacing w:before="0" w:after="0" w:line="252" w:lineRule="auto"/>
            </w:pPr>
            <w:r>
              <w:rPr>
                <w:rFonts w:ascii="Calibri" w:hAnsi="Calibri"/>
                <w:sz w:val="19"/>
              </w:rPr>
              <w:t>FBI (tips.fbi.gov)</w:t>
            </w:r>
          </w:p>
        </w:tc>
        <w:tc>
          <w:tcPr>
            <w:tcW w:type="dxa" w:w="2371"/>
            <w:tcMar>
              <w:top w:w="50" w:type="dxa"/>
              <w:left w:w="90" w:type="dxa"/>
              <w:bottom w:w="60" w:type="dxa"/>
              <w:right w:w="90" w:type="dxa"/>
            </w:tcMar>
          </w:tcPr>
          <w:p>
            <w:pPr>
              <w:spacing w:before="0" w:after="0" w:line="252" w:lineRule="auto"/>
            </w:pPr>
            <w:r>
              <w:rPr>
                <w:rFonts w:ascii="Calibri" w:hAnsi="Calibri"/>
                <w:sz w:val="19"/>
              </w:rPr>
              <w:t>Se conserva</w:t>
            </w:r>
          </w:p>
        </w:tc>
        <w:tc>
          <w:tcPr>
            <w:tcW w:type="dxa" w:w="4311"/>
            <w:tcMar>
              <w:top w:w="50" w:type="dxa"/>
              <w:left w:w="90" w:type="dxa"/>
              <w:bottom w:w="60" w:type="dxa"/>
              <w:right w:w="90" w:type="dxa"/>
            </w:tcMar>
          </w:tcPr>
          <w:p>
            <w:pPr>
              <w:spacing w:before="0" w:after="0" w:line="252" w:lineRule="auto"/>
            </w:pPr>
            <w:r>
              <w:rPr>
                <w:rFonts w:ascii="Calibri" w:hAnsi="Calibri"/>
                <w:sz w:val="19"/>
              </w:rPr>
              <w:t>[VERIFY] (original)</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Decisiones que necesitan revisión de hablantes nativos</w:t>
      </w:r>
    </w:p>
    <w:p>
      <w:r>
        <w:rPr/>
        <w:t>Pida a una persona hablante nativa (idealmente de la comunidad de sus familias) y a una persona consejera escolar que responda estas preguntas:</w:t>
      </w:r>
    </w:p>
    <w:p>
      <w:r>
        <w:rPr>
          <w:b/>
        </w:rPr>
        <w:t>Marca y lema</w:t>
      </w:r>
    </w:p>
    <w:p>
      <w:pPr>
        <w:spacing w:before="0" w:after="60"/>
        <w:ind w:left="504" w:hanging="360"/>
      </w:pPr>
      <w:r>
        <w:rPr>
          <w:b/>
          <w:color w:val="2F6F73"/>
        </w:rPr>
        <w:t xml:space="preserve">1. </w:t>
      </w:r>
      <w:r>
        <w:rPr/>
        <w:t>¿"Confía en tu corazonada" suena natural y motivador? ¿"Corazonada" es entendible para niñas y niños de 5 a 7 años, o conviene "Confía en lo que sientes"?</w:t>
      </w:r>
    </w:p>
    <w:p>
      <w:pPr>
        <w:spacing w:before="0" w:after="60"/>
        <w:ind w:left="504" w:hanging="360"/>
      </w:pPr>
      <w:r>
        <w:rPr>
          <w:b/>
          <w:color w:val="2F6F73"/>
        </w:rPr>
        <w:t xml:space="preserve">2. </w:t>
      </w:r>
      <w:r>
        <w:rPr/>
        <w:t>¿"¿Se te eriza la piel?" comunica una alerta (y no emoción positiva)? Si no, ¿cuál alternativa de la sección 4 prefiere su comunidad? (Hay que cambiarla en todos los materiales a la vez.)</w:t>
      </w:r>
    </w:p>
    <w:p>
      <w:pPr>
        <w:spacing w:before="0" w:after="60"/>
        <w:ind w:left="504" w:hanging="360"/>
      </w:pPr>
      <w:r>
        <w:rPr>
          <w:b/>
          <w:color w:val="2F6F73"/>
        </w:rPr>
        <w:t xml:space="preserve">3. </w:t>
      </w:r>
      <w:r>
        <w:rPr/>
        <w:t>¿"Piel erizada / Piel tranquila" funciona como par de señales? ¿La señal de mano por la nuca se entiende con "piel"?</w:t>
      </w:r>
    </w:p>
    <w:p>
      <w:pPr>
        <w:spacing w:before="0" w:after="60"/>
        <w:ind w:left="504" w:hanging="360"/>
      </w:pPr>
      <w:r>
        <w:rPr>
          <w:b/>
          <w:color w:val="2F6F73"/>
        </w:rPr>
        <w:t xml:space="preserve">4. </w:t>
      </w:r>
      <w:r>
        <w:rPr/>
        <w:t>¿Les parece bien dejar "Hackles" y "Hackle" sin traducir? ¿Hace falta una frase de pronunciación (por ejemplo, "JÁ-kels")?</w:t>
      </w:r>
    </w:p>
    <w:p>
      <w:r>
        <w:rPr>
          <w:b/>
        </w:rPr>
        <w:t>Hábito y herramientas</w:t>
      </w:r>
    </w:p>
    <w:p>
      <w:pPr>
        <w:spacing w:before="0" w:after="60"/>
        <w:ind w:left="504" w:hanging="360"/>
      </w:pPr>
      <w:r>
        <w:rPr>
          <w:b/>
          <w:color w:val="2F6F73"/>
        </w:rPr>
        <w:t xml:space="preserve">5. </w:t>
      </w:r>
      <w:r>
        <w:rPr/>
        <w:t>¿"Pausa. Revisa. Cuenta." es lo mejor? Alternativas del paquete original: "Para, Comprueba, Cuenta" o "Pausa, Verifica, Avisa". "Revisa" evita "Comprueba" (más de España) y "Verifica" (más formal).</w:t>
      </w:r>
    </w:p>
    <w:p>
      <w:pPr>
        <w:spacing w:before="0" w:after="60"/>
        <w:ind w:left="504" w:hanging="360"/>
      </w:pPr>
      <w:r>
        <w:rPr>
          <w:b/>
          <w:color w:val="2F6F73"/>
        </w:rPr>
        <w:t xml:space="preserve">6. </w:t>
      </w:r>
      <w:r>
        <w:rPr/>
        <w:t>¿"Cuenta" (cuéntale a un adulto) es lo bastante claro para K-2? ¿Prefieren "Avisa"? ("Avisa" suena más a informar; "Cuenta" suena más a confiar.)</w:t>
      </w:r>
    </w:p>
    <w:p>
      <w:pPr>
        <w:spacing w:before="0" w:after="60"/>
        <w:ind w:left="504" w:hanging="360"/>
      </w:pPr>
      <w:r>
        <w:rPr>
          <w:b/>
          <w:color w:val="2F6F73"/>
        </w:rPr>
        <w:t xml:space="preserve">7. </w:t>
      </w:r>
      <w:r>
        <w:rPr/>
        <w:t>¿"Adulto de confianza" (masculino genérico, según la guía) es aceptable? ¿Prefieren "persona adulta de confianza" en los títulos?</w:t>
      </w:r>
    </w:p>
    <w:p>
      <w:pPr>
        <w:spacing w:before="0" w:after="60"/>
        <w:ind w:left="504" w:hanging="360"/>
      </w:pPr>
      <w:r>
        <w:rPr>
          <w:b/>
          <w:color w:val="2F6F73"/>
        </w:rPr>
        <w:t xml:space="preserve">8. </w:t>
      </w:r>
      <w:r>
        <w:rPr/>
        <w:t>¿"La Escalera de Ayuda" y "peldaño" son naturales? (Alternativas: "escalón".)</w:t>
      </w:r>
    </w:p>
    <w:p>
      <w:pPr>
        <w:spacing w:before="0" w:after="60"/>
        <w:ind w:left="504" w:hanging="360"/>
      </w:pPr>
      <w:r>
        <w:rPr>
          <w:b/>
          <w:color w:val="2F6F73"/>
        </w:rPr>
        <w:t xml:space="preserve">9. </w:t>
      </w:r>
      <w:r>
        <w:rPr/>
        <w:t>¿"Mi Equipo de Confianza" (K-2) basta para "My Tell-Someone Team"? Pierde la idea explícita de "contar".</w:t>
      </w:r>
    </w:p>
    <w:p>
      <w:pPr>
        <w:spacing w:before="0" w:after="60"/>
        <w:ind w:left="504" w:hanging="360"/>
      </w:pPr>
      <w:r>
        <w:rPr>
          <w:b/>
          <w:color w:val="2F6F73"/>
        </w:rPr>
        <w:t xml:space="preserve">10. </w:t>
      </w:r>
      <w:r>
        <w:rPr/>
        <w:t>¿"Palabra clave de la familia" o "palabra secreta de la familia"? ("Clave" suena a contraseña; "secreta" puede chocar con "los secretos se cuentan".)</w:t>
      </w:r>
    </w:p>
    <w:p>
      <w:pPr>
        <w:spacing w:before="0" w:after="60"/>
        <w:ind w:left="504" w:hanging="360"/>
      </w:pPr>
      <w:r>
        <w:rPr>
          <w:b/>
          <w:color w:val="2F6F73"/>
        </w:rPr>
        <w:t xml:space="preserve">11. </w:t>
      </w:r>
      <w:r>
        <w:rPr/>
        <w:t>¿"No estás en problemas" suena a traducción del inglés? Opciones: "No te vas a meter en problemas", "No estás en apuros", "No hiciste nada malo". Se eligió la más corta y común en el español de EE. UU.</w:t>
      </w:r>
    </w:p>
    <w:p>
      <w:pPr>
        <w:spacing w:before="0" w:after="60"/>
        <w:ind w:left="504" w:hanging="360"/>
      </w:pPr>
      <w:r>
        <w:rPr>
          <w:b/>
          <w:color w:val="2F6F73"/>
        </w:rPr>
        <w:t xml:space="preserve">12. </w:t>
      </w:r>
      <w:r>
        <w:rPr/>
        <w:t>¿"Contar nunca te mete en problemas" es natural?</w:t>
      </w:r>
    </w:p>
    <w:p>
      <w:r>
        <w:rPr>
          <w:b/>
        </w:rPr>
        <w:t>Palabras para niñas y niños</w:t>
      </w:r>
    </w:p>
    <w:p>
      <w:pPr>
        <w:spacing w:before="0" w:after="60"/>
        <w:ind w:left="504" w:hanging="360"/>
      </w:pPr>
      <w:r>
        <w:rPr>
          <w:b/>
          <w:color w:val="2F6F73"/>
        </w:rPr>
        <w:t xml:space="preserve">13. </w:t>
      </w:r>
      <w:r>
        <w:rPr/>
        <w:t>"Se siente feo" (yucky): ¿qué palabra usan las familias para un malestar raro, incómodo o de miedo? (Opciones: feo, raro, mal.)</w:t>
      </w:r>
    </w:p>
    <w:p>
      <w:pPr>
        <w:spacing w:before="0" w:after="60"/>
        <w:ind w:left="504" w:hanging="360"/>
      </w:pPr>
      <w:r>
        <w:rPr>
          <w:b/>
          <w:color w:val="2F6F73"/>
        </w:rPr>
        <w:t xml:space="preserve">14. </w:t>
      </w:r>
      <w:r>
        <w:rPr/>
        <w:t>"Barriga" para "tummy": ¿mejor "pancita", "panza" o "estómago" en su comunidad?</w:t>
      </w:r>
    </w:p>
    <w:p>
      <w:pPr>
        <w:spacing w:before="0" w:after="60"/>
        <w:ind w:left="504" w:hanging="360"/>
      </w:pPr>
      <w:r>
        <w:rPr>
          <w:b/>
          <w:color w:val="2F6F73"/>
        </w:rPr>
        <w:t xml:space="preserve">15. </w:t>
      </w:r>
      <w:r>
        <w:rPr/>
        <w:t>"Fideo" (noodle), "tableta", "autobús escolar", "chocar los cinco", "pop-up": ¿son neutrales o conviene otra palabra?</w:t>
      </w:r>
    </w:p>
    <w:p>
      <w:pPr>
        <w:spacing w:before="0" w:after="60"/>
        <w:ind w:left="504" w:hanging="360"/>
      </w:pPr>
      <w:r>
        <w:rPr>
          <w:b/>
          <w:color w:val="2F6F73"/>
        </w:rPr>
        <w:t xml:space="preserve">16. </w:t>
      </w:r>
      <w:r>
        <w:rPr/>
        <w:t>"Ventana emergente" para "pop-up": ¿es comprensible para niñas y niños de 5 a 7 años y sus familias?</w:t>
      </w:r>
    </w:p>
    <w:p>
      <w:pPr>
        <w:spacing w:before="0" w:after="60"/>
        <w:ind w:left="504" w:hanging="360"/>
      </w:pPr>
      <w:r>
        <w:rPr>
          <w:b/>
          <w:color w:val="2F6F73"/>
        </w:rPr>
        <w:t xml:space="preserve">17. </w:t>
      </w:r>
      <w:r>
        <w:rPr/>
        <w:t>"Aléjate" (Go) en "No. Aléjate. Cuenta.": ¿transmite "ve con un adulto" y no "vete" (grosero)? Alternativa: "No. Sal. Cuenta." o "No. Camina. Cuenta."</w:t>
      </w:r>
    </w:p>
    <w:p>
      <w:pPr>
        <w:spacing w:before="0" w:after="60"/>
        <w:ind w:left="504" w:hanging="360"/>
      </w:pPr>
      <w:r>
        <w:rPr>
          <w:b/>
          <w:color w:val="2F6F73"/>
        </w:rPr>
        <w:t xml:space="preserve">18. </w:t>
      </w:r>
      <w:r>
        <w:rPr/>
        <w:t>"De verdad / de mentira" (real / pretend): ¿suena natural? Alternativa: "real / inventado".</w:t>
      </w:r>
    </w:p>
    <w:p>
      <w:r>
        <w:rPr>
          <w:b/>
        </w:rPr>
        <w:t>Grados 3-5</w:t>
      </w:r>
    </w:p>
    <w:p>
      <w:pPr>
        <w:spacing w:before="0" w:after="60"/>
        <w:ind w:left="504" w:hanging="360"/>
      </w:pPr>
      <w:r>
        <w:rPr>
          <w:b/>
          <w:color w:val="2F6F73"/>
        </w:rPr>
        <w:t xml:space="preserve">19. </w:t>
      </w:r>
      <w:r>
        <w:rPr/>
        <w:t>"Denunciar" vs. "reportar" para niñas y niños de 8 a 10 años. Se usó "denunciar" porque coincide con los botones de muchas plataformas y con "DENUNCIA" del lema de 6-12, pero puede sonar legal o fuerte. [Persona consejera: ¿prefiere "reportar"?]</w:t>
      </w:r>
    </w:p>
    <w:p>
      <w:pPr>
        <w:spacing w:before="0" w:after="60"/>
        <w:ind w:left="504" w:hanging="360"/>
      </w:pPr>
      <w:r>
        <w:rPr>
          <w:b/>
          <w:color w:val="2F6F73"/>
        </w:rPr>
        <w:t xml:space="preserve">20. </w:t>
      </w:r>
      <w:r>
        <w:rPr/>
        <w:t>"Persona aliada" para "upstander": ¿se entiende? Alternativas: "defensora o defensor", "alguien que ayuda".</w:t>
      </w:r>
    </w:p>
    <w:p>
      <w:pPr>
        <w:spacing w:before="0" w:after="60"/>
        <w:ind w:left="504" w:hanging="360"/>
      </w:pPr>
      <w:r>
        <w:rPr>
          <w:b/>
          <w:color w:val="2F6F73"/>
        </w:rPr>
        <w:t xml:space="preserve">21. </w:t>
      </w:r>
      <w:r>
        <w:rPr/>
        <w:t>"Los Cuatro Movimientos: Dilo, Acompaña, Guárdalo, Cuéntalo": ¿"Acompaña" captura "Stand With" (ponerse del lado de alguien)? ¿"Guárdalo" se confunde con guardar imágenes? (La nota "no lo reenvíes" ayuda.)</w:t>
      </w:r>
    </w:p>
    <w:p>
      <w:pPr>
        <w:spacing w:before="0" w:after="60"/>
        <w:ind w:left="504" w:hanging="360"/>
      </w:pPr>
      <w:r>
        <w:rPr>
          <w:b/>
          <w:color w:val="2F6F73"/>
        </w:rPr>
        <w:t xml:space="preserve">22. </w:t>
      </w:r>
      <w:r>
        <w:rPr/>
        <w:t>"Las 3 S: Su fuente, Sentido, Segunda mirada": "Su fuente" fue elegido solo para mantener "S". ¿Prefieren cambiar a "Las 3 preguntas" o "Las 3 R" (otras palabras)?</w:t>
      </w:r>
    </w:p>
    <w:p>
      <w:pPr>
        <w:spacing w:before="0" w:after="60"/>
        <w:ind w:left="504" w:hanging="360"/>
      </w:pPr>
      <w:r>
        <w:rPr>
          <w:b/>
          <w:color w:val="2F6F73"/>
        </w:rPr>
        <w:t xml:space="preserve">23. </w:t>
      </w:r>
      <w:r>
        <w:rPr>
          <w:b/>
        </w:rPr>
        <w:t>Acróstico OOPS.</w:t>
      </w:r>
      <w:r>
        <w:rPr/>
        <w:t xml:space="preserve"> En inglés son 4 pasos con las letras O-O-P-S. En español no se logró un acróstico natural de 4 letras, así que </w:t>
      </w:r>
      <w:r>
        <w:rPr>
          <w:b/>
        </w:rPr>
        <w:t>los 4 pasos se numeran</w:t>
      </w:r>
      <w:r>
        <w:rPr/>
        <w:t xml:space="preserve"> (1 a 4) en lugar de usar letras, y el nombre es "¡UPS!". ¿Prefieren inventar un acróstico en español (con apoyo de una persona docente)?</w:t>
      </w:r>
    </w:p>
    <w:p>
      <w:pPr>
        <w:spacing w:before="0" w:after="60"/>
        <w:ind w:left="504" w:hanging="360"/>
      </w:pPr>
      <w:r>
        <w:rPr>
          <w:b/>
          <w:color w:val="2F6F73"/>
        </w:rPr>
        <w:t xml:space="preserve">24. </w:t>
      </w:r>
      <w:r>
        <w:rPr>
          <w:b/>
        </w:rPr>
        <w:t>SPOT</w:t>
      </w:r>
      <w:r>
        <w:rPr/>
        <w:t xml:space="preserve"> se conserva porque Secretos-Presión-Oferta-Truco da S-P-O-T. ¿Les parece natural dejarlo en inglés ("spot")?</w:t>
      </w:r>
    </w:p>
    <w:p>
      <w:pPr>
        <w:spacing w:before="0" w:after="60"/>
        <w:ind w:left="504" w:hanging="360"/>
      </w:pPr>
      <w:r>
        <w:rPr>
          <w:b/>
          <w:color w:val="2F6F73"/>
        </w:rPr>
        <w:t xml:space="preserve">25. </w:t>
      </w:r>
      <w:r>
        <w:rPr/>
        <w:t>"Hacker" (invariable en género) y "Manos a la Obra": ¿les gusta el subtítulo "Hackers Manos a la Obra (de los buenos)"?</w:t>
      </w:r>
    </w:p>
    <w:p>
      <w:pPr>
        <w:spacing w:before="0" w:after="60"/>
        <w:ind w:left="504" w:hanging="360"/>
      </w:pPr>
      <w:r>
        <w:rPr>
          <w:b/>
          <w:color w:val="2F6F73"/>
        </w:rPr>
        <w:t xml:space="preserve">26. </w:t>
      </w:r>
      <w:r>
        <w:rPr/>
        <w:t>Formato de números (comas para miles): ¿cambiar a punto o espacio según su comunidad?</w:t>
      </w:r>
    </w:p>
    <w:p>
      <w:pPr>
        <w:spacing w:before="0" w:after="60"/>
        <w:ind w:left="504" w:hanging="360"/>
      </w:pPr>
      <w:r>
        <w:rPr>
          <w:b/>
          <w:color w:val="2F6F73"/>
        </w:rPr>
        <w:t xml:space="preserve">27. </w:t>
      </w:r>
      <w:r>
        <w:rPr/>
        <w:t>"Coach Dee": se dejó "Coach" (muy usado en EE. UU.). ¿Prefieren "entrenadora Dee" o "entrenador Dee"? (Dee no tiene género en el original.)</w:t>
      </w:r>
    </w:p>
    <w:p>
      <w:pPr>
        <w:spacing w:before="0" w:after="60"/>
        <w:ind w:left="504" w:hanging="360"/>
      </w:pPr>
      <w:r>
        <w:rPr>
          <w:b/>
          <w:color w:val="2F6F73"/>
        </w:rPr>
        <w:t xml:space="preserve">28. </w:t>
      </w:r>
      <w:r>
        <w:rPr/>
        <w:t>"Tía Lin", "abuela Whitfeather": ¿los apellidos y nombres se dejan igual? (Sí, según la regla de nombres.)</w:t>
      </w:r>
    </w:p>
    <w:p>
      <w:r>
        <w:rPr>
          <w:b/>
        </w:rPr>
        <w:t>Personajes y género</w:t>
      </w:r>
    </w:p>
    <w:p>
      <w:pPr>
        <w:spacing w:before="0" w:after="60"/>
        <w:ind w:left="504" w:hanging="360"/>
      </w:pPr>
      <w:r>
        <w:rPr>
          <w:b/>
          <w:color w:val="2F6F73"/>
        </w:rPr>
        <w:t xml:space="preserve">29. </w:t>
      </w:r>
      <w:r>
        <w:rPr/>
        <w:t>Hackle sin pronombres de género: ¿suena natural en las descripciones largas? ¿Prefieren "elle"? (No se usó; la guía pide evitar símbolos y formas poco comunes.)</w:t>
      </w:r>
    </w:p>
    <w:p>
      <w:pPr>
        <w:spacing w:before="0" w:after="60"/>
        <w:ind w:left="504" w:hanging="360"/>
      </w:pPr>
      <w:r>
        <w:rPr>
          <w:b/>
          <w:color w:val="2F6F73"/>
        </w:rPr>
        <w:t xml:space="preserve">30. </w:t>
      </w:r>
      <w:r>
        <w:rPr/>
        <w:t>Sam y Dee: sin género en el original; se evitaron adjetivos de género.</w:t>
      </w:r>
    </w:p>
    <w:p>
      <w:r>
        <w:rPr>
          <w:b/>
        </w:rPr>
        <w:t>Familias</w:t>
      </w:r>
    </w:p>
    <w:p>
      <w:pPr>
        <w:spacing w:before="0" w:after="60"/>
        <w:ind w:left="504" w:hanging="360"/>
      </w:pPr>
      <w:r>
        <w:rPr>
          <w:b/>
          <w:color w:val="2F6F73"/>
        </w:rPr>
        <w:t xml:space="preserve">31. </w:t>
      </w:r>
      <w:r>
        <w:rPr/>
        <w:t>"Usted" en las cartas A y B: ¿prefieren "tú"? (Ver sección 2.)</w:t>
      </w:r>
    </w:p>
    <w:p>
      <w:pPr>
        <w:spacing w:before="0" w:after="60"/>
        <w:ind w:left="504" w:hanging="360"/>
      </w:pPr>
      <w:r>
        <w:rPr>
          <w:b/>
          <w:color w:val="2F6F73"/>
        </w:rPr>
        <w:t xml:space="preserve">32. </w:t>
      </w:r>
      <w:r>
        <w:rPr/>
        <w:t>"Hijo o hija" / "su niña o niño": ¿es demasiado largo? Opción: "su estudiante" (más escolar) o "la niña o el niño a su cargo".</w:t>
      </w:r>
    </w:p>
    <w:p>
      <w:pPr>
        <w:spacing w:before="0" w:after="60"/>
        <w:ind w:left="504" w:hanging="360"/>
      </w:pPr>
      <w:r>
        <w:rPr>
          <w:b/>
          <w:color w:val="2F6F73"/>
        </w:rPr>
        <w:t xml:space="preserve">33. </w:t>
      </w:r>
      <w:r>
        <w:rPr/>
        <w:t>Palabra "denuncia" en la guía de qué hacer si su hijo o hija le cuenta algo: ¿suena demasiado legal? Alternativa: "reporte".</w:t>
      </w:r>
    </w:p>
    <w:p>
      <w:pPr>
        <w:spacing w:before="0" w:after="60"/>
        <w:ind w:left="504" w:hanging="360"/>
      </w:pPr>
      <w:r>
        <w:rPr>
          <w:b/>
          <w:color w:val="2F6F73"/>
        </w:rPr>
        <w:t xml:space="preserve">34. </w:t>
      </w:r>
      <w:r>
        <w:rPr/>
        <w:t>Sección 10 del paquete (nota de traducción): se reescribió para esta edición. ¿Debe mantenerse como "para otros idiomas" o reemplazarse?</w:t>
      </w:r>
    </w:p>
    <w:p>
      <w:pPr>
        <w:spacing w:before="0" w:after="60"/>
        <w:ind w:left="504" w:hanging="360"/>
      </w:pPr>
      <w:r>
        <w:rPr>
          <w:b/>
          <w:color w:val="2F6F73"/>
        </w:rPr>
        <w:t xml:space="preserve">35. </w:t>
      </w:r>
      <w:r>
        <w:rPr/>
        <w:t xml:space="preserve">Líneas de ayuda: confirmar el acceso en español de </w:t>
      </w:r>
      <w:r>
        <w:rPr>
          <w:b/>
        </w:rPr>
        <w:t>988</w:t>
      </w:r>
      <w:r>
        <w:rPr/>
        <w:t xml:space="preserve">, </w:t>
      </w:r>
      <w:r>
        <w:rPr>
          <w:b/>
        </w:rPr>
        <w:t>Crisis Text Line (AYUDA al 741741)</w:t>
      </w:r>
      <w:r>
        <w:rPr/>
        <w:t xml:space="preserve">, </w:t>
      </w:r>
      <w:r>
        <w:rPr>
          <w:b/>
        </w:rPr>
        <w:t>Childhelp</w:t>
      </w:r>
      <w:r>
        <w:rPr/>
        <w:t xml:space="preserve">, </w:t>
      </w:r>
      <w:r>
        <w:rPr>
          <w:b/>
        </w:rPr>
        <w:t>CyberTipline/NCMEC</w:t>
      </w:r>
      <w:r>
        <w:rPr/>
        <w:t xml:space="preserve">, </w:t>
      </w:r>
      <w:r>
        <w:rPr>
          <w:b/>
        </w:rPr>
        <w:t>Take It Down</w:t>
      </w:r>
      <w:r>
        <w:rPr/>
        <w:t xml:space="preserve"> [VERIFY: Spanish-language service access].</w:t>
      </w:r>
    </w:p>
    <w:p>
      <w:pPr>
        <w:spacing w:before="0" w:after="60"/>
        <w:ind w:left="504" w:hanging="360"/>
      </w:pPr>
      <w:r>
        <w:rPr>
          <w:b/>
          <w:color w:val="2F6F73"/>
        </w:rPr>
        <w:t xml:space="preserve">36. </w:t>
      </w:r>
      <w:r>
        <w:rPr/>
        <w:t>Frases que suenan acusatorias o con miedo en español: ¿hay alguna que corregir? (La guía original pide ajustar el tono si pasa.)</w:t>
      </w:r>
    </w:p>
    <w:p>
      <w:r>
        <w:rPr>
          <w:b/>
        </w:rPr>
        <w:t>Persona consejera escolar (revisión de seguridad)</w:t>
      </w:r>
    </w:p>
    <w:p>
      <w:pPr>
        <w:spacing w:before="0" w:after="60"/>
        <w:ind w:left="504" w:hanging="360"/>
      </w:pPr>
      <w:r>
        <w:rPr>
          <w:b/>
          <w:color w:val="2F6F73"/>
        </w:rPr>
        <w:t xml:space="preserve">37. </w:t>
      </w:r>
      <w:r>
        <w:rPr/>
        <w:t>Lección 9 de K-2 ("Mi cuerpo es mío"), Tarjetas del Set 10 (Parte 2) y Carta B: ¿el vocabulario de partes privadas, "No. Aléjate. Cuenta." y "Sigue contando hasta que alguien ayude" coincide con el protocolo del distrito? [VERIFY district policy and parent notification.]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Apéndice A: soluciones recreadas en español (para la Clave del Docente)</w:t>
      </w:r>
    </w:p>
    <w:p>
      <w:r>
        <w:rPr>
          <w:i/>
        </w:rPr>
        <w:t>Solo para docentes. No imprimir en material de estudiantes. La rueda usa 26 letras; sin Ñ ni acentos. "Clave" aquí significa contraseña (la Ñ no existe en la rueda).</w:t>
      </w:r>
    </w:p>
    <w:p>
      <w:pPr>
        <w:pStyle w:val="Heading3"/>
      </w:pPr>
      <w:r>
        <w:rPr/>
        <w:t>A.1 Rompecabezas de cifrado (Lección 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34"/>
        <w:gridCol w:w="2338"/>
        <w:gridCol w:w="757"/>
        <w:gridCol w:w="2163"/>
      </w:tblGrid>
      <w:tr>
        <w:trPr>
          <w:tblHeader/>
          <w:cantSplit/>
        </w:trPr>
        <w:tc>
          <w:tcPr>
            <w:tcW w:type="dxa" w:w="45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DÓNDE</w:t>
            </w:r>
          </w:p>
        </w:tc>
        <w:tc>
          <w:tcPr>
            <w:tcW w:type="dxa" w:w="23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CÓDIGO</w:t>
            </w:r>
          </w:p>
        </w:tc>
        <w:tc>
          <w:tcPr>
            <w:tcW w:type="dxa" w:w="7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CLAVE</w:t>
            </w:r>
          </w:p>
        </w:tc>
        <w:tc>
          <w:tcPr>
            <w:tcW w:type="dxa" w:w="21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MENSAJE</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Hoja del decodificador, fila 1</w:t>
            </w:r>
          </w:p>
        </w:tc>
        <w:tc>
          <w:tcPr>
            <w:tcW w:type="dxa" w:w="2338"/>
            <w:tcMar>
              <w:top w:w="50" w:type="dxa"/>
              <w:left w:w="90" w:type="dxa"/>
              <w:bottom w:w="60" w:type="dxa"/>
              <w:right w:w="90" w:type="dxa"/>
            </w:tcMar>
          </w:tcPr>
          <w:p>
            <w:pPr>
              <w:spacing w:before="0" w:after="0" w:line="252" w:lineRule="auto"/>
            </w:pPr>
            <w:r>
              <w:rPr>
                <w:rFonts w:ascii="Calibri" w:hAnsi="Calibri"/>
                <w:sz w:val="19"/>
              </w:rPr>
              <w:t>SDXVD UHYLVD FXHQWD</w:t>
            </w:r>
          </w:p>
        </w:tc>
        <w:tc>
          <w:tcPr>
            <w:tcW w:type="dxa" w:w="757"/>
            <w:tcMar>
              <w:top w:w="50" w:type="dxa"/>
              <w:left w:w="90" w:type="dxa"/>
              <w:bottom w:w="60" w:type="dxa"/>
              <w:right w:w="90" w:type="dxa"/>
            </w:tcMar>
          </w:tcPr>
          <w:p>
            <w:pPr>
              <w:spacing w:before="0" w:after="0" w:line="252" w:lineRule="auto"/>
            </w:pPr>
            <w:r>
              <w:rPr>
                <w:rFonts w:ascii="Calibri" w:hAnsi="Calibri"/>
                <w:sz w:val="19"/>
              </w:rPr>
              <w:t>3</w:t>
            </w:r>
          </w:p>
        </w:tc>
        <w:tc>
          <w:tcPr>
            <w:tcW w:type="dxa" w:w="2163"/>
            <w:tcMar>
              <w:top w:w="50" w:type="dxa"/>
              <w:left w:w="90" w:type="dxa"/>
              <w:bottom w:w="60" w:type="dxa"/>
              <w:right w:w="90" w:type="dxa"/>
            </w:tcMar>
          </w:tcPr>
          <w:p>
            <w:pPr>
              <w:spacing w:before="0" w:after="0" w:line="252" w:lineRule="auto"/>
            </w:pPr>
            <w:r>
              <w:rPr>
                <w:rFonts w:ascii="Calibri" w:hAnsi="Calibri"/>
                <w:sz w:val="19"/>
              </w:rPr>
              <w:t>PAUSA REVISA CUENTA</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Hoja del decodificador, fila 2</w:t>
            </w:r>
          </w:p>
        </w:tc>
        <w:tc>
          <w:tcPr>
            <w:tcW w:type="dxa" w:w="2338"/>
            <w:tcMar>
              <w:top w:w="50" w:type="dxa"/>
              <w:left w:w="90" w:type="dxa"/>
              <w:bottom w:w="60" w:type="dxa"/>
              <w:right w:w="90" w:type="dxa"/>
            </w:tcMar>
          </w:tcPr>
          <w:p>
            <w:pPr>
              <w:spacing w:before="0" w:after="0" w:line="252" w:lineRule="auto"/>
            </w:pPr>
            <w:r>
              <w:rPr>
                <w:rFonts w:ascii="Calibri" w:hAnsi="Calibri"/>
                <w:sz w:val="19"/>
              </w:rPr>
              <w:t>HZJSYFQJ F ZS FIZQYT</w:t>
            </w:r>
          </w:p>
        </w:tc>
        <w:tc>
          <w:tcPr>
            <w:tcW w:type="dxa" w:w="757"/>
            <w:tcMar>
              <w:top w:w="50" w:type="dxa"/>
              <w:left w:w="90" w:type="dxa"/>
              <w:bottom w:w="60" w:type="dxa"/>
              <w:right w:w="90" w:type="dxa"/>
            </w:tcMar>
          </w:tcPr>
          <w:p>
            <w:pPr>
              <w:spacing w:before="0" w:after="0" w:line="252" w:lineRule="auto"/>
            </w:pPr>
            <w:r>
              <w:rPr>
                <w:rFonts w:ascii="Calibri" w:hAnsi="Calibri"/>
                <w:sz w:val="19"/>
              </w:rPr>
              <w:t>5</w:t>
            </w:r>
          </w:p>
        </w:tc>
        <w:tc>
          <w:tcPr>
            <w:tcW w:type="dxa" w:w="2163"/>
            <w:tcMar>
              <w:top w:w="50" w:type="dxa"/>
              <w:left w:w="90" w:type="dxa"/>
              <w:bottom w:w="60" w:type="dxa"/>
              <w:right w:w="90" w:type="dxa"/>
            </w:tcMar>
          </w:tcPr>
          <w:p>
            <w:pPr>
              <w:spacing w:before="0" w:after="0" w:line="252" w:lineRule="auto"/>
            </w:pPr>
            <w:r>
              <w:rPr>
                <w:rFonts w:ascii="Calibri" w:hAnsi="Calibri"/>
                <w:sz w:val="19"/>
              </w:rPr>
              <w:t>CUENTALE A UN ADULTO</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Boleto de salida</w:t>
            </w:r>
          </w:p>
        </w:tc>
        <w:tc>
          <w:tcPr>
            <w:tcW w:type="dxa" w:w="2338"/>
            <w:tcMar>
              <w:top w:w="50" w:type="dxa"/>
              <w:left w:w="90" w:type="dxa"/>
              <w:bottom w:w="60" w:type="dxa"/>
              <w:right w:w="90" w:type="dxa"/>
            </w:tcMar>
          </w:tcPr>
          <w:p>
            <w:pPr>
              <w:spacing w:before="0" w:after="0" w:line="252" w:lineRule="auto"/>
            </w:pPr>
            <w:r>
              <w:rPr>
                <w:rFonts w:ascii="Calibri" w:hAnsi="Calibri"/>
                <w:sz w:val="19"/>
              </w:rPr>
              <w:t>UBUJH JVTWHYAHZ AB JSHCL</w:t>
            </w:r>
          </w:p>
        </w:tc>
        <w:tc>
          <w:tcPr>
            <w:tcW w:type="dxa" w:w="757"/>
            <w:tcMar>
              <w:top w:w="50" w:type="dxa"/>
              <w:left w:w="90" w:type="dxa"/>
              <w:bottom w:w="60" w:type="dxa"/>
              <w:right w:w="90" w:type="dxa"/>
            </w:tcMar>
          </w:tcPr>
          <w:p>
            <w:pPr>
              <w:spacing w:before="0" w:after="0" w:line="252" w:lineRule="auto"/>
            </w:pPr>
            <w:r>
              <w:rPr>
                <w:rFonts w:ascii="Calibri" w:hAnsi="Calibri"/>
                <w:sz w:val="19"/>
              </w:rPr>
              <w:t>7</w:t>
            </w:r>
          </w:p>
        </w:tc>
        <w:tc>
          <w:tcPr>
            <w:tcW w:type="dxa" w:w="2163"/>
            <w:tcMar>
              <w:top w:w="50" w:type="dxa"/>
              <w:left w:w="90" w:type="dxa"/>
              <w:bottom w:w="60" w:type="dxa"/>
              <w:right w:w="90" w:type="dxa"/>
            </w:tcMar>
          </w:tcPr>
          <w:p>
            <w:pPr>
              <w:spacing w:before="0" w:after="0" w:line="252" w:lineRule="auto"/>
            </w:pPr>
            <w:r>
              <w:rPr>
                <w:rFonts w:ascii="Calibri" w:hAnsi="Calibri"/>
                <w:sz w:val="19"/>
              </w:rPr>
              <w:t>NUNCA COMPARTAS TU CLAVE</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Cómic, panel 3 (Amara)</w:t>
            </w:r>
          </w:p>
        </w:tc>
        <w:tc>
          <w:tcPr>
            <w:tcW w:type="dxa" w:w="2338"/>
            <w:tcMar>
              <w:top w:w="50" w:type="dxa"/>
              <w:left w:w="90" w:type="dxa"/>
              <w:bottom w:w="60" w:type="dxa"/>
              <w:right w:w="90" w:type="dxa"/>
            </w:tcMar>
          </w:tcPr>
          <w:p>
            <w:pPr>
              <w:spacing w:before="0" w:after="0" w:line="252" w:lineRule="auto"/>
            </w:pPr>
            <w:r>
              <w:rPr>
                <w:rFonts w:ascii="Calibri" w:hAnsi="Calibri"/>
                <w:sz w:val="19"/>
              </w:rPr>
              <w:t>SDXVD UHYLVD FXHQWD</w:t>
            </w:r>
          </w:p>
        </w:tc>
        <w:tc>
          <w:tcPr>
            <w:tcW w:type="dxa" w:w="757"/>
            <w:tcMar>
              <w:top w:w="50" w:type="dxa"/>
              <w:left w:w="90" w:type="dxa"/>
              <w:bottom w:w="60" w:type="dxa"/>
              <w:right w:w="90" w:type="dxa"/>
            </w:tcMar>
          </w:tcPr>
          <w:p>
            <w:pPr>
              <w:spacing w:before="0" w:after="0" w:line="252" w:lineRule="auto"/>
            </w:pPr>
            <w:r>
              <w:rPr>
                <w:rFonts w:ascii="Calibri" w:hAnsi="Calibri"/>
                <w:sz w:val="19"/>
              </w:rPr>
              <w:t>3</w:t>
            </w:r>
          </w:p>
        </w:tc>
        <w:tc>
          <w:tcPr>
            <w:tcW w:type="dxa" w:w="2163"/>
            <w:tcMar>
              <w:top w:w="50" w:type="dxa"/>
              <w:left w:w="90" w:type="dxa"/>
              <w:bottom w:w="60" w:type="dxa"/>
              <w:right w:w="90" w:type="dxa"/>
            </w:tcMar>
          </w:tcPr>
          <w:p>
            <w:pPr>
              <w:spacing w:before="0" w:after="0" w:line="252" w:lineRule="auto"/>
            </w:pPr>
            <w:r>
              <w:rPr>
                <w:rFonts w:ascii="Calibri" w:hAnsi="Calibri"/>
                <w:sz w:val="19"/>
              </w:rPr>
              <w:t>PAUSA REVISA CUENTA</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Bono Descifrador, fila 1</w:t>
            </w:r>
          </w:p>
        </w:tc>
        <w:tc>
          <w:tcPr>
            <w:tcW w:type="dxa" w:w="2338"/>
            <w:tcMar>
              <w:top w:w="50" w:type="dxa"/>
              <w:left w:w="90" w:type="dxa"/>
              <w:bottom w:w="60" w:type="dxa"/>
              <w:right w:w="90" w:type="dxa"/>
            </w:tcMar>
          </w:tcPr>
          <w:p>
            <w:pPr>
              <w:spacing w:before="0" w:after="0" w:line="252" w:lineRule="auto"/>
            </w:pPr>
            <w:r>
              <w:rPr>
                <w:rFonts w:ascii="Calibri" w:hAnsi="Calibri"/>
                <w:sz w:val="19"/>
              </w:rPr>
              <w:t>EWGPVCNG C CNIWKGP</w:t>
            </w:r>
          </w:p>
        </w:tc>
        <w:tc>
          <w:tcPr>
            <w:tcW w:type="dxa" w:w="757"/>
            <w:tcMar>
              <w:top w:w="50" w:type="dxa"/>
              <w:left w:w="90" w:type="dxa"/>
              <w:bottom w:w="60" w:type="dxa"/>
              <w:right w:w="90" w:type="dxa"/>
            </w:tcMar>
          </w:tcPr>
          <w:p>
            <w:pPr>
              <w:spacing w:before="0" w:after="0" w:line="252" w:lineRule="auto"/>
            </w:pPr>
            <w:r>
              <w:rPr>
                <w:rFonts w:ascii="Calibri" w:hAnsi="Calibri"/>
                <w:sz w:val="19"/>
              </w:rPr>
              <w:t>2</w:t>
            </w:r>
          </w:p>
        </w:tc>
        <w:tc>
          <w:tcPr>
            <w:tcW w:type="dxa" w:w="2163"/>
            <w:tcMar>
              <w:top w:w="50" w:type="dxa"/>
              <w:left w:w="90" w:type="dxa"/>
              <w:bottom w:w="60" w:type="dxa"/>
              <w:right w:w="90" w:type="dxa"/>
            </w:tcMar>
          </w:tcPr>
          <w:p>
            <w:pPr>
              <w:spacing w:before="0" w:after="0" w:line="252" w:lineRule="auto"/>
            </w:pPr>
            <w:r>
              <w:rPr>
                <w:rFonts w:ascii="Calibri" w:hAnsi="Calibri"/>
                <w:sz w:val="19"/>
              </w:rPr>
              <w:t>CUENTALE A ALGUIEN</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Bono Descifrador, fila 2</w:t>
            </w:r>
          </w:p>
        </w:tc>
        <w:tc>
          <w:tcPr>
            <w:tcW w:type="dxa" w:w="2338"/>
            <w:tcMar>
              <w:top w:w="50" w:type="dxa"/>
              <w:left w:w="90" w:type="dxa"/>
              <w:bottom w:w="60" w:type="dxa"/>
              <w:right w:w="90" w:type="dxa"/>
            </w:tcMar>
          </w:tcPr>
          <w:p>
            <w:pPr>
              <w:spacing w:before="0" w:after="0" w:line="252" w:lineRule="auto"/>
            </w:pPr>
            <w:r>
              <w:rPr>
                <w:rFonts w:ascii="Calibri" w:hAnsi="Calibri"/>
                <w:sz w:val="19"/>
              </w:rPr>
              <w:t>MAGXJG RG IRGBK KT YKIXKZU</w:t>
            </w:r>
          </w:p>
        </w:tc>
        <w:tc>
          <w:tcPr>
            <w:tcW w:type="dxa" w:w="757"/>
            <w:tcMar>
              <w:top w:w="50" w:type="dxa"/>
              <w:left w:w="90" w:type="dxa"/>
              <w:bottom w:w="60" w:type="dxa"/>
              <w:right w:w="90" w:type="dxa"/>
            </w:tcMar>
          </w:tcPr>
          <w:p>
            <w:pPr>
              <w:spacing w:before="0" w:after="0" w:line="252" w:lineRule="auto"/>
            </w:pPr>
            <w:r>
              <w:rPr>
                <w:rFonts w:ascii="Calibri" w:hAnsi="Calibri"/>
                <w:sz w:val="19"/>
              </w:rPr>
              <w:t>6</w:t>
            </w:r>
          </w:p>
        </w:tc>
        <w:tc>
          <w:tcPr>
            <w:tcW w:type="dxa" w:w="2163"/>
            <w:tcMar>
              <w:top w:w="50" w:type="dxa"/>
              <w:left w:w="90" w:type="dxa"/>
              <w:bottom w:w="60" w:type="dxa"/>
              <w:right w:w="90" w:type="dxa"/>
            </w:tcMar>
          </w:tcPr>
          <w:p>
            <w:pPr>
              <w:spacing w:before="0" w:after="0" w:line="252" w:lineRule="auto"/>
            </w:pPr>
            <w:r>
              <w:rPr>
                <w:rFonts w:ascii="Calibri" w:hAnsi="Calibri"/>
                <w:sz w:val="19"/>
              </w:rPr>
              <w:t>GUARDA LA CLAVE EN SECRETO</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Bono Descifrador, fila 3</w:t>
            </w:r>
          </w:p>
        </w:tc>
        <w:tc>
          <w:tcPr>
            <w:tcW w:type="dxa" w:w="2338"/>
            <w:tcMar>
              <w:top w:w="50" w:type="dxa"/>
              <w:left w:w="90" w:type="dxa"/>
              <w:bottom w:w="60" w:type="dxa"/>
              <w:right w:w="90" w:type="dxa"/>
            </w:tcMar>
          </w:tcPr>
          <w:p>
            <w:pPr>
              <w:spacing w:before="0" w:after="0" w:line="252" w:lineRule="auto"/>
            </w:pPr>
            <w:r>
              <w:rPr>
                <w:rFonts w:ascii="Calibri" w:hAnsi="Calibri"/>
                <w:sz w:val="19"/>
              </w:rPr>
              <w:t>QSFHVOUB QSJNFSP</w:t>
            </w:r>
          </w:p>
        </w:tc>
        <w:tc>
          <w:tcPr>
            <w:tcW w:type="dxa" w:w="757"/>
            <w:tcMar>
              <w:top w:w="50" w:type="dxa"/>
              <w:left w:w="90" w:type="dxa"/>
              <w:bottom w:w="60" w:type="dxa"/>
              <w:right w:w="90" w:type="dxa"/>
            </w:tcMar>
          </w:tcPr>
          <w:p>
            <w:pPr>
              <w:spacing w:before="0" w:after="0" w:line="252" w:lineRule="auto"/>
            </w:pPr>
            <w:r>
              <w:rPr>
                <w:rFonts w:ascii="Calibri" w:hAnsi="Calibri"/>
                <w:sz w:val="19"/>
              </w:rPr>
              <w:t>1</w:t>
            </w:r>
          </w:p>
        </w:tc>
        <w:tc>
          <w:tcPr>
            <w:tcW w:type="dxa" w:w="2163"/>
            <w:tcMar>
              <w:top w:w="50" w:type="dxa"/>
              <w:left w:w="90" w:type="dxa"/>
              <w:bottom w:w="60" w:type="dxa"/>
              <w:right w:w="90" w:type="dxa"/>
            </w:tcMar>
          </w:tcPr>
          <w:p>
            <w:pPr>
              <w:spacing w:before="0" w:after="0" w:line="252" w:lineRule="auto"/>
            </w:pPr>
            <w:r>
              <w:rPr>
                <w:rFonts w:ascii="Calibri" w:hAnsi="Calibri"/>
                <w:sz w:val="19"/>
              </w:rPr>
              <w:t>PREGUNTA PRIMERO</w:t>
            </w:r>
          </w:p>
        </w:tc>
      </w:tr>
      <w:tr>
        <w:trPr>
          <w:cantSplit/>
        </w:trPr>
        <w:tc>
          <w:tcPr>
            <w:tcW w:type="dxa" w:w="4534"/>
            <w:tcMar>
              <w:top w:w="50" w:type="dxa"/>
              <w:left w:w="0" w:type="dxa"/>
              <w:bottom w:w="60" w:type="dxa"/>
              <w:right w:w="90" w:type="dxa"/>
            </w:tcMar>
          </w:tcPr>
          <w:p>
            <w:pPr>
              <w:spacing w:before="0" w:after="0" w:line="252" w:lineRule="auto"/>
            </w:pPr>
            <w:r>
              <w:rPr>
                <w:rFonts w:ascii="Calibri" w:hAnsi="Calibri"/>
                <w:sz w:val="19"/>
              </w:rPr>
              <w:t>Alfabeto mixto (clave de R-4.2: QWERTYUIOPASDFGHJKLZXCVBNM)</w:t>
            </w:r>
          </w:p>
        </w:tc>
        <w:tc>
          <w:tcPr>
            <w:tcW w:type="dxa" w:w="2338"/>
            <w:tcMar>
              <w:top w:w="50" w:type="dxa"/>
              <w:left w:w="90" w:type="dxa"/>
              <w:bottom w:w="60" w:type="dxa"/>
              <w:right w:w="90" w:type="dxa"/>
            </w:tcMar>
          </w:tcPr>
          <w:p>
            <w:pPr>
              <w:spacing w:before="0" w:after="0" w:line="252" w:lineRule="auto"/>
            </w:pPr>
            <w:r>
              <w:rPr>
                <w:rFonts w:ascii="Calibri" w:hAnsi="Calibri"/>
                <w:sz w:val="19"/>
              </w:rPr>
              <w:t>FGL CTDGL TF SQ WOWSOGZTEQ</w:t>
            </w:r>
          </w:p>
        </w:tc>
        <w:tc>
          <w:tcPr>
            <w:tcW w:type="dxa" w:w="757"/>
            <w:tcMar>
              <w:top w:w="50" w:type="dxa"/>
              <w:left w:w="90" w:type="dxa"/>
              <w:bottom w:w="60" w:type="dxa"/>
              <w:right w:w="90" w:type="dxa"/>
            </w:tcMar>
          </w:tcPr>
          <w:p>
            <w:pPr>
              <w:spacing w:before="0" w:after="0" w:line="252" w:lineRule="auto"/>
            </w:pPr>
            <w:r>
              <w:rPr>
                <w:rFonts w:ascii="Calibri" w:hAnsi="Calibri"/>
                <w:sz w:val="19"/>
              </w:rPr>
              <w:t>mixto</w:t>
            </w:r>
          </w:p>
        </w:tc>
        <w:tc>
          <w:tcPr>
            <w:tcW w:type="dxa" w:w="2163"/>
            <w:tcMar>
              <w:top w:w="50" w:type="dxa"/>
              <w:left w:w="90" w:type="dxa"/>
              <w:bottom w:w="60" w:type="dxa"/>
              <w:right w:w="90" w:type="dxa"/>
            </w:tcMar>
          </w:tcPr>
          <w:p>
            <w:pPr>
              <w:spacing w:before="0" w:after="0" w:line="252" w:lineRule="auto"/>
            </w:pPr>
            <w:r>
              <w:rPr>
                <w:rFonts w:ascii="Calibri" w:hAnsi="Calibri"/>
                <w:sz w:val="19"/>
              </w:rPr>
              <w:t>NOS VEMOS EN LA BIBLIOTECA</w:t>
            </w:r>
          </w:p>
        </w:tc>
      </w:tr>
    </w:tbl>
    <w:p>
      <w:pPr>
        <w:spacing w:before="0" w:after="0" w:line="160" w:lineRule="exact"/>
      </w:pPr>
      <w:r>
        <w:rPr>
          <w:sz w:val="2"/>
        </w:rPr>
      </w:r>
    </w:p>
    <w:p>
      <w:r>
        <w:rPr>
          <w:i/>
        </w:rPr>
        <w:t>Los códigos fueron calculados con un script y verificados.</w:t>
      </w:r>
    </w:p>
    <w:p>
      <w:pPr>
        <w:pStyle w:val="Heading3"/>
      </w:pPr>
      <w:r>
        <w:rPr/>
        <w:t>A.2 Palabras desordenadas (Lección 1)</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14"/>
        <w:gridCol w:w="4278"/>
      </w:tblGrid>
      <w:tr>
        <w:trPr>
          <w:tblHeader/>
          <w:cantSplit/>
        </w:trPr>
        <w:tc>
          <w:tcPr>
            <w:tcW w:type="dxa" w:w="55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DESORDENADAS</w:t>
            </w:r>
          </w:p>
        </w:tc>
        <w:tc>
          <w:tcPr>
            <w:tcW w:type="dxa" w:w="42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RESPUESTA</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ATUENC</w:t>
            </w:r>
          </w:p>
        </w:tc>
        <w:tc>
          <w:tcPr>
            <w:tcW w:type="dxa" w:w="4278"/>
            <w:tcMar>
              <w:top w:w="50" w:type="dxa"/>
              <w:left w:w="90" w:type="dxa"/>
              <w:bottom w:w="60" w:type="dxa"/>
              <w:right w:w="90" w:type="dxa"/>
            </w:tcMar>
          </w:tcPr>
          <w:p>
            <w:pPr>
              <w:spacing w:before="0" w:after="0" w:line="252" w:lineRule="auto"/>
            </w:pPr>
            <w:r>
              <w:rPr>
                <w:rFonts w:ascii="Calibri" w:hAnsi="Calibri"/>
                <w:sz w:val="19"/>
              </w:rPr>
              <w:t>CUENTA</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GOMIA</w:t>
            </w:r>
          </w:p>
        </w:tc>
        <w:tc>
          <w:tcPr>
            <w:tcW w:type="dxa" w:w="4278"/>
            <w:tcMar>
              <w:top w:w="50" w:type="dxa"/>
              <w:left w:w="90" w:type="dxa"/>
              <w:bottom w:w="60" w:type="dxa"/>
              <w:right w:w="90" w:type="dxa"/>
            </w:tcMar>
          </w:tcPr>
          <w:p>
            <w:pPr>
              <w:spacing w:before="0" w:after="0" w:line="252" w:lineRule="auto"/>
            </w:pPr>
            <w:r>
              <w:rPr>
                <w:rFonts w:ascii="Calibri" w:hAnsi="Calibri"/>
                <w:sz w:val="19"/>
              </w:rPr>
              <w:t>AMIGO</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CAREALES</w:t>
            </w:r>
          </w:p>
        </w:tc>
        <w:tc>
          <w:tcPr>
            <w:tcW w:type="dxa" w:w="4278"/>
            <w:tcMar>
              <w:top w:w="50" w:type="dxa"/>
              <w:left w:w="90" w:type="dxa"/>
              <w:bottom w:w="60" w:type="dxa"/>
              <w:right w:w="90" w:type="dxa"/>
            </w:tcMar>
          </w:tcPr>
          <w:p>
            <w:pPr>
              <w:spacing w:before="0" w:after="0" w:line="252" w:lineRule="auto"/>
            </w:pPr>
            <w:r>
              <w:rPr>
                <w:rFonts w:ascii="Calibri" w:hAnsi="Calibri"/>
                <w:sz w:val="19"/>
              </w:rPr>
              <w:t>ESCALERA</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UNCADINE</w:t>
            </w:r>
          </w:p>
        </w:tc>
        <w:tc>
          <w:tcPr>
            <w:tcW w:type="dxa" w:w="4278"/>
            <w:tcMar>
              <w:top w:w="50" w:type="dxa"/>
              <w:left w:w="90" w:type="dxa"/>
              <w:bottom w:w="60" w:type="dxa"/>
              <w:right w:w="90" w:type="dxa"/>
            </w:tcMar>
          </w:tcPr>
          <w:p>
            <w:pPr>
              <w:spacing w:before="0" w:after="0" w:line="252" w:lineRule="auto"/>
            </w:pPr>
            <w:r>
              <w:rPr>
                <w:rFonts w:ascii="Calibri" w:hAnsi="Calibri"/>
                <w:sz w:val="19"/>
              </w:rPr>
              <w:t>DENUNCIA</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SAPUA</w:t>
            </w:r>
          </w:p>
        </w:tc>
        <w:tc>
          <w:tcPr>
            <w:tcW w:type="dxa" w:w="4278"/>
            <w:tcMar>
              <w:top w:w="50" w:type="dxa"/>
              <w:left w:w="90" w:type="dxa"/>
              <w:bottom w:w="60" w:type="dxa"/>
              <w:right w:w="90" w:type="dxa"/>
            </w:tcMar>
          </w:tcPr>
          <w:p>
            <w:pPr>
              <w:spacing w:before="0" w:after="0" w:line="252" w:lineRule="auto"/>
            </w:pPr>
            <w:r>
              <w:rPr>
                <w:rFonts w:ascii="Calibri" w:hAnsi="Calibri"/>
                <w:sz w:val="19"/>
              </w:rPr>
              <w:t>PAUSA</w:t>
            </w:r>
          </w:p>
        </w:tc>
      </w:tr>
      <w:tr>
        <w:trPr>
          <w:cantSplit/>
        </w:trPr>
        <w:tc>
          <w:tcPr>
            <w:tcW w:type="dxa" w:w="5514"/>
            <w:tcMar>
              <w:top w:w="50" w:type="dxa"/>
              <w:left w:w="0" w:type="dxa"/>
              <w:bottom w:w="60" w:type="dxa"/>
              <w:right w:w="90" w:type="dxa"/>
            </w:tcMar>
          </w:tcPr>
          <w:p>
            <w:pPr>
              <w:spacing w:before="0" w:after="0" w:line="252" w:lineRule="auto"/>
            </w:pPr>
            <w:r>
              <w:rPr>
                <w:rFonts w:ascii="Calibri" w:hAnsi="Calibri"/>
                <w:sz w:val="19"/>
              </w:rPr>
              <w:t>SIVERA</w:t>
            </w:r>
          </w:p>
        </w:tc>
        <w:tc>
          <w:tcPr>
            <w:tcW w:type="dxa" w:w="4278"/>
            <w:tcMar>
              <w:top w:w="50" w:type="dxa"/>
              <w:left w:w="90" w:type="dxa"/>
              <w:bottom w:w="60" w:type="dxa"/>
              <w:right w:w="90" w:type="dxa"/>
            </w:tcMar>
          </w:tcPr>
          <w:p>
            <w:pPr>
              <w:spacing w:before="0" w:after="0" w:line="252" w:lineRule="auto"/>
            </w:pPr>
            <w:r>
              <w:rPr>
                <w:rFonts w:ascii="Calibri" w:hAnsi="Calibri"/>
                <w:sz w:val="19"/>
              </w:rPr>
              <w:t>REVISA</w:t>
            </w:r>
          </w:p>
        </w:tc>
      </w:tr>
    </w:tbl>
    <w:p>
      <w:pPr>
        <w:spacing w:before="0" w:after="0" w:line="160" w:lineRule="exact"/>
      </w:pPr>
      <w:r>
        <w:rPr>
          <w:sz w:val="2"/>
        </w:rPr>
      </w:r>
    </w:p>
    <w:p>
      <w:r>
        <w:rPr>
          <w:i/>
        </w:rPr>
        <w:t>Bono:</w:t>
      </w:r>
      <w:r>
        <w:rPr/>
        <w:t xml:space="preserve"> los tres peldaños de abajo hacia arriba: 1. amistad de confianza, 2. adulto de confianza, 3. denunciar.</w:t>
      </w:r>
    </w:p>
    <w:p>
      <w:pPr>
        <w:pStyle w:val="Heading3"/>
      </w:pPr>
      <w:r>
        <w:rPr/>
        <w:t>A.3 Otras respuestas que cambiaron al traducir</w:t>
      </w:r>
    </w:p>
    <w:p>
      <w:pPr>
        <w:pStyle w:val="ListBullet"/>
      </w:pPr>
      <w:r>
        <w:rPr>
          <w:b/>
        </w:rPr>
        <w:t>Hoja del decodificador</w:t>
      </w:r>
      <w:r>
        <w:rPr/>
        <w:t xml:space="preserve"> (cuadro del tiempo): los números de la tabla no cambian (10, 100, 10,000, 1,296, 46,656, 1,679,616, 60,466,176).</w:t>
      </w:r>
    </w:p>
    <w:p>
      <w:pPr>
        <w:pStyle w:val="ListBullet"/>
      </w:pPr>
      <w:r>
        <w:rPr>
          <w:b/>
        </w:rPr>
        <w:t>Lección 2, página 7, "Doctor de Contraseñas":</w:t>
      </w:r>
      <w:r>
        <w:rPr/>
        <w:t xml:space="preserve"> A: "tetera río órbita" (más fuerte). B: "farol cebra manta vela". C: "nuez iglú túnel". D: la frase de 4 palabras.</w:t>
      </w:r>
    </w:p>
    <w:p>
      <w:pPr>
        <w:pStyle w:val="ListBullet"/>
      </w:pPr>
      <w:r>
        <w:rPr>
          <w:b/>
        </w:rPr>
        <w:t>Lección 10, página 29 (Mi tarjeta ¡UPS!):</w:t>
      </w:r>
      <w:r>
        <w:rPr/>
        <w:t xml:space="preserve"> 1 "Uf, estoy bien"; 2 "Paro y salgo"; 3 "Se lo cuento a un adulto de confianza"; 4 "Aseguro mis cuentas". (Sin acróstico; los pasos se numeran.) Pasos de la tarjeta: 1. Uf, estoy bien. Respiro. Nadie me regaña. 2. Paro y salgo. Dejo de hacer clic. Lo cierro. No respondo. 3. Personas. Se lo cuento a un adulto de confianza: "Tuve un ups y necesito ayuda." 4. Aseguro. Con un adulto, cambio contraseñas y reviso la configuración.</w:t>
      </w:r>
    </w:p>
    <w:p>
      <w:pPr>
        <w:pStyle w:val="ListBullet"/>
      </w:pPr>
      <w:r>
        <w:rPr>
          <w:b/>
        </w:rPr>
        <w:t>Lección 2, página 7, "Verdadero o falso":</w:t>
      </w:r>
      <w:r>
        <w:rPr/>
        <w:t xml:space="preserve"> 1 falso, 2 falso, 3 verdadero.</w:t>
      </w:r>
    </w:p>
    <w:p>
      <w:pPr>
        <w:pStyle w:val="Heading2"/>
        <w:pBdr>
          <w:top w:val="single" w:sz="18" w:space="6" w:color="FF8A3D"/>
        </w:pBdr>
        <w:spacing w:before="320"/>
      </w:pPr>
      <w:r>
        <w:rPr>
          <w:rFonts w:ascii="Courier New" w:hAnsi="Courier New"/>
          <w:b w:val="0"/>
          <w:color w:val="A8400A"/>
          <w:sz w:val="20"/>
        </w:rPr>
        <w:t xml:space="preserve">10  </w:t>
      </w:r>
      <w:r>
        <w:rPr/>
        <w:t>Apéndice B: lo que queda para la Parte 2</w:t>
      </w:r>
    </w:p>
    <w:p>
      <w:pPr>
        <w:pStyle w:val="ListBullet"/>
      </w:pPr>
      <w:r>
        <w:rPr/>
        <w:t>Reproducibles de 3-5 que no son tarjetas para la familia (pósteres R-0, tarjetas de escenarios, clave del docente, lista de 36 palabras en español, rueda de cifrado con alfabeto de 26 letras).</w:t>
      </w:r>
    </w:p>
    <w:p>
      <w:pPr>
        <w:pStyle w:val="ListBullet"/>
      </w:pPr>
      <w:r>
        <w:rPr/>
        <w:t>Reproducibles de K-2 que no son tarjetas para la familia (Sets 1 a 4, 5 [tarjeta del Botón ¡Ups!], 6 a 11, 13, 14, 16).</w:t>
      </w:r>
    </w:p>
    <w:p>
      <w:pPr>
        <w:pStyle w:val="ListBullet"/>
      </w:pPr>
      <w:r>
        <w:rPr/>
        <w:t>Guías del docente, grados 6-8 y 9-12, Día de Hackles, y la Clave de Respuestas del docente en español.</w:t>
      </w:r>
    </w:p>
    <w:p>
      <w:pPr>
        <w:pStyle w:val="ListBullet"/>
      </w:pPr>
      <w:r>
        <w:rPr/>
        <w:t>Revisión de la Parte 1 por hablantes nativos y por la persona consejera escolar (sección 8).</w:t>
      </w:r>
    </w:p>
    <w:p>
      <w:r>
        <w:rPr>
          <w:b/>
        </w:rPr>
        <w:t>Recordatorio de privacidad:</w:t>
      </w:r>
      <w:r>
        <w:rPr/>
        <w:t xml:space="preserve"> </w:t>
      </w:r>
      <w:r>
        <w:rPr>
          <w:i/>
        </w:rPr>
        <w:t>Hackles no recopila cuentas de estudiantes ni datos de estudiantes, nunca.</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EDICIÓN EN ESPAÑOL · GLOSARIO Y GUÍA DE TRADUCCIÓN</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Edición en español · Glosario y guía de traducción</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