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Florida · HB 379 Crosswalk</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Bottom line</w:t>
      </w:r>
    </w:p>
    <w:p>
      <w:pPr>
        <w:spacing w:before="60" w:after="20"/>
      </w:pPr>
      <w:r>
        <w:rPr>
          <w:b/>
          <w:sz w:val="22"/>
        </w:rPr>
        <w:t>2. What the statute says (the six components)</w:t>
      </w:r>
    </w:p>
    <w:p>
      <w:pPr>
        <w:spacing w:before="60" w:after="20"/>
      </w:pPr>
      <w:r>
        <w:rPr>
          <w:b/>
          <w:sz w:val="22"/>
        </w:rPr>
        <w:t>3. How the ratings work</w:t>
      </w:r>
    </w:p>
    <w:p>
      <w:pPr>
        <w:spacing w:before="60" w:after="20"/>
      </w:pPr>
      <w:r>
        <w:rPr>
          <w:b/>
          <w:sz w:val="22"/>
        </w:rPr>
        <w:t>4. Crosswalk by band</w:t>
      </w:r>
    </w:p>
    <w:p>
      <w:pPr>
        <w:spacing w:before="60" w:after="20"/>
      </w:pPr>
      <w:r>
        <w:rPr>
          <w:b/>
          <w:sz w:val="22"/>
        </w:rPr>
        <w:t>5. Coverage summary (first pass: core lessons only)</w:t>
      </w:r>
    </w:p>
    <w:p>
      <w:pPr>
        <w:spacing w:before="60" w:after="20"/>
      </w:pPr>
      <w:r>
        <w:rPr>
          <w:b/>
          <w:sz w:val="22"/>
        </w:rPr>
        <w:t>6. Cross-check against the FLDOE Instructional Guide</w:t>
      </w:r>
    </w:p>
    <w:p>
      <w:pPr>
        <w:spacing w:before="60" w:after="20"/>
      </w:pPr>
      <w:r>
        <w:rPr>
          <w:b/>
          <w:sz w:val="22"/>
        </w:rPr>
        <w:t>7. Edits to existing lessons (APPLIED 2026-10-05; see Plus_Lessons_Changelog.md)</w:t>
      </w:r>
    </w:p>
    <w:p>
      <w:pPr>
        <w:spacing w:before="60" w:after="20"/>
      </w:pPr>
      <w:r>
        <w:rPr>
          <w:b/>
          <w:sz w:val="22"/>
        </w:rPr>
        <w:t>8. A Florida pathway by grade</w:t>
      </w:r>
    </w:p>
    <w:p>
      <w:pPr>
        <w:spacing w:before="60" w:after="20"/>
      </w:pPr>
      <w:r>
        <w:rPr>
          <w:b/>
          <w:sz w:val="22"/>
        </w:rPr>
        <w:t>9. Crosswalk to FLDOE's "A Student's Guide to Internet Safety" (May 2025)</w:t>
      </w:r>
    </w:p>
    <w:p>
      <w:pPr>
        <w:spacing w:before="60" w:after="20"/>
      </w:pPr>
      <w:r>
        <w:rPr>
          <w:b/>
          <w:sz w:val="22"/>
        </w:rPr>
        <w:t>10. Divergences and cautions</w:t>
      </w:r>
    </w:p>
    <w:p>
      <w:pPr>
        <w:spacing w:before="60" w:after="20"/>
      </w:pPr>
      <w:r>
        <w:rPr>
          <w:b/>
          <w:sz w:val="22"/>
        </w:rPr>
        <w:t>11. Alignment note (for teachers, district adoption memos and partner packages)</w:t>
      </w:r>
    </w:p>
    <w:p>
      <w:pPr>
        <w:spacing w:before="60" w:after="20"/>
      </w:pPr>
      <w:r>
        <w:rPr>
          <w:b/>
          <w:sz w:val="22"/>
        </w:rPr>
        <w:t>12. What I could not confirm</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Status: DRAFT working document, 2026-10-05. Not legal advice. Hackles has not been reviewed, approved or endorsed by the Florida Department of Education (FLDOE) or any Florida school district.</w:t>
      </w:r>
      <w:r>
        <w:rPr/>
        <w:t xml:space="preserve"> Read it with 20_Florida/Gap_Lesson_Stubs.md (the original drafts, kept for audit), District_Adoption_Guide.md, Florida_Statutes_and_Sources.md and Plus_Lessons_Changelog.md.</w:t>
      </w:r>
    </w:p>
    <w:p>
      <w:r>
        <w:rPr>
          <w:b/>
        </w:rPr>
        <w:t>Update 2026-10-05.</w:t>
      </w:r>
      <w:r>
        <w:rPr/>
        <w:t xml:space="preserve"> The seven gap drafts (FL-1 to FL-7) have been built into the main kit as full Plus lessons (6-8 P1 to P3; 9-12 P1 to P4), and the small edits P-1 to P-10 have been applied to existing lessons. Sections 4, 9.2 and 9.4 keep the first-pass verdicts on the </w:t>
      </w:r>
      <w:r>
        <w:rPr>
          <w:b/>
        </w:rPr>
        <w:t>unchanged</w:t>
      </w:r>
      <w:r>
        <w:rPr/>
        <w:t xml:space="preserve"> core lessons so the reasoning stays visible. </w:t>
      </w:r>
      <w:r>
        <w:rPr>
          <w:b/>
        </w:rPr>
        <w:t>Section 5.1 gives the current verdicts.</w:t>
      </w:r>
      <w:r>
        <w:rPr/>
        <w:t xml:space="preserve"> None of the new lessons has been reviewed by anyone outside the author.</w:t>
      </w:r>
    </w:p>
    <w:p>
      <w:r>
        <w:rPr/>
        <w:t xml:space="preserve">Tag key: </w:t>
      </w:r>
      <w:r>
        <w:rPr>
          <w:b/>
        </w:rPr>
        <w:t>[VERIFIED 2026-10-05: source]</w:t>
      </w:r>
      <w:r>
        <w:rPr/>
        <w:t xml:space="preserve"> means the author read that primary page or document in full or in the quoted part on that date. </w:t>
      </w:r>
      <w:r>
        <w:rPr>
          <w:b/>
        </w:rPr>
        <w:t>[VERIFY]</w:t>
      </w:r>
      <w:r>
        <w:rPr/>
        <w:t xml:space="preserve"> means not confirmed from a primary source; check before relying on it.</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Bottom line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74"/>
        <w:gridCol w:w="7618"/>
      </w:tblGrid>
      <w:tr>
        <w:trPr>
          <w:tblHeader/>
          <w:cantSplit/>
        </w:trPr>
        <w:tc>
          <w:tcPr>
            <w:tcW w:type="dxa" w:w="21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76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r>
      <w:tr>
        <w:trPr>
          <w:cantSplit/>
        </w:trPr>
        <w:tc>
          <w:tcPr>
            <w:tcW w:type="dxa" w:w="2174"/>
            <w:tcMar>
              <w:top w:w="50" w:type="dxa"/>
              <w:left w:w="0" w:type="dxa"/>
              <w:bottom w:w="60" w:type="dxa"/>
              <w:right w:w="90" w:type="dxa"/>
            </w:tcMar>
          </w:tcPr>
          <w:p>
            <w:pPr>
              <w:spacing w:before="0" w:after="0" w:line="252" w:lineRule="auto"/>
            </w:pPr>
            <w:r>
              <w:rPr>
                <w:rFonts w:ascii="Calibri" w:hAnsi="Calibri"/>
                <w:sz w:val="19"/>
              </w:rPr>
              <w:t>What does Florida require?</w:t>
            </w:r>
          </w:p>
        </w:tc>
        <w:tc>
          <w:tcPr>
            <w:tcW w:type="dxa" w:w="7618"/>
            <w:tcMar>
              <w:top w:w="50" w:type="dxa"/>
              <w:left w:w="90" w:type="dxa"/>
              <w:bottom w:w="60" w:type="dxa"/>
              <w:right w:w="90" w:type="dxa"/>
            </w:tcMar>
          </w:tcPr>
          <w:p>
            <w:pPr>
              <w:spacing w:before="0" w:after="0" w:line="252" w:lineRule="auto"/>
            </w:pPr>
            <w:r>
              <w:rPr>
                <w:rFonts w:ascii="Calibri" w:hAnsi="Calibri"/>
                <w:sz w:val="19"/>
              </w:rPr>
              <w:t>Instruction for students in grades 6 through 12 on the social, emotional and physical effects of social media, with six named content components (Section 2). Section 1003.42(2)(o)5.a., Florida Statutes. [VERIFIED 2026-10-05: leg.state.fl.us 1003.42, 2026 Florida Statutes]</w:t>
            </w:r>
          </w:p>
        </w:tc>
      </w:tr>
      <w:tr>
        <w:trPr>
          <w:cantSplit/>
        </w:trPr>
        <w:tc>
          <w:tcPr>
            <w:tcW w:type="dxa" w:w="2174"/>
            <w:tcMar>
              <w:top w:w="50" w:type="dxa"/>
              <w:left w:w="0" w:type="dxa"/>
              <w:bottom w:w="60" w:type="dxa"/>
              <w:right w:w="90" w:type="dxa"/>
            </w:tcMar>
          </w:tcPr>
          <w:p>
            <w:pPr>
              <w:spacing w:before="0" w:after="0" w:line="252" w:lineRule="auto"/>
            </w:pPr>
            <w:r>
              <w:rPr>
                <w:rFonts w:ascii="Calibri" w:hAnsi="Calibri"/>
                <w:sz w:val="19"/>
              </w:rPr>
              <w:t>Does Hackles cover all six components?</w:t>
            </w:r>
          </w:p>
        </w:tc>
        <w:tc>
          <w:tcPr>
            <w:tcW w:type="dxa" w:w="7618"/>
            <w:tcMar>
              <w:top w:w="50" w:type="dxa"/>
              <w:left w:w="90" w:type="dxa"/>
              <w:bottom w:w="60" w:type="dxa"/>
              <w:right w:w="90" w:type="dxa"/>
            </w:tcMar>
          </w:tcPr>
          <w:p>
            <w:pPr>
              <w:spacing w:before="0" w:after="0" w:line="252" w:lineRule="auto"/>
            </w:pPr>
            <w:r>
              <w:rPr>
                <w:rFonts w:ascii="Calibri" w:hAnsi="Calibri"/>
                <w:b/>
                <w:sz w:val="19"/>
              </w:rPr>
              <w:t>The core ten lessons alone: no.</w:t>
            </w:r>
            <w:r>
              <w:rPr>
                <w:rFonts w:ascii="Calibri" w:hAnsi="Calibri"/>
                <w:sz w:val="19"/>
              </w:rPr>
              <w:t xml:space="preserve"> First pass, nine rows (C5 split into four): grades 6-8 = 5 Full, 3 Partial, 1 Gap; grades 9-12 = 4 Full, 2 Partial, 3 Gap (Section 5). </w:t>
            </w:r>
            <w:r>
              <w:rPr>
                <w:rFonts w:ascii="Calibri" w:hAnsi="Calibri"/>
                <w:b/>
                <w:sz w:val="19"/>
              </w:rPr>
              <w:t>With the Plus lessons and the applied edits: yes on paper.</w:t>
            </w:r>
            <w:r>
              <w:rPr>
                <w:rFonts w:ascii="Calibri" w:hAnsi="Calibri"/>
                <w:sz w:val="19"/>
              </w:rPr>
              <w:t xml:space="preserve"> All nine rows are Full for the statute's wording in both bands, but 3 rows in 6-8 and 5 rows in 9-12 rest on Plus lessons that no outside reviewer has seen, including both trafficking lessons, which must not be taught until a specialist signs off. Against FLDOE's own guide, C5a stays Partial in both bands. See Section 5.1.</w:t>
            </w:r>
          </w:p>
        </w:tc>
      </w:tr>
      <w:tr>
        <w:trPr>
          <w:cantSplit/>
        </w:trPr>
        <w:tc>
          <w:tcPr>
            <w:tcW w:type="dxa" w:w="2174"/>
            <w:tcMar>
              <w:top w:w="50" w:type="dxa"/>
              <w:left w:w="0" w:type="dxa"/>
              <w:bottom w:w="60" w:type="dxa"/>
              <w:right w:w="90" w:type="dxa"/>
            </w:tcMar>
          </w:tcPr>
          <w:p>
            <w:pPr>
              <w:spacing w:before="0" w:after="0" w:line="252" w:lineRule="auto"/>
            </w:pPr>
            <w:r>
              <w:rPr>
                <w:rFonts w:ascii="Calibri" w:hAnsi="Calibri"/>
                <w:sz w:val="19"/>
              </w:rPr>
              <w:t>Biggest gaps in the first pass (each now has a Plus lesson, pending review)</w:t>
            </w:r>
          </w:p>
        </w:tc>
        <w:tc>
          <w:tcPr>
            <w:tcW w:type="dxa" w:w="7618"/>
            <w:tcMar>
              <w:top w:w="50" w:type="dxa"/>
              <w:left w:w="90" w:type="dxa"/>
              <w:bottom w:w="60" w:type="dxa"/>
              <w:right w:w="90" w:type="dxa"/>
            </w:tcMar>
          </w:tcPr>
          <w:p>
            <w:pPr>
              <w:spacing w:before="0" w:after="0" w:line="252" w:lineRule="auto"/>
            </w:pPr>
            <w:r>
              <w:rPr>
                <w:rFonts w:ascii="Calibri" w:hAnsi="Calibri"/>
                <w:sz w:val="19"/>
              </w:rPr>
              <w:t>(1) Human trafficking recognition and reporting: not taught in either band (one passing mention in a 9-12 teacher box). (2) Negative mental-health effects of social media, including addiction: only a partial treatment in 6-8 Lesson 10, none in 9-12. (3) How platforms manipulate behavior: Full in 6-8 (Lesson 10), not taught in 9-12.</w:t>
            </w:r>
          </w:p>
        </w:tc>
      </w:tr>
      <w:tr>
        <w:trPr>
          <w:cantSplit/>
        </w:trPr>
        <w:tc>
          <w:tcPr>
            <w:tcW w:type="dxa" w:w="2174"/>
            <w:tcMar>
              <w:top w:w="50" w:type="dxa"/>
              <w:left w:w="0" w:type="dxa"/>
              <w:bottom w:w="60" w:type="dxa"/>
              <w:right w:w="90" w:type="dxa"/>
            </w:tcMar>
          </w:tcPr>
          <w:p>
            <w:pPr>
              <w:spacing w:before="0" w:after="0" w:line="252" w:lineRule="auto"/>
            </w:pPr>
            <w:r>
              <w:rPr>
                <w:rFonts w:ascii="Calibri" w:hAnsi="Calibri"/>
                <w:sz w:val="19"/>
              </w:rPr>
              <w:t>What changed after reading FLDOE's Student's Guide (May 2025)?</w:t>
            </w:r>
          </w:p>
        </w:tc>
        <w:tc>
          <w:tcPr>
            <w:tcW w:type="dxa" w:w="7618"/>
            <w:tcMar>
              <w:top w:w="50" w:type="dxa"/>
              <w:left w:w="90" w:type="dxa"/>
              <w:bottom w:w="60" w:type="dxa"/>
              <w:right w:w="90" w:type="dxa"/>
            </w:tcMar>
          </w:tcPr>
          <w:p>
            <w:pPr>
              <w:spacing w:before="0" w:after="0" w:line="252" w:lineRule="auto"/>
            </w:pPr>
            <w:r>
              <w:rPr>
                <w:rFonts w:ascii="Calibri" w:hAnsi="Calibri"/>
                <w:sz w:val="19"/>
              </w:rPr>
              <w:t>Two verdicts weaken on the guide's own expectations (6-8 C3 Full to Partial; C5a Full to Partial in both bands) and 14 expectations the first pass missed are listed (Section 9.3). Divergences to handle: evidence screenshots versus never saving intimate images [COUNSEL TO CONFIRM], block-and-report order, school resource officer, the labor-only trafficking definition (Section 10).</w:t>
            </w:r>
          </w:p>
        </w:tc>
      </w:tr>
      <w:tr>
        <w:trPr>
          <w:cantSplit/>
        </w:trPr>
        <w:tc>
          <w:tcPr>
            <w:tcW w:type="dxa" w:w="2174"/>
            <w:tcMar>
              <w:top w:w="50" w:type="dxa"/>
              <w:left w:w="0" w:type="dxa"/>
              <w:bottom w:w="60" w:type="dxa"/>
              <w:right w:w="90" w:type="dxa"/>
            </w:tcMar>
          </w:tcPr>
          <w:p>
            <w:pPr>
              <w:spacing w:before="0" w:after="0" w:line="252" w:lineRule="auto"/>
            </w:pPr>
            <w:r>
              <w:rPr>
                <w:rFonts w:ascii="Calibri" w:hAnsi="Calibri"/>
                <w:sz w:val="19"/>
              </w:rPr>
              <w:t>Fix (done 2026-10-05)</w:t>
            </w:r>
          </w:p>
        </w:tc>
        <w:tc>
          <w:tcPr>
            <w:tcW w:type="dxa" w:w="7618"/>
            <w:tcMar>
              <w:top w:w="50" w:type="dxa"/>
              <w:left w:w="90" w:type="dxa"/>
              <w:bottom w:w="60" w:type="dxa"/>
              <w:right w:w="90" w:type="dxa"/>
            </w:tcMar>
          </w:tcPr>
          <w:p>
            <w:pPr>
              <w:spacing w:before="0" w:after="0" w:line="252" w:lineRule="auto"/>
            </w:pPr>
            <w:r>
              <w:rPr>
                <w:rFonts w:ascii="Calibri" w:hAnsi="Calibri"/>
                <w:sz w:val="19"/>
              </w:rPr>
              <w:t xml:space="preserve">Seven 15-minute Plus lessons built into the Teacher Guides, Workbooks, Reproducibles, Answer Keys, Assessment Pack and Family Pack, plus edits P-1 to P-10 applied to existing lessons (Section 7). Every Plus lesson still needs the review gates before classroom use; the trafficking lessons need </w:t>
            </w:r>
            <w:r>
              <w:rPr>
                <w:rFonts w:ascii="Calibri" w:hAnsi="Calibri"/>
                <w:b/>
                <w:sz w:val="19"/>
              </w:rPr>
              <w:t>review by a trafficking-prevention specialist</w:t>
            </w:r>
            <w:r>
              <w:rPr>
                <w:rFonts w:ascii="Calibri" w:hAnsi="Calibri"/>
                <w:sz w:val="19"/>
              </w:rPr>
              <w:t xml:space="preserve"> first, and the mental-health lessons </w:t>
            </w:r>
            <w:r>
              <w:rPr>
                <w:rFonts w:ascii="Calibri" w:hAnsi="Calibri"/>
                <w:b/>
                <w:sz w:val="19"/>
              </w:rPr>
              <w:t>review by a school counselor or clinician</w:t>
            </w:r>
            <w:r>
              <w:rPr>
                <w:rFonts w:ascii="Calibri" w:hAnsi="Calibri"/>
                <w:sz w:val="19"/>
              </w:rPr>
              <w:t>.</w:t>
            </w:r>
          </w:p>
        </w:tc>
      </w:tr>
      <w:tr>
        <w:trPr>
          <w:cantSplit/>
        </w:trPr>
        <w:tc>
          <w:tcPr>
            <w:tcW w:type="dxa" w:w="2174"/>
            <w:tcMar>
              <w:top w:w="50" w:type="dxa"/>
              <w:left w:w="0" w:type="dxa"/>
              <w:bottom w:w="60" w:type="dxa"/>
              <w:right w:w="90" w:type="dxa"/>
            </w:tcMar>
          </w:tcPr>
          <w:p>
            <w:pPr>
              <w:spacing w:before="0" w:after="0" w:line="252" w:lineRule="auto"/>
            </w:pPr>
            <w:r>
              <w:rPr>
                <w:rFonts w:ascii="Calibri" w:hAnsi="Calibri"/>
                <w:sz w:val="19"/>
              </w:rPr>
              <w:t>Is there a Florida approval step?</w:t>
            </w:r>
          </w:p>
        </w:tc>
        <w:tc>
          <w:tcPr>
            <w:tcW w:type="dxa" w:w="7618"/>
            <w:tcMar>
              <w:top w:w="50" w:type="dxa"/>
              <w:left w:w="90" w:type="dxa"/>
              <w:bottom w:w="60" w:type="dxa"/>
              <w:right w:w="90" w:type="dxa"/>
            </w:tcMar>
          </w:tcPr>
          <w:p>
            <w:pPr>
              <w:spacing w:before="0" w:after="0" w:line="252" w:lineRule="auto"/>
            </w:pPr>
            <w:r>
              <w:rPr>
                <w:rFonts w:ascii="Calibri" w:hAnsi="Calibri"/>
                <w:sz w:val="19"/>
              </w:rPr>
              <w:t>I found none in the statute or rule text for this component. The statute requires FLDOE to post materials and districts to notify parents; districts must also list their materials in an annual implementation plan. See District_Adoption_Guide.md.</w:t>
            </w:r>
          </w:p>
        </w:tc>
      </w:tr>
    </w:tbl>
    <w:p>
      <w:pPr>
        <w:spacing w:before="0" w:after="0" w:line="160" w:lineRule="exact"/>
      </w:pPr>
      <w:r>
        <w:rPr>
          <w:sz w:val="2"/>
        </w:rPr>
      </w:r>
    </w:p>
    <w:p>
      <w:r>
        <w:rPr>
          <w:b/>
        </w:rPr>
        <w:t>Legacy IDs.</w:t>
      </w:r>
      <w:r>
        <w:rPr/>
        <w:t xml:space="preserve"> The drafts in Gap_Lesson_Stubs.md used the codes FL-1 to FL-7. In the kit they are: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4382"/>
        <w:gridCol w:w="4732"/>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DRAFT</w:t>
            </w:r>
          </w:p>
        </w:tc>
        <w:tc>
          <w:tcPr>
            <w:tcW w:type="dxa" w:w="43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PLUS LESSON IN THE KIT</w:t>
            </w:r>
          </w:p>
        </w:tc>
        <w:tc>
          <w:tcPr>
            <w:tcW w:type="dxa" w:w="47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FL-1</w:t>
            </w:r>
          </w:p>
        </w:tc>
        <w:tc>
          <w:tcPr>
            <w:tcW w:type="dxa" w:w="4382"/>
            <w:tcMar>
              <w:top w:w="50" w:type="dxa"/>
              <w:left w:w="90" w:type="dxa"/>
              <w:bottom w:w="60" w:type="dxa"/>
              <w:right w:w="90" w:type="dxa"/>
            </w:tcMar>
          </w:tcPr>
          <w:p>
            <w:pPr>
              <w:spacing w:before="0" w:after="0" w:line="252" w:lineRule="auto"/>
            </w:pPr>
            <w:r>
              <w:rPr>
                <w:rFonts w:ascii="Calibri" w:hAnsi="Calibri"/>
                <w:b/>
                <w:sz w:val="19"/>
              </w:rPr>
              <w:t>6-8 P1</w:t>
            </w:r>
            <w:r>
              <w:rPr>
                <w:rFonts w:ascii="Calibri" w:hAnsi="Calibri"/>
                <w:sz w:val="19"/>
              </w:rPr>
              <w:t xml:space="preserve"> Work, Pressure and Promises Online: recognising trafficking and exploitation</w:t>
            </w:r>
          </w:p>
        </w:tc>
        <w:tc>
          <w:tcPr>
            <w:tcW w:type="dxa" w:w="4732"/>
            <w:tcMar>
              <w:top w:w="50" w:type="dxa"/>
              <w:left w:w="90" w:type="dxa"/>
              <w:bottom w:w="60" w:type="dxa"/>
              <w:right w:w="90" w:type="dxa"/>
            </w:tcMar>
          </w:tcPr>
          <w:p>
            <w:pPr>
              <w:spacing w:before="0" w:after="0" w:line="252" w:lineRule="auto"/>
            </w:pPr>
            <w:r>
              <w:rPr>
                <w:rFonts w:ascii="Calibri" w:hAnsi="Calibri"/>
                <w:sz w:val="19"/>
              </w:rPr>
              <w:t>03_6-8 Teacher Guide Part 7B; Workbook; Reproducibles RP1; Answer Key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FL-3</w:t>
            </w:r>
          </w:p>
        </w:tc>
        <w:tc>
          <w:tcPr>
            <w:tcW w:type="dxa" w:w="4382"/>
            <w:tcMar>
              <w:top w:w="50" w:type="dxa"/>
              <w:left w:w="90" w:type="dxa"/>
              <w:bottom w:w="60" w:type="dxa"/>
              <w:right w:w="90" w:type="dxa"/>
            </w:tcMar>
          </w:tcPr>
          <w:p>
            <w:pPr>
              <w:spacing w:before="0" w:after="0" w:line="252" w:lineRule="auto"/>
            </w:pPr>
            <w:r>
              <w:rPr>
                <w:rFonts w:ascii="Calibri" w:hAnsi="Calibri"/>
                <w:b/>
                <w:sz w:val="19"/>
              </w:rPr>
              <w:t>6-8 P2</w:t>
            </w:r>
            <w:r>
              <w:rPr>
                <w:rFonts w:ascii="Calibri" w:hAnsi="Calibri"/>
                <w:sz w:val="19"/>
              </w:rPr>
              <w:t xml:space="preserve"> Scroll Science: how feeds and notifications pull on you, and how to take the wheel</w:t>
            </w:r>
          </w:p>
        </w:tc>
        <w:tc>
          <w:tcPr>
            <w:tcW w:type="dxa" w:w="4732"/>
            <w:tcMar>
              <w:top w:w="50" w:type="dxa"/>
              <w:left w:w="90" w:type="dxa"/>
              <w:bottom w:w="60" w:type="dxa"/>
              <w:right w:w="90" w:type="dxa"/>
            </w:tcMar>
          </w:tcPr>
          <w:p>
            <w:pPr>
              <w:spacing w:before="0" w:after="0" w:line="252" w:lineRule="auto"/>
            </w:pPr>
            <w:r>
              <w:rPr>
                <w:rFonts w:ascii="Calibri" w:hAnsi="Calibri"/>
                <w:sz w:val="19"/>
              </w:rPr>
              <w:t>same, RP2</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FL-6</w:t>
            </w:r>
          </w:p>
        </w:tc>
        <w:tc>
          <w:tcPr>
            <w:tcW w:type="dxa" w:w="4382"/>
            <w:tcMar>
              <w:top w:w="50" w:type="dxa"/>
              <w:left w:w="90" w:type="dxa"/>
              <w:bottom w:w="60" w:type="dxa"/>
              <w:right w:w="90" w:type="dxa"/>
            </w:tcMar>
          </w:tcPr>
          <w:p>
            <w:pPr>
              <w:spacing w:before="0" w:after="0" w:line="252" w:lineRule="auto"/>
            </w:pPr>
            <w:r>
              <w:rPr>
                <w:rFonts w:ascii="Calibri" w:hAnsi="Calibri"/>
                <w:b/>
                <w:sz w:val="19"/>
              </w:rPr>
              <w:t>6-8 P3</w:t>
            </w:r>
            <w:r>
              <w:rPr>
                <w:rFonts w:ascii="Calibri" w:hAnsi="Calibri"/>
                <w:sz w:val="19"/>
              </w:rPr>
              <w:t xml:space="preserve"> Fact, Fiction or Fake? Check before you share</w:t>
            </w:r>
          </w:p>
        </w:tc>
        <w:tc>
          <w:tcPr>
            <w:tcW w:type="dxa" w:w="4732"/>
            <w:tcMar>
              <w:top w:w="50" w:type="dxa"/>
              <w:left w:w="90" w:type="dxa"/>
              <w:bottom w:w="60" w:type="dxa"/>
              <w:right w:w="90" w:type="dxa"/>
            </w:tcMar>
          </w:tcPr>
          <w:p>
            <w:pPr>
              <w:spacing w:before="0" w:after="0" w:line="252" w:lineRule="auto"/>
            </w:pPr>
            <w:r>
              <w:rPr>
                <w:rFonts w:ascii="Calibri" w:hAnsi="Calibri"/>
                <w:sz w:val="19"/>
              </w:rPr>
              <w:t>same, RP3</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FL-2</w:t>
            </w:r>
          </w:p>
        </w:tc>
        <w:tc>
          <w:tcPr>
            <w:tcW w:type="dxa" w:w="4382"/>
            <w:tcMar>
              <w:top w:w="50" w:type="dxa"/>
              <w:left w:w="90" w:type="dxa"/>
              <w:bottom w:w="60" w:type="dxa"/>
              <w:right w:w="90" w:type="dxa"/>
            </w:tcMar>
          </w:tcPr>
          <w:p>
            <w:pPr>
              <w:spacing w:before="0" w:after="0" w:line="252" w:lineRule="auto"/>
            </w:pPr>
            <w:r>
              <w:rPr>
                <w:rFonts w:ascii="Calibri" w:hAnsi="Calibri"/>
                <w:b/>
                <w:sz w:val="19"/>
              </w:rPr>
              <w:t>9-12 P1</w:t>
            </w:r>
            <w:r>
              <w:rPr>
                <w:rFonts w:ascii="Calibri" w:hAnsi="Calibri"/>
                <w:sz w:val="19"/>
              </w:rPr>
              <w:t xml:space="preserve"> Recruitment Online: Spot It, Say It, Report It</w:t>
            </w:r>
          </w:p>
        </w:tc>
        <w:tc>
          <w:tcPr>
            <w:tcW w:type="dxa" w:w="4732"/>
            <w:tcMar>
              <w:top w:w="50" w:type="dxa"/>
              <w:left w:w="90" w:type="dxa"/>
              <w:bottom w:w="60" w:type="dxa"/>
              <w:right w:w="90" w:type="dxa"/>
            </w:tcMar>
          </w:tcPr>
          <w:p>
            <w:pPr>
              <w:spacing w:before="0" w:after="0" w:line="252" w:lineRule="auto"/>
            </w:pPr>
            <w:r>
              <w:rPr>
                <w:rFonts w:ascii="Calibri" w:hAnsi="Calibri"/>
                <w:sz w:val="19"/>
              </w:rPr>
              <w:t>04_9-12 Teacher Guide Part B2; Workbook (Plus Worksheets); Reproducibles R12; Answer Key</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FL-4</w:t>
            </w:r>
          </w:p>
        </w:tc>
        <w:tc>
          <w:tcPr>
            <w:tcW w:type="dxa" w:w="4382"/>
            <w:tcMar>
              <w:top w:w="50" w:type="dxa"/>
              <w:left w:w="90" w:type="dxa"/>
              <w:bottom w:w="60" w:type="dxa"/>
              <w:right w:w="90" w:type="dxa"/>
            </w:tcMar>
          </w:tcPr>
          <w:p>
            <w:pPr>
              <w:spacing w:before="0" w:after="0" w:line="252" w:lineRule="auto"/>
            </w:pPr>
            <w:r>
              <w:rPr>
                <w:rFonts w:ascii="Calibri" w:hAnsi="Calibri"/>
                <w:b/>
                <w:sz w:val="19"/>
              </w:rPr>
              <w:t>9-12 P2</w:t>
            </w:r>
            <w:r>
              <w:rPr>
                <w:rFonts w:ascii="Calibri" w:hAnsi="Calibri"/>
                <w:sz w:val="19"/>
              </w:rPr>
              <w:t xml:space="preserve"> Mind, Mood, and the Scroll</w:t>
            </w:r>
          </w:p>
        </w:tc>
        <w:tc>
          <w:tcPr>
            <w:tcW w:type="dxa" w:w="4732"/>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FL-5</w:t>
            </w:r>
          </w:p>
        </w:tc>
        <w:tc>
          <w:tcPr>
            <w:tcW w:type="dxa" w:w="4382"/>
            <w:tcMar>
              <w:top w:w="50" w:type="dxa"/>
              <w:left w:w="90" w:type="dxa"/>
              <w:bottom w:w="60" w:type="dxa"/>
              <w:right w:w="90" w:type="dxa"/>
            </w:tcMar>
          </w:tcPr>
          <w:p>
            <w:pPr>
              <w:spacing w:before="0" w:after="0" w:line="252" w:lineRule="auto"/>
            </w:pPr>
            <w:r>
              <w:rPr>
                <w:rFonts w:ascii="Calibri" w:hAnsi="Calibri"/>
                <w:b/>
                <w:sz w:val="19"/>
              </w:rPr>
              <w:t>9-12 P3</w:t>
            </w:r>
            <w:r>
              <w:rPr>
                <w:rFonts w:ascii="Calibri" w:hAnsi="Calibri"/>
                <w:sz w:val="19"/>
              </w:rPr>
              <w:t xml:space="preserve"> Whose Goal Is It?</w:t>
            </w:r>
          </w:p>
        </w:tc>
        <w:tc>
          <w:tcPr>
            <w:tcW w:type="dxa" w:w="4732"/>
            <w:tcMar>
              <w:top w:w="50" w:type="dxa"/>
              <w:left w:w="90" w:type="dxa"/>
              <w:bottom w:w="60" w:type="dxa"/>
              <w:right w:w="90" w:type="dxa"/>
            </w:tcMar>
          </w:tcPr>
          <w:p>
            <w:pPr>
              <w:spacing w:before="0" w:after="0" w:line="252" w:lineRule="auto"/>
            </w:pPr>
            <w:r>
              <w:rPr>
                <w:rFonts w:ascii="Calibri" w:hAnsi="Calibri"/>
                <w:sz w:val="19"/>
              </w:rPr>
              <w:t>same</w:t>
            </w:r>
          </w:p>
        </w:tc>
      </w:tr>
      <w:tr>
        <w:trPr>
          <w:cantSplit/>
        </w:trPr>
        <w:tc>
          <w:tcPr>
            <w:tcW w:type="dxa" w:w="678"/>
            <w:tcMar>
              <w:top w:w="50" w:type="dxa"/>
              <w:left w:w="0" w:type="dxa"/>
              <w:bottom w:w="60" w:type="dxa"/>
              <w:right w:w="90" w:type="dxa"/>
            </w:tcMar>
          </w:tcPr>
          <w:p>
            <w:pPr>
              <w:spacing w:before="0" w:after="0" w:line="252" w:lineRule="auto"/>
            </w:pPr>
            <w:r>
              <w:rPr>
                <w:rFonts w:ascii="Calibri" w:hAnsi="Calibri"/>
                <w:sz w:val="19"/>
              </w:rPr>
              <w:t>FL-7</w:t>
            </w:r>
          </w:p>
        </w:tc>
        <w:tc>
          <w:tcPr>
            <w:tcW w:type="dxa" w:w="4382"/>
            <w:tcMar>
              <w:top w:w="50" w:type="dxa"/>
              <w:left w:w="90" w:type="dxa"/>
              <w:bottom w:w="60" w:type="dxa"/>
              <w:right w:w="90" w:type="dxa"/>
            </w:tcMar>
          </w:tcPr>
          <w:p>
            <w:pPr>
              <w:spacing w:before="0" w:after="0" w:line="252" w:lineRule="auto"/>
            </w:pPr>
            <w:r>
              <w:rPr>
                <w:rFonts w:ascii="Calibri" w:hAnsi="Calibri"/>
                <w:b/>
                <w:sz w:val="19"/>
              </w:rPr>
              <w:t>9-12 P4</w:t>
            </w:r>
            <w:r>
              <w:rPr>
                <w:rFonts w:ascii="Calibri" w:hAnsi="Calibri"/>
                <w:sz w:val="19"/>
              </w:rPr>
              <w:t xml:space="preserve"> From Mean to Harmful: Recognize, Respond, Report</w:t>
            </w:r>
          </w:p>
        </w:tc>
        <w:tc>
          <w:tcPr>
            <w:tcW w:type="dxa" w:w="4732"/>
            <w:tcMar>
              <w:top w:w="50" w:type="dxa"/>
              <w:left w:w="90" w:type="dxa"/>
              <w:bottom w:w="60" w:type="dxa"/>
              <w:right w:w="90" w:type="dxa"/>
            </w:tcMar>
          </w:tcPr>
          <w:p>
            <w:pPr>
              <w:spacing w:before="0" w:after="0" w:line="252" w:lineRule="auto"/>
            </w:pPr>
            <w:r>
              <w:rPr>
                <w:rFonts w:ascii="Calibri" w:hAnsi="Calibri"/>
                <w:sz w:val="19"/>
              </w:rPr>
              <w:t>same</w:t>
            </w:r>
          </w:p>
        </w:tc>
      </w:tr>
    </w:tbl>
    <w:p>
      <w:pPr>
        <w:spacing w:before="0" w:after="0" w:line="160" w:lineRule="exact"/>
      </w:pPr>
      <w:r>
        <w:rPr>
          <w:sz w:val="2"/>
        </w:rPr>
      </w:r>
    </w:p>
    <w:p>
      <w:r>
        <w:rPr/>
        <w:t>Where this file still says "FL-n" in Sections 4, 6, 9 and 10, read it as the Plus lesson in this table.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02  </w:t>
      </w:r>
      <w:r>
        <w:rPr/>
        <w:t>What the statute says (the six components)</w:t>
      </w:r>
    </w:p>
    <w:p>
      <w:r>
        <w:rPr/>
        <w:t>Source text, quoted: "For students in grades 6 through 12, the social, emotional, and physical effects of social media. This component must include, but need not be limited to, the negative effects of social media on mental health, including addiction; the distribution of misinformation on social media; how social media manipulates behavior; the permanency of sharing materials online; how to maintain personal security and identify cyberbullying, predatory behavior, and human trafficking on the Internet; and how to report suspicious behavior encountered on the Internet." [VERIFIED 2026-10-05: leg.state.fl.us 1003.42(2)(o)5.a.; same words in the enrolled CS/HB 379, flsenate.gov, VERIFIED 2026-10-05]</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9"/>
        <w:gridCol w:w="8753"/>
      </w:tblGrid>
      <w:tr>
        <w:trPr>
          <w:tblHeader/>
          <w:cantSplit/>
        </w:trPr>
        <w:tc>
          <w:tcPr>
            <w:tcW w:type="dxa" w:w="10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CODE</w:t>
            </w:r>
          </w:p>
        </w:tc>
        <w:tc>
          <w:tcPr>
            <w:tcW w:type="dxa" w:w="87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COMPONENT (STATUTORY WORDING)</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C1</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The negative effects of social media on mental health, </w:t>
            </w:r>
            <w:r>
              <w:rPr>
                <w:rFonts w:ascii="Calibri" w:hAnsi="Calibri"/>
                <w:b/>
                <w:sz w:val="19"/>
              </w:rPr>
              <w:t>including addiction</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C2</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The distribution of </w:t>
            </w:r>
            <w:r>
              <w:rPr>
                <w:rFonts w:ascii="Calibri" w:hAnsi="Calibri"/>
                <w:b/>
                <w:sz w:val="19"/>
              </w:rPr>
              <w:t>misinformation</w:t>
            </w:r>
            <w:r>
              <w:rPr>
                <w:rFonts w:ascii="Calibri" w:hAnsi="Calibri"/>
                <w:sz w:val="19"/>
              </w:rPr>
              <w:t xml:space="preserve"> on social media</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C3</w:t>
            </w:r>
          </w:p>
        </w:tc>
        <w:tc>
          <w:tcPr>
            <w:tcW w:type="dxa" w:w="8753"/>
            <w:tcMar>
              <w:top w:w="50" w:type="dxa"/>
              <w:left w:w="90" w:type="dxa"/>
              <w:bottom w:w="60" w:type="dxa"/>
              <w:right w:w="90" w:type="dxa"/>
            </w:tcMar>
          </w:tcPr>
          <w:p>
            <w:pPr>
              <w:spacing w:before="0" w:after="0" w:line="252" w:lineRule="auto"/>
            </w:pPr>
            <w:r>
              <w:rPr>
                <w:rFonts w:ascii="Calibri" w:hAnsi="Calibri"/>
                <w:b/>
                <w:sz w:val="19"/>
              </w:rPr>
              <w:t>How social media manipulates behavior</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C4</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The </w:t>
            </w:r>
            <w:r>
              <w:rPr>
                <w:rFonts w:ascii="Calibri" w:hAnsi="Calibri"/>
                <w:b/>
                <w:sz w:val="19"/>
              </w:rPr>
              <w:t>permanency</w:t>
            </w:r>
            <w:r>
              <w:rPr>
                <w:rFonts w:ascii="Calibri" w:hAnsi="Calibri"/>
                <w:sz w:val="19"/>
              </w:rPr>
              <w:t xml:space="preserve"> of sharing materials online</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C5a</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How to </w:t>
            </w:r>
            <w:r>
              <w:rPr>
                <w:rFonts w:ascii="Calibri" w:hAnsi="Calibri"/>
                <w:b/>
                <w:sz w:val="19"/>
              </w:rPr>
              <w:t>maintain personal security</w:t>
            </w:r>
            <w:r>
              <w:rPr>
                <w:rFonts w:ascii="Calibri" w:hAnsi="Calibri"/>
                <w:sz w:val="19"/>
              </w:rPr>
              <w:t xml:space="preserve"> on the Internet</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C5b</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How to identify </w:t>
            </w:r>
            <w:r>
              <w:rPr>
                <w:rFonts w:ascii="Calibri" w:hAnsi="Calibri"/>
                <w:b/>
                <w:sz w:val="19"/>
              </w:rPr>
              <w:t>cyberbullying</w:t>
            </w:r>
            <w:r>
              <w:rPr>
                <w:rFonts w:ascii="Calibri" w:hAnsi="Calibri"/>
                <w:sz w:val="19"/>
              </w:rPr>
              <w:t xml:space="preserve"> on the Internet</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C5c</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How to identify </w:t>
            </w:r>
            <w:r>
              <w:rPr>
                <w:rFonts w:ascii="Calibri" w:hAnsi="Calibri"/>
                <w:b/>
                <w:sz w:val="19"/>
              </w:rPr>
              <w:t>predatory behavior</w:t>
            </w:r>
            <w:r>
              <w:rPr>
                <w:rFonts w:ascii="Calibri" w:hAnsi="Calibri"/>
                <w:sz w:val="19"/>
              </w:rPr>
              <w:t xml:space="preserve"> on the Internet</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C5d</w:t>
            </w:r>
          </w:p>
        </w:tc>
        <w:tc>
          <w:tcPr>
            <w:tcW w:type="dxa" w:w="8753"/>
            <w:tcMar>
              <w:top w:w="50" w:type="dxa"/>
              <w:left w:w="90" w:type="dxa"/>
              <w:bottom w:w="60" w:type="dxa"/>
              <w:right w:w="90" w:type="dxa"/>
            </w:tcMar>
          </w:tcPr>
          <w:p>
            <w:pPr>
              <w:spacing w:before="0" w:after="0" w:line="252" w:lineRule="auto"/>
            </w:pPr>
            <w:r>
              <w:rPr>
                <w:rFonts w:ascii="Calibri" w:hAnsi="Calibri"/>
                <w:sz w:val="19"/>
              </w:rPr>
              <w:t xml:space="preserve">How to identify </w:t>
            </w:r>
            <w:r>
              <w:rPr>
                <w:rFonts w:ascii="Calibri" w:hAnsi="Calibri"/>
                <w:b/>
                <w:sz w:val="19"/>
              </w:rPr>
              <w:t>human trafficking</w:t>
            </w:r>
            <w:r>
              <w:rPr>
                <w:rFonts w:ascii="Calibri" w:hAnsi="Calibri"/>
                <w:sz w:val="19"/>
              </w:rPr>
              <w:t xml:space="preserve"> on the Internet</w:t>
            </w:r>
          </w:p>
        </w:tc>
      </w:tr>
      <w:tr>
        <w:trPr>
          <w:cantSplit/>
        </w:trPr>
        <w:tc>
          <w:tcPr>
            <w:tcW w:type="dxa" w:w="1039"/>
            <w:tcMar>
              <w:top w:w="50" w:type="dxa"/>
              <w:left w:w="0" w:type="dxa"/>
              <w:bottom w:w="60" w:type="dxa"/>
              <w:right w:w="90" w:type="dxa"/>
            </w:tcMar>
          </w:tcPr>
          <w:p>
            <w:pPr>
              <w:spacing w:before="0" w:after="0" w:line="252" w:lineRule="auto"/>
            </w:pPr>
            <w:r>
              <w:rPr>
                <w:rFonts w:ascii="Calibri" w:hAnsi="Calibri"/>
                <w:b/>
                <w:sz w:val="19"/>
              </w:rPr>
              <w:t>C6</w:t>
            </w:r>
          </w:p>
        </w:tc>
        <w:tc>
          <w:tcPr>
            <w:tcW w:type="dxa" w:w="8753"/>
            <w:tcMar>
              <w:top w:w="50" w:type="dxa"/>
              <w:left w:w="90" w:type="dxa"/>
              <w:bottom w:w="60" w:type="dxa"/>
              <w:right w:w="90" w:type="dxa"/>
            </w:tcMar>
          </w:tcPr>
          <w:p>
            <w:pPr>
              <w:spacing w:before="0" w:after="0" w:line="252" w:lineRule="auto"/>
            </w:pPr>
            <w:r>
              <w:rPr>
                <w:rFonts w:ascii="Calibri" w:hAnsi="Calibri"/>
                <w:b/>
                <w:sz w:val="19"/>
              </w:rPr>
              <w:t>How to report suspicious behavior</w:t>
            </w:r>
            <w:r>
              <w:rPr>
                <w:rFonts w:ascii="Calibri" w:hAnsi="Calibri"/>
                <w:sz w:val="19"/>
              </w:rPr>
              <w:t xml:space="preserve"> encountered on the Internet</w:t>
            </w:r>
          </w:p>
        </w:tc>
      </w:tr>
    </w:tbl>
    <w:p>
      <w:pPr>
        <w:spacing w:before="0" w:after="0" w:line="160" w:lineRule="exact"/>
      </w:pPr>
      <w:r>
        <w:rPr>
          <w:sz w:val="2"/>
        </w:rPr>
      </w:r>
    </w:p>
    <w:p>
      <w:r>
        <w:rPr/>
        <w:t>The list is a floor ("must include, but need not be limited to"). The Hackles crosswalk below treats the six semicolon-separated items as C1 to C6 and splits C5 into four because the kit covers its parts very differently.</w:t>
      </w:r>
    </w:p>
    <w:p>
      <w:r>
        <w:rPr/>
        <w:t>Who and when, in one place:</w:t>
      </w:r>
    </w:p>
    <w:p>
      <w:pPr>
        <w:pStyle w:val="ListBullet"/>
      </w:pPr>
      <w:r>
        <w:rPr/>
        <w:t>Who provides it: members of the instructional staff of public schools, "subject to the rules of the State Board of Education and the district school board," under s. 1003.42(2). [VERIFIED 2026-10-05: leg.state.fl.us 1003.42(2)]</w:t>
      </w:r>
    </w:p>
    <w:p>
      <w:pPr>
        <w:pStyle w:val="ListBullet"/>
      </w:pPr>
      <w:r>
        <w:rPr/>
        <w:t>Effective date: CS/HB 379 (Chapter 2023-36, Laws of Florida) "shall take effect July 1, 2023"; approved by the Governor May 9, 2023. [VERIFIED 2026-10-05: flsenate.gov enrolled text; laws.flrules.org/2023/36]</w:t>
      </w:r>
    </w:p>
    <w:p>
      <w:pPr>
        <w:pStyle w:val="ListBullet"/>
      </w:pPr>
      <w:r>
        <w:rPr/>
        <w:t>Parent notice: the Department of Education "shall make available online the instructional material being used pursuant to this subparagraph, and each district school board shall notify parents of its availability" (s. 1003.42(2)(o)5.b.). [VERIFIED 2026-10-05: leg.state.fl.us 1003.42]</w:t>
      </w:r>
    </w:p>
    <w:p>
      <w:pPr>
        <w:pStyle w:val="ListBullet"/>
      </w:pPr>
      <w:r>
        <w:rPr/>
        <w:t>Materials: FLDOE posts an Effects of Social Media Instructional Guide and a student guide at fldoe.org/academics/standards/instructional-materials/effects-sm.stml. [VERIFIED 2026-10-05: FLDOE page, read in the built-in browser; the guide's Word file was read in part; the student guide PDF was later read in full, see Section 9]</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03  </w:t>
      </w:r>
      <w:r>
        <w:rPr/>
        <w:t>How the ratings work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24"/>
        <w:gridCol w:w="8968"/>
      </w:tblGrid>
      <w:tr>
        <w:trPr>
          <w:tblHeader/>
          <w:cantSplit/>
        </w:trPr>
        <w:tc>
          <w:tcPr>
            <w:tcW w:type="dxa" w:w="8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RATING</w:t>
            </w:r>
          </w:p>
        </w:tc>
        <w:tc>
          <w:tcPr>
            <w:tcW w:type="dxa" w:w="89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b/>
                <w:sz w:val="19"/>
              </w:rPr>
              <w:t>Full</w:t>
            </w:r>
          </w:p>
        </w:tc>
        <w:tc>
          <w:tcPr>
            <w:tcW w:type="dxa" w:w="8968"/>
            <w:tcMar>
              <w:top w:w="50" w:type="dxa"/>
              <w:left w:w="90" w:type="dxa"/>
              <w:bottom w:w="60" w:type="dxa"/>
              <w:right w:w="90" w:type="dxa"/>
            </w:tcMar>
          </w:tcPr>
          <w:p>
            <w:pPr>
              <w:spacing w:before="0" w:after="0" w:line="252" w:lineRule="auto"/>
            </w:pPr>
            <w:r>
              <w:rPr>
                <w:rFonts w:ascii="Calibri" w:hAnsi="Calibri"/>
                <w:sz w:val="19"/>
              </w:rPr>
              <w:t>A lesson step explicitly teaches the component to students, with an activity, at an age-appropriate level. Wording may differ from the statute.</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b/>
                <w:sz w:val="19"/>
              </w:rPr>
              <w:t>Partial</w:t>
            </w:r>
          </w:p>
        </w:tc>
        <w:tc>
          <w:tcPr>
            <w:tcW w:type="dxa" w:w="8968"/>
            <w:tcMar>
              <w:top w:w="50" w:type="dxa"/>
              <w:left w:w="90" w:type="dxa"/>
              <w:bottom w:w="60" w:type="dxa"/>
              <w:right w:w="90" w:type="dxa"/>
            </w:tcMar>
          </w:tcPr>
          <w:p>
            <w:pPr>
              <w:spacing w:before="0" w:after="0" w:line="252" w:lineRule="auto"/>
            </w:pPr>
            <w:r>
              <w:rPr>
                <w:rFonts w:ascii="Calibri" w:hAnsi="Calibri"/>
                <w:sz w:val="19"/>
              </w:rPr>
              <w:t>The idea appears (in a hook, a discussion question, a teacher note or part of an activity) but is not taught as a main objective, or an important sub-part is missing. A teacher could miss it.</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b/>
                <w:sz w:val="19"/>
              </w:rPr>
              <w:t>Gap</w:t>
            </w:r>
          </w:p>
        </w:tc>
        <w:tc>
          <w:tcPr>
            <w:tcW w:type="dxa" w:w="8968"/>
            <w:tcMar>
              <w:top w:w="50" w:type="dxa"/>
              <w:left w:w="90" w:type="dxa"/>
              <w:bottom w:w="60" w:type="dxa"/>
              <w:right w:w="90" w:type="dxa"/>
            </w:tcMar>
          </w:tcPr>
          <w:p>
            <w:pPr>
              <w:spacing w:before="0" w:after="0" w:line="252" w:lineRule="auto"/>
            </w:pPr>
            <w:r>
              <w:rPr>
                <w:rFonts w:ascii="Calibri" w:hAnsi="Calibri"/>
                <w:sz w:val="19"/>
              </w:rPr>
              <w:t>Not taught, or only mentioned in passing.</w:t>
            </w:r>
          </w:p>
        </w:tc>
      </w:tr>
    </w:tbl>
    <w:p>
      <w:pPr>
        <w:spacing w:before="0" w:after="0" w:line="160" w:lineRule="exact"/>
      </w:pPr>
      <w:r>
        <w:rPr>
          <w:sz w:val="2"/>
        </w:rPr>
      </w:r>
    </w:p>
    <w:p>
      <w:r>
        <w:rPr/>
        <w:t>Ratings are the author's reading of the 6-8 and 9-12 Teacher Guides (and a keyword check of the Reproducibles and Student Workbooks, which add no further coverage). They are not an FLDOE or district determination. Lesson numbers are from 03_6-8/6-8_Teacher_Guide.md and 04_9-12/9-12_Teacher_Guide.md. The gap lessons formerly called "FL-1" to "FL-7" are now the Plus lessons (see the Legacy IDs table in Section 1); the original stubs remain in Gap_Lesson_Stubs.md for audit.</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04  </w:t>
      </w:r>
      <w:r>
        <w:rPr/>
        <w:t>Crosswalk by band</w:t>
      </w:r>
    </w:p>
    <w:p>
      <w:r>
        <w:rPr>
          <w:i/>
        </w:rPr>
        <w:t>The ratings in 4.1, 4.2 and 9.2 are the first-pass verdicts on the unchanged core lessons. Section 5.1 gives the current verdicts after the Plus lessons and edits.</w:t>
      </w:r>
    </w:p>
    <w:p>
      <w:pPr>
        <w:pStyle w:val="Heading3"/>
      </w:pPr>
      <w:r>
        <w:rPr/>
        <w:t>4.1 Grades 6-8 ("Case Files")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10"/>
        <w:gridCol w:w="3620"/>
        <w:gridCol w:w="824"/>
        <w:gridCol w:w="3738"/>
      </w:tblGrid>
      <w:tr>
        <w:trPr>
          <w:tblHeader/>
          <w:cantSplit/>
        </w:trPr>
        <w:tc>
          <w:tcPr>
            <w:tcW w:type="dxa" w:w="16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36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 (NUMBER AND TITLE) AND THE ACTIVITY THAT COVERS IT</w:t>
            </w:r>
          </w:p>
        </w:tc>
        <w:tc>
          <w:tcPr>
            <w:tcW w:type="dxa" w:w="8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37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C1</w:t>
            </w:r>
            <w:r>
              <w:rPr>
                <w:rFonts w:ascii="Calibri" w:hAnsi="Calibri"/>
                <w:sz w:val="19"/>
              </w:rPr>
              <w:t xml:space="preserve"> Mental-health effects, incl. addiction</w:t>
            </w:r>
          </w:p>
        </w:tc>
        <w:tc>
          <w:tcPr>
            <w:tcW w:type="dxa" w:w="3620"/>
            <w:tcMar>
              <w:top w:w="50" w:type="dxa"/>
              <w:left w:w="90" w:type="dxa"/>
              <w:bottom w:w="60" w:type="dxa"/>
              <w:right w:w="90" w:type="dxa"/>
            </w:tcMar>
          </w:tcPr>
          <w:p>
            <w:pPr>
              <w:spacing w:before="0" w:after="0" w:line="252" w:lineRule="auto"/>
            </w:pPr>
            <w:r>
              <w:rPr>
                <w:rFonts w:ascii="Calibri" w:hAnsi="Calibri"/>
                <w:b/>
                <w:sz w:val="19"/>
              </w:rPr>
              <w:t>L10 Built to Keep You Scrolling</w:t>
            </w:r>
            <w:r>
              <w:rPr>
                <w:rFonts w:ascii="Calibri" w:hAnsi="Calibri"/>
                <w:sz w:val="19"/>
              </w:rPr>
              <w:t xml:space="preserve">: Hook (feeling stuck on an app), Step 3 My Limits plan, Discuss Q5 (sleep, mood, friendships), Level-Up "Seven-Day Experiment" (sleep and mood). </w:t>
            </w:r>
            <w:r>
              <w:rPr>
                <w:rFonts w:ascii="Calibri" w:hAnsi="Calibri"/>
                <w:b/>
                <w:sz w:val="19"/>
              </w:rPr>
              <w:t>L5 Chatbots &amp; AI Companions</w:t>
            </w:r>
            <w:r>
              <w:rPr>
                <w:rFonts w:ascii="Calibri" w:hAnsi="Calibri"/>
                <w:sz w:val="19"/>
              </w:rPr>
              <w:t xml:space="preserve">: Step 4 "Hand off to a human" habit and the 988 line (companion bot discouraging real help). </w:t>
            </w:r>
            <w:r>
              <w:rPr>
                <w:rFonts w:ascii="Calibri" w:hAnsi="Calibri"/>
                <w:b/>
                <w:sz w:val="19"/>
              </w:rPr>
              <w:t>L9 Group Chat Dynamics</w:t>
            </w:r>
            <w:r>
              <w:rPr>
                <w:rFonts w:ascii="Calibri" w:hAnsi="Calibri"/>
                <w:sz w:val="19"/>
              </w:rPr>
              <w:t>: Step 2 Escalation Meter (exclusion, humiliation).</w:t>
            </w:r>
          </w:p>
        </w:tc>
        <w:tc>
          <w:tcPr>
            <w:tcW w:type="dxa" w:w="824"/>
            <w:tcMar>
              <w:top w:w="50" w:type="dxa"/>
              <w:left w:w="90" w:type="dxa"/>
              <w:bottom w:w="60" w:type="dxa"/>
              <w:right w:w="90" w:type="dxa"/>
            </w:tcMar>
          </w:tcPr>
          <w:p>
            <w:pPr>
              <w:spacing w:before="0" w:after="0" w:line="252" w:lineRule="auto"/>
            </w:pPr>
            <w:r>
              <w:rPr>
                <w:rFonts w:ascii="Calibri" w:hAnsi="Calibri"/>
                <w:b/>
                <w:sz w:val="19"/>
              </w:rPr>
              <w:t>Partial</w:t>
            </w:r>
          </w:p>
        </w:tc>
        <w:tc>
          <w:tcPr>
            <w:tcW w:type="dxa" w:w="3738"/>
            <w:tcMar>
              <w:top w:w="50" w:type="dxa"/>
              <w:left w:w="90" w:type="dxa"/>
              <w:bottom w:w="60" w:type="dxa"/>
              <w:right w:w="90" w:type="dxa"/>
            </w:tcMar>
          </w:tcPr>
          <w:p>
            <w:pPr>
              <w:spacing w:before="0" w:after="0" w:line="252" w:lineRule="auto"/>
            </w:pPr>
            <w:r>
              <w:rPr>
                <w:rFonts w:ascii="Calibri" w:hAnsi="Calibri"/>
                <w:sz w:val="19"/>
              </w:rPr>
              <w:t xml:space="preserve">The kit avoids the word "addiction" on purpose ("Do not frame it as addiction; avoid diagnosis", L10 teacher notes). That is a sound clinical stance, but the statute names addiction and "negative effects ... on mental health," so students should hear the plain language (compulsive or hard-to-stop use; effects on mood, sleep, self-image, loneliness) with honest, balanced framing. No lesson names comparison, anxiety, loneliness or low mood as effects. </w:t>
            </w:r>
            <w:r>
              <w:rPr>
                <w:rFonts w:ascii="Calibri" w:hAnsi="Calibri"/>
                <w:b/>
                <w:sz w:val="19"/>
              </w:rPr>
              <w:t>Stub: FL-3.</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C2</w:t>
            </w:r>
            <w:r>
              <w:rPr>
                <w:rFonts w:ascii="Calibri" w:hAnsi="Calibri"/>
                <w:sz w:val="19"/>
              </w:rPr>
              <w:t xml:space="preserve"> Misinformation</w:t>
            </w:r>
          </w:p>
        </w:tc>
        <w:tc>
          <w:tcPr>
            <w:tcW w:type="dxa" w:w="3620"/>
            <w:tcMar>
              <w:top w:w="50" w:type="dxa"/>
              <w:left w:w="90" w:type="dxa"/>
              <w:bottom w:w="60" w:type="dxa"/>
              <w:right w:w="90" w:type="dxa"/>
            </w:tcMar>
          </w:tcPr>
          <w:p>
            <w:pPr>
              <w:spacing w:before="0" w:after="0" w:line="252" w:lineRule="auto"/>
            </w:pPr>
            <w:r>
              <w:rPr>
                <w:rFonts w:ascii="Calibri" w:hAnsi="Calibri"/>
                <w:b/>
                <w:sz w:val="19"/>
              </w:rPr>
              <w:t>L5</w:t>
            </w:r>
            <w:r>
              <w:rPr>
                <w:rFonts w:ascii="Calibri" w:hAnsi="Calibri"/>
                <w:sz w:val="19"/>
              </w:rPr>
              <w:t xml:space="preserve">: Step 4 "Check it" habit (compare facts with two other sources); chatbot gives a wrong answer (CF-5). </w:t>
            </w:r>
            <w:r>
              <w:rPr>
                <w:rFonts w:ascii="Calibri" w:hAnsi="Calibri"/>
                <w:b/>
                <w:sz w:val="19"/>
              </w:rPr>
              <w:t>L8 Fakes That Hurt</w:t>
            </w:r>
            <w:r>
              <w:rPr>
                <w:rFonts w:ascii="Calibri" w:hAnsi="Calibri"/>
                <w:sz w:val="19"/>
              </w:rPr>
              <w:t xml:space="preserve">: Step 2 real or fake, same harm (about fake images, not about false claims spreading). </w:t>
            </w:r>
            <w:r>
              <w:rPr>
                <w:rFonts w:ascii="Calibri" w:hAnsi="Calibri"/>
                <w:b/>
                <w:sz w:val="19"/>
              </w:rPr>
              <w:t>L3 Phish Lab</w:t>
            </w:r>
            <w:r>
              <w:rPr>
                <w:rFonts w:ascii="Calibri" w:hAnsi="Calibri"/>
                <w:sz w:val="19"/>
              </w:rPr>
              <w:t>: FLAGS on fake messages (scams, not misinformation).</w:t>
            </w:r>
          </w:p>
        </w:tc>
        <w:tc>
          <w:tcPr>
            <w:tcW w:type="dxa" w:w="824"/>
            <w:tcMar>
              <w:top w:w="50" w:type="dxa"/>
              <w:left w:w="90" w:type="dxa"/>
              <w:bottom w:w="60" w:type="dxa"/>
              <w:right w:w="90" w:type="dxa"/>
            </w:tcMar>
          </w:tcPr>
          <w:p>
            <w:pPr>
              <w:spacing w:before="0" w:after="0" w:line="252" w:lineRule="auto"/>
            </w:pPr>
            <w:r>
              <w:rPr>
                <w:rFonts w:ascii="Calibri" w:hAnsi="Calibri"/>
                <w:b/>
                <w:sz w:val="19"/>
              </w:rPr>
              <w:t>Partial</w:t>
            </w:r>
          </w:p>
        </w:tc>
        <w:tc>
          <w:tcPr>
            <w:tcW w:type="dxa" w:w="3738"/>
            <w:tcMar>
              <w:top w:w="50" w:type="dxa"/>
              <w:left w:w="90" w:type="dxa"/>
              <w:bottom w:w="60" w:type="dxa"/>
              <w:right w:w="90" w:type="dxa"/>
            </w:tcMar>
          </w:tcPr>
          <w:p>
            <w:pPr>
              <w:spacing w:before="0" w:after="0" w:line="252" w:lineRule="auto"/>
            </w:pPr>
            <w:r>
              <w:rPr>
                <w:rFonts w:ascii="Calibri" w:hAnsi="Calibri"/>
                <w:sz w:val="19"/>
              </w:rPr>
              <w:t xml:space="preserve">No lesson teaches how false or misleading claims spread through sharing, or how to check a claim before passing it on. The pieces exist but are about scams, chatbots and image abuse. </w:t>
            </w:r>
            <w:r>
              <w:rPr>
                <w:rFonts w:ascii="Calibri" w:hAnsi="Calibri"/>
                <w:b/>
                <w:sz w:val="19"/>
              </w:rPr>
              <w:t>Stub: FL-6.</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C3</w:t>
            </w:r>
            <w:r>
              <w:rPr>
                <w:rFonts w:ascii="Calibri" w:hAnsi="Calibri"/>
                <w:sz w:val="19"/>
              </w:rPr>
              <w:t xml:space="preserve"> Platform manipulation of behavior</w:t>
            </w:r>
          </w:p>
        </w:tc>
        <w:tc>
          <w:tcPr>
            <w:tcW w:type="dxa" w:w="3620"/>
            <w:tcMar>
              <w:top w:w="50" w:type="dxa"/>
              <w:left w:w="90" w:type="dxa"/>
              <w:bottom w:w="60" w:type="dxa"/>
              <w:right w:w="90" w:type="dxa"/>
            </w:tcMar>
          </w:tcPr>
          <w:p>
            <w:pPr>
              <w:spacing w:before="0" w:after="0" w:line="252" w:lineRule="auto"/>
            </w:pPr>
            <w:r>
              <w:rPr>
                <w:rFonts w:ascii="Calibri" w:hAnsi="Calibri"/>
                <w:b/>
                <w:sz w:val="19"/>
              </w:rPr>
              <w:t>L10</w:t>
            </w:r>
            <w:r>
              <w:rPr>
                <w:rFonts w:ascii="Calibri" w:hAnsi="Calibri"/>
                <w:sz w:val="19"/>
              </w:rPr>
              <w:t xml:space="preserve">: Step 2 Design Detective (endless scroll, autoplay, streaks, notifications and badges, like counts, variable rewards), the persuasive-design framing in the Hook. </w:t>
            </w:r>
            <w:r>
              <w:rPr>
                <w:rFonts w:ascii="Calibri" w:hAnsi="Calibri"/>
                <w:b/>
                <w:sz w:val="19"/>
              </w:rPr>
              <w:t>L5</w:t>
            </w:r>
            <w:r>
              <w:rPr>
                <w:rFonts w:ascii="Calibri" w:hAnsi="Calibri"/>
                <w:sz w:val="19"/>
              </w:rPr>
              <w:t>: companion bots built to keep you talking.</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738"/>
            <w:tcMar>
              <w:top w:w="50" w:type="dxa"/>
              <w:left w:w="90" w:type="dxa"/>
              <w:bottom w:w="60" w:type="dxa"/>
              <w:right w:w="90" w:type="dxa"/>
            </w:tcMar>
          </w:tcPr>
          <w:p>
            <w:pPr>
              <w:spacing w:before="0" w:after="0" w:line="252" w:lineRule="auto"/>
            </w:pPr>
            <w:r>
              <w:rPr>
                <w:rFonts w:ascii="Calibri" w:hAnsi="Calibri"/>
                <w:sz w:val="19"/>
              </w:rPr>
              <w:t>Strongest match in the kit. Uses a fictional app (ScrollSpot) and no brand names.</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C4</w:t>
            </w:r>
            <w:r>
              <w:rPr>
                <w:rFonts w:ascii="Calibri" w:hAnsi="Calibri"/>
                <w:sz w:val="19"/>
              </w:rPr>
              <w:t xml:space="preserve"> Permanency</w:t>
            </w:r>
          </w:p>
        </w:tc>
        <w:tc>
          <w:tcPr>
            <w:tcW w:type="dxa" w:w="3620"/>
            <w:tcMar>
              <w:top w:w="50" w:type="dxa"/>
              <w:left w:w="90" w:type="dxa"/>
              <w:bottom w:w="60" w:type="dxa"/>
              <w:right w:w="90" w:type="dxa"/>
            </w:tcMar>
          </w:tcPr>
          <w:p>
            <w:pPr>
              <w:spacing w:before="0" w:after="0" w:line="252" w:lineRule="auto"/>
            </w:pPr>
            <w:r>
              <w:rPr>
                <w:rFonts w:ascii="Calibri" w:hAnsi="Calibri"/>
                <w:b/>
                <w:sz w:val="19"/>
              </w:rPr>
              <w:t>L4 Footprint &amp; Permissions</w:t>
            </w:r>
            <w:r>
              <w:rPr>
                <w:rFonts w:ascii="Calibri" w:hAnsi="Calibri"/>
                <w:sz w:val="19"/>
              </w:rPr>
              <w:t xml:space="preserve">: the four questions, incl. "Can I undo it?" (Step 2), Discuss Q2, teacher note "Can I delete everything? (Often partly; others may have copied it)". </w:t>
            </w:r>
            <w:r>
              <w:rPr>
                <w:rFonts w:ascii="Calibri" w:hAnsi="Calibri"/>
                <w:b/>
                <w:sz w:val="19"/>
              </w:rPr>
              <w:t>L9</w:t>
            </w:r>
            <w:r>
              <w:rPr>
                <w:rFonts w:ascii="Calibri" w:hAnsi="Calibri"/>
                <w:sz w:val="19"/>
              </w:rPr>
              <w:t>: Step 3 "Save, do not spread" (screenshots travel).</w:t>
            </w:r>
          </w:p>
        </w:tc>
        <w:tc>
          <w:tcPr>
            <w:tcW w:type="dxa" w:w="824"/>
            <w:tcMar>
              <w:top w:w="50" w:type="dxa"/>
              <w:left w:w="90" w:type="dxa"/>
              <w:bottom w:w="60" w:type="dxa"/>
              <w:right w:w="90" w:type="dxa"/>
            </w:tcMar>
          </w:tcPr>
          <w:p>
            <w:pPr>
              <w:spacing w:before="0" w:after="0" w:line="252" w:lineRule="auto"/>
            </w:pPr>
            <w:r>
              <w:rPr>
                <w:rFonts w:ascii="Calibri" w:hAnsi="Calibri"/>
                <w:b/>
                <w:sz w:val="19"/>
              </w:rPr>
              <w:t>Partial</w:t>
            </w:r>
          </w:p>
        </w:tc>
        <w:tc>
          <w:tcPr>
            <w:tcW w:type="dxa" w:w="3738"/>
            <w:tcMar>
              <w:top w:w="50" w:type="dxa"/>
              <w:left w:w="90" w:type="dxa"/>
              <w:bottom w:w="60" w:type="dxa"/>
              <w:right w:w="90" w:type="dxa"/>
            </w:tcMar>
          </w:tcPr>
          <w:p>
            <w:pPr>
              <w:spacing w:before="0" w:after="0" w:line="252" w:lineRule="auto"/>
            </w:pPr>
            <w:r>
              <w:rPr>
                <w:rFonts w:ascii="Calibri" w:hAnsi="Calibri"/>
                <w:sz w:val="19"/>
              </w:rPr>
              <w:t>The idea of permanence is implicit (undo, copies) but is never taught as a main point, and the word "permanent" does not appear as a student concept. A 3-minute add-on is proposed (Section 7, edit P-1) rather than a new lesson.</w:t>
            </w:r>
          </w:p>
        </w:tc>
      </w:tr>
      <w:tr>
        <w:trPr>
          <w:cantSplit/>
          <w:trHeight w:val="432"/>
        </w:trPr>
        <w:tc>
          <w:tcPr>
            <w:tcW w:type="dxa" w:w="1610"/>
            <w:tcMar>
              <w:top w:w="50" w:type="dxa"/>
              <w:left w:w="0" w:type="dxa"/>
              <w:bottom w:w="60" w:type="dxa"/>
              <w:right w:w="90" w:type="dxa"/>
            </w:tcMar>
          </w:tcPr>
          <w:p>
            <w:pPr>
              <w:spacing w:before="0" w:after="0" w:line="252" w:lineRule="auto"/>
            </w:pPr>
            <w:r>
              <w:rPr>
                <w:rFonts w:ascii="Calibri" w:hAnsi="Calibri"/>
                <w:b/>
                <w:sz w:val="19"/>
              </w:rPr>
              <w:t>C5a</w:t>
            </w:r>
            <w:r>
              <w:rPr>
                <w:rFonts w:ascii="Calibri" w:hAnsi="Calibri"/>
                <w:sz w:val="19"/>
              </w:rPr>
              <w:t xml:space="preserve"> Personal security</w:t>
            </w:r>
          </w:p>
        </w:tc>
        <w:tc>
          <w:tcPr>
            <w:tcW w:type="dxa" w:w="3620"/>
            <w:tcMar>
              <w:top w:w="50" w:type="dxa"/>
              <w:left w:w="90" w:type="dxa"/>
              <w:bottom w:w="60" w:type="dxa"/>
              <w:right w:w="90" w:type="dxa"/>
            </w:tcMar>
          </w:tcPr>
          <w:p>
            <w:pPr>
              <w:spacing w:before="0" w:after="0" w:line="252" w:lineRule="auto"/>
            </w:pPr>
            <w:r>
              <w:rPr>
                <w:rFonts w:ascii="Calibri" w:hAnsi="Calibri"/>
                <w:b/>
                <w:sz w:val="19"/>
              </w:rPr>
              <w:t>L2 Account Defense</w:t>
            </w:r>
            <w:r>
              <w:rPr>
                <w:rFonts w:ascii="Calibri" w:hAnsi="Calibri"/>
                <w:sz w:val="19"/>
              </w:rPr>
              <w:t xml:space="preserve"> (Step 2 Key Ring Game, Step 3 email as master key, Step 4 the "Oops" plan); </w:t>
            </w:r>
            <w:r>
              <w:rPr>
                <w:rFonts w:ascii="Calibri" w:hAnsi="Calibri"/>
                <w:b/>
                <w:sz w:val="19"/>
              </w:rPr>
              <w:t>L3 Phish Lab</w:t>
            </w:r>
            <w:r>
              <w:rPr>
                <w:rFonts w:ascii="Calibri" w:hAnsi="Calibri"/>
                <w:sz w:val="19"/>
              </w:rPr>
              <w:t xml:space="preserve"> (Step 1 FLAGS, Step 2 DM cards); </w:t>
            </w:r>
            <w:r>
              <w:rPr>
                <w:rFonts w:ascii="Calibri" w:hAnsi="Calibri"/>
                <w:b/>
                <w:sz w:val="19"/>
              </w:rPr>
              <w:t>L4</w:t>
            </w:r>
            <w:r>
              <w:rPr>
                <w:rFonts w:ascii="Calibri" w:hAnsi="Calibri"/>
                <w:sz w:val="19"/>
              </w:rPr>
              <w:t xml:space="preserve"> (Step 3 settings audit of the fictional PicNest app).</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738"/>
            <w:tcMar>
              <w:top w:w="50" w:type="dxa"/>
              <w:left w:w="90" w:type="dxa"/>
              <w:bottom w:w="60" w:type="dxa"/>
              <w:right w:w="90" w:type="dxa"/>
            </w:tcMar>
          </w:tcPr>
          <w:p>
            <w:pPr>
              <w:spacing w:before="0" w:after="0" w:line="252" w:lineRule="auto"/>
            </w:pP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C5b</w:t>
            </w:r>
            <w:r>
              <w:rPr>
                <w:rFonts w:ascii="Calibri" w:hAnsi="Calibri"/>
                <w:sz w:val="19"/>
              </w:rPr>
              <w:t xml:space="preserve"> Cyberbullying</w:t>
            </w:r>
          </w:p>
        </w:tc>
        <w:tc>
          <w:tcPr>
            <w:tcW w:type="dxa" w:w="3620"/>
            <w:tcMar>
              <w:top w:w="50" w:type="dxa"/>
              <w:left w:w="90" w:type="dxa"/>
              <w:bottom w:w="60" w:type="dxa"/>
              <w:right w:w="90" w:type="dxa"/>
            </w:tcMar>
          </w:tcPr>
          <w:p>
            <w:pPr>
              <w:spacing w:before="0" w:after="0" w:line="252" w:lineRule="auto"/>
            </w:pPr>
            <w:r>
              <w:rPr>
                <w:rFonts w:ascii="Calibri" w:hAnsi="Calibri"/>
                <w:b/>
                <w:sz w:val="19"/>
              </w:rPr>
              <w:t>L9 Group Chat Dynamics</w:t>
            </w:r>
            <w:r>
              <w:rPr>
                <w:rFonts w:ascii="Calibri" w:hAnsi="Calibri"/>
                <w:sz w:val="19"/>
              </w:rPr>
              <w:t xml:space="preserve">: Step 2 Escalation Meter (ANNOYING, HURTING, TELL NOW), Step 3 save evidence without spreading it, Step 4 upstander phrases. </w:t>
            </w:r>
            <w:r>
              <w:rPr>
                <w:rFonts w:ascii="Calibri" w:hAnsi="Calibri"/>
                <w:b/>
                <w:sz w:val="19"/>
              </w:rPr>
              <w:t>L8</w:t>
            </w:r>
            <w:r>
              <w:rPr>
                <w:rFonts w:ascii="Calibri" w:hAnsi="Calibri"/>
                <w:sz w:val="19"/>
              </w:rPr>
              <w:t>: bystander moves for a harmful fake.</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738"/>
            <w:tcMar>
              <w:top w:w="50" w:type="dxa"/>
              <w:left w:w="90" w:type="dxa"/>
              <w:bottom w:w="60" w:type="dxa"/>
              <w:right w:w="90" w:type="dxa"/>
            </w:tcMar>
          </w:tcPr>
          <w:p>
            <w:pPr>
              <w:spacing w:before="0" w:after="0" w:line="252" w:lineRule="auto"/>
            </w:pPr>
            <w:r>
              <w:rPr>
                <w:rFonts w:ascii="Calibri" w:hAnsi="Calibri"/>
                <w:sz w:val="19"/>
              </w:rPr>
              <w:t>The word "cyberbullying" is rarely used in the student text. Proposed edit P-2: name the term and tie it to the Florida definition in s. 1006.147 (read, but see Sources).</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C5c</w:t>
            </w:r>
            <w:r>
              <w:rPr>
                <w:rFonts w:ascii="Calibri" w:hAnsi="Calibri"/>
                <w:sz w:val="19"/>
              </w:rPr>
              <w:t xml:space="preserve"> Predatory behavior</w:t>
            </w:r>
          </w:p>
        </w:tc>
        <w:tc>
          <w:tcPr>
            <w:tcW w:type="dxa" w:w="3620"/>
            <w:tcMar>
              <w:top w:w="50" w:type="dxa"/>
              <w:left w:w="90" w:type="dxa"/>
              <w:bottom w:w="60" w:type="dxa"/>
              <w:right w:w="90" w:type="dxa"/>
            </w:tcMar>
          </w:tcPr>
          <w:p>
            <w:pPr>
              <w:spacing w:before="0" w:after="0" w:line="252" w:lineRule="auto"/>
            </w:pPr>
            <w:r>
              <w:rPr>
                <w:rFonts w:ascii="Calibri" w:hAnsi="Calibri"/>
                <w:b/>
                <w:sz w:val="19"/>
              </w:rPr>
              <w:t>L6 Grooming Patterns</w:t>
            </w:r>
            <w:r>
              <w:rPr>
                <w:rFonts w:ascii="Calibri" w:hAnsi="Calibri"/>
                <w:sz w:val="19"/>
              </w:rPr>
              <w:t xml:space="preserve">: Step 2 Timeline Strip Sort (trust, secrecy, isolation, escalation), Step 4 Safe and Unsafe Secrets. </w:t>
            </w:r>
            <w:r>
              <w:rPr>
                <w:rFonts w:ascii="Calibri" w:hAnsi="Calibri"/>
                <w:b/>
                <w:sz w:val="19"/>
              </w:rPr>
              <w:t>L7 Pressure Online</w:t>
            </w:r>
            <w:r>
              <w:rPr>
                <w:rFonts w:ascii="Calibri" w:hAnsi="Calibri"/>
                <w:sz w:val="19"/>
              </w:rPr>
              <w:t xml:space="preserve">: Step 2 the Drill, Step 4 what the person is counting on. </w:t>
            </w:r>
            <w:r>
              <w:rPr>
                <w:rFonts w:ascii="Calibri" w:hAnsi="Calibri"/>
                <w:b/>
                <w:sz w:val="19"/>
              </w:rPr>
              <w:t>L1</w:t>
            </w:r>
            <w:r>
              <w:rPr>
                <w:rFonts w:ascii="Calibri" w:hAnsi="Calibri"/>
                <w:sz w:val="19"/>
              </w:rPr>
              <w:t>: CF-1 unknown contact asking for secrecy.</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738"/>
            <w:tcMar>
              <w:top w:w="50" w:type="dxa"/>
              <w:left w:w="90" w:type="dxa"/>
              <w:bottom w:w="60" w:type="dxa"/>
              <w:right w:w="90" w:type="dxa"/>
            </w:tcMar>
          </w:tcPr>
          <w:p>
            <w:pPr>
              <w:spacing w:before="0" w:after="0" w:line="252" w:lineRule="auto"/>
            </w:pPr>
            <w:r>
              <w:rPr>
                <w:rFonts w:ascii="Calibri" w:hAnsi="Calibri"/>
                <w:sz w:val="19"/>
              </w:rPr>
              <w:t>Counselor heads-up and family note required by the kit.</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C5d</w:t>
            </w:r>
            <w:r>
              <w:rPr>
                <w:rFonts w:ascii="Calibri" w:hAnsi="Calibri"/>
                <w:sz w:val="19"/>
              </w:rPr>
              <w:t xml:space="preserve"> Human trafficking</w:t>
            </w:r>
          </w:p>
        </w:tc>
        <w:tc>
          <w:tcPr>
            <w:tcW w:type="dxa" w:w="3620"/>
            <w:tcMar>
              <w:top w:w="50" w:type="dxa"/>
              <w:left w:w="90" w:type="dxa"/>
              <w:bottom w:w="60" w:type="dxa"/>
              <w:right w:w="90" w:type="dxa"/>
            </w:tcMar>
          </w:tcPr>
          <w:p>
            <w:pPr>
              <w:spacing w:before="0" w:after="0" w:line="252" w:lineRule="auto"/>
            </w:pPr>
            <w:r>
              <w:rPr>
                <w:rFonts w:ascii="Calibri" w:hAnsi="Calibri"/>
                <w:sz w:val="19"/>
              </w:rPr>
              <w:t>None.</w:t>
            </w:r>
          </w:p>
        </w:tc>
        <w:tc>
          <w:tcPr>
            <w:tcW w:type="dxa" w:w="824"/>
            <w:tcMar>
              <w:top w:w="50" w:type="dxa"/>
              <w:left w:w="90" w:type="dxa"/>
              <w:bottom w:w="60" w:type="dxa"/>
              <w:right w:w="90" w:type="dxa"/>
            </w:tcMar>
          </w:tcPr>
          <w:p>
            <w:pPr>
              <w:spacing w:before="0" w:after="0" w:line="252" w:lineRule="auto"/>
            </w:pPr>
            <w:r>
              <w:rPr>
                <w:rFonts w:ascii="Calibri" w:hAnsi="Calibri"/>
                <w:b/>
                <w:sz w:val="19"/>
              </w:rPr>
              <w:t>Gap</w:t>
            </w:r>
          </w:p>
        </w:tc>
        <w:tc>
          <w:tcPr>
            <w:tcW w:type="dxa" w:w="3738"/>
            <w:tcMar>
              <w:top w:w="50" w:type="dxa"/>
              <w:left w:w="90" w:type="dxa"/>
              <w:bottom w:w="60" w:type="dxa"/>
              <w:right w:w="90" w:type="dxa"/>
            </w:tcMar>
          </w:tcPr>
          <w:p>
            <w:pPr>
              <w:spacing w:before="0" w:after="0" w:line="252" w:lineRule="auto"/>
            </w:pPr>
            <w:r>
              <w:rPr>
                <w:rFonts w:ascii="Calibri" w:hAnsi="Calibri"/>
                <w:sz w:val="19"/>
              </w:rPr>
              <w:t xml:space="preserve">"Traffick" does not appear in the 6-8 Teacher Guide, Student Workbook or Reproducibles. </w:t>
            </w:r>
            <w:r>
              <w:rPr>
                <w:rFonts w:ascii="Calibri" w:hAnsi="Calibri"/>
                <w:b/>
                <w:sz w:val="19"/>
              </w:rPr>
              <w:t>Stub: FL-1</w:t>
            </w:r>
            <w:r>
              <w:rPr>
                <w:rFonts w:ascii="Calibri" w:hAnsi="Calibri"/>
                <w:sz w:val="19"/>
              </w:rPr>
              <w:t xml:space="preserve"> (needs specialist review).</w:t>
            </w:r>
          </w:p>
        </w:tc>
      </w:tr>
      <w:tr>
        <w:trPr>
          <w:cantSplit/>
        </w:trPr>
        <w:tc>
          <w:tcPr>
            <w:tcW w:type="dxa" w:w="1610"/>
            <w:tcMar>
              <w:top w:w="50" w:type="dxa"/>
              <w:left w:w="0" w:type="dxa"/>
              <w:bottom w:w="60" w:type="dxa"/>
              <w:right w:w="90" w:type="dxa"/>
            </w:tcMar>
          </w:tcPr>
          <w:p>
            <w:pPr>
              <w:spacing w:before="0" w:after="0" w:line="252" w:lineRule="auto"/>
            </w:pPr>
            <w:r>
              <w:rPr>
                <w:rFonts w:ascii="Calibri" w:hAnsi="Calibri"/>
                <w:b/>
                <w:sz w:val="19"/>
              </w:rPr>
              <w:t>C6</w:t>
            </w:r>
            <w:r>
              <w:rPr>
                <w:rFonts w:ascii="Calibri" w:hAnsi="Calibri"/>
                <w:sz w:val="19"/>
              </w:rPr>
              <w:t xml:space="preserve"> Reporting suspicious behavior</w:t>
            </w:r>
          </w:p>
        </w:tc>
        <w:tc>
          <w:tcPr>
            <w:tcW w:type="dxa" w:w="3620"/>
            <w:tcMar>
              <w:top w:w="50" w:type="dxa"/>
              <w:left w:w="90" w:type="dxa"/>
              <w:bottom w:w="60" w:type="dxa"/>
              <w:right w:w="90" w:type="dxa"/>
            </w:tcMar>
          </w:tcPr>
          <w:p>
            <w:pPr>
              <w:spacing w:before="0" w:after="0" w:line="252" w:lineRule="auto"/>
            </w:pPr>
            <w:r>
              <w:rPr>
                <w:rFonts w:ascii="Calibri" w:hAnsi="Calibri"/>
                <w:b/>
                <w:sz w:val="19"/>
              </w:rPr>
              <w:t>L1 Help Ladder: Real Practice</w:t>
            </w:r>
            <w:r>
              <w:rPr>
                <w:rFonts w:ascii="Calibri" w:hAnsi="Calibri"/>
                <w:sz w:val="19"/>
              </w:rPr>
              <w:t xml:space="preserve"> (Steps 3-4: Tell-3 script, Next-Rung Rule); </w:t>
            </w:r>
            <w:r>
              <w:rPr>
                <w:rFonts w:ascii="Calibri" w:hAnsi="Calibri"/>
                <w:b/>
                <w:sz w:val="19"/>
              </w:rPr>
              <w:t>L6</w:t>
            </w:r>
            <w:r>
              <w:rPr>
                <w:rFonts w:ascii="Calibri" w:hAnsi="Calibri"/>
                <w:sz w:val="19"/>
              </w:rPr>
              <w:t xml:space="preserve"> (tell at any stage); </w:t>
            </w:r>
            <w:r>
              <w:rPr>
                <w:rFonts w:ascii="Calibri" w:hAnsi="Calibri"/>
                <w:b/>
                <w:sz w:val="19"/>
              </w:rPr>
              <w:t>L7</w:t>
            </w:r>
            <w:r>
              <w:rPr>
                <w:rFonts w:ascii="Calibri" w:hAnsi="Calibri"/>
                <w:sz w:val="19"/>
              </w:rPr>
              <w:t xml:space="preserve"> (Step 3 rehearse the telling; Step 4; REPORT in the Drill); </w:t>
            </w:r>
            <w:r>
              <w:rPr>
                <w:rFonts w:ascii="Calibri" w:hAnsi="Calibri"/>
                <w:b/>
                <w:sz w:val="19"/>
              </w:rPr>
              <w:t>L8</w:t>
            </w:r>
            <w:r>
              <w:rPr>
                <w:rFonts w:ascii="Calibri" w:hAnsi="Calibri"/>
                <w:sz w:val="19"/>
              </w:rPr>
              <w:t xml:space="preserve"> (REPORT); </w:t>
            </w:r>
            <w:r>
              <w:rPr>
                <w:rFonts w:ascii="Calibri" w:hAnsi="Calibri"/>
                <w:b/>
                <w:sz w:val="19"/>
              </w:rPr>
              <w:t>L9</w:t>
            </w:r>
            <w:r>
              <w:rPr>
                <w:rFonts w:ascii="Calibri" w:hAnsi="Calibri"/>
                <w:sz w:val="19"/>
              </w:rPr>
              <w:t xml:space="preserve"> (TELL NOW tier). Part 6 Help Numbers page.</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738"/>
            <w:tcMar>
              <w:top w:w="50" w:type="dxa"/>
              <w:left w:w="90" w:type="dxa"/>
              <w:bottom w:w="60" w:type="dxa"/>
              <w:right w:w="90" w:type="dxa"/>
            </w:tcMar>
          </w:tcPr>
          <w:p>
            <w:pPr>
              <w:spacing w:before="0" w:after="0" w:line="252" w:lineRule="auto"/>
            </w:pPr>
            <w:r>
              <w:rPr>
                <w:rFonts w:ascii="Calibri" w:hAnsi="Calibri"/>
                <w:sz w:val="19"/>
              </w:rPr>
              <w:t>Reporting routes in the kit are national (NCMEC, 988, Childhelp) with blanks for the state hotline. Florida routes should be added to Part 6 (edit P-3).</w:t>
            </w:r>
          </w:p>
        </w:tc>
      </w:tr>
    </w:tbl>
    <w:p>
      <w:pPr>
        <w:spacing w:before="0" w:after="0" w:line="160" w:lineRule="exact"/>
      </w:pPr>
      <w:r>
        <w:rPr>
          <w:sz w:val="2"/>
        </w:rPr>
      </w:r>
    </w:p>
    <w:p>
      <w:pPr>
        <w:pStyle w:val="Heading3"/>
      </w:pPr>
      <w:r>
        <w:rPr/>
        <w:t>4.2 Grades 9-12 ("Your Digital Defense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64"/>
        <w:gridCol w:w="4145"/>
        <w:gridCol w:w="824"/>
        <w:gridCol w:w="3058"/>
      </w:tblGrid>
      <w:tr>
        <w:trPr>
          <w:tblHeader/>
          <w:cantSplit/>
        </w:trPr>
        <w:tc>
          <w:tcPr>
            <w:tcW w:type="dxa" w:w="17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41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 (NUMBER AND TITLE) AND THE ACTIVITY THAT COVERS IT</w:t>
            </w:r>
          </w:p>
        </w:tc>
        <w:tc>
          <w:tcPr>
            <w:tcW w:type="dxa" w:w="8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30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C1</w:t>
            </w:r>
            <w:r>
              <w:rPr>
                <w:rFonts w:ascii="Calibri" w:hAnsi="Calibri"/>
                <w:sz w:val="19"/>
              </w:rPr>
              <w:t xml:space="preserve"> Mental-health effects, incl. addiction</w:t>
            </w:r>
          </w:p>
        </w:tc>
        <w:tc>
          <w:tcPr>
            <w:tcW w:type="dxa" w:w="4145"/>
            <w:tcMar>
              <w:top w:w="50" w:type="dxa"/>
              <w:left w:w="90" w:type="dxa"/>
              <w:bottom w:w="60" w:type="dxa"/>
              <w:right w:w="90" w:type="dxa"/>
            </w:tcMar>
          </w:tcPr>
          <w:p>
            <w:pPr>
              <w:spacing w:before="0" w:after="0" w:line="252" w:lineRule="auto"/>
            </w:pPr>
            <w:r>
              <w:rPr>
                <w:rFonts w:ascii="Calibri" w:hAnsi="Calibri"/>
                <w:sz w:val="19"/>
              </w:rPr>
              <w:t xml:space="preserve">None as a teaching objective. </w:t>
            </w:r>
            <w:r>
              <w:rPr>
                <w:rFonts w:ascii="Calibri" w:hAnsi="Calibri"/>
                <w:b/>
                <w:sz w:val="19"/>
              </w:rPr>
              <w:t>L8 Be the Helper</w:t>
            </w:r>
            <w:r>
              <w:rPr>
                <w:rFonts w:ascii="Calibri" w:hAnsi="Calibri"/>
                <w:sz w:val="19"/>
              </w:rPr>
              <w:t xml:space="preserve"> (Step 2-3 role-play: a friend who "can't sleep" or says "I do not want to be here anymore") supports a friend in crisis but does not teach effects of social media.</w:t>
            </w:r>
          </w:p>
        </w:tc>
        <w:tc>
          <w:tcPr>
            <w:tcW w:type="dxa" w:w="824"/>
            <w:tcMar>
              <w:top w:w="50" w:type="dxa"/>
              <w:left w:w="90" w:type="dxa"/>
              <w:bottom w:w="60" w:type="dxa"/>
              <w:right w:w="90" w:type="dxa"/>
            </w:tcMar>
          </w:tcPr>
          <w:p>
            <w:pPr>
              <w:spacing w:before="0" w:after="0" w:line="252" w:lineRule="auto"/>
            </w:pPr>
            <w:r>
              <w:rPr>
                <w:rFonts w:ascii="Calibri" w:hAnsi="Calibri"/>
                <w:b/>
                <w:sz w:val="19"/>
              </w:rPr>
              <w:t>Gap</w:t>
            </w:r>
          </w:p>
        </w:tc>
        <w:tc>
          <w:tcPr>
            <w:tcW w:type="dxa" w:w="3058"/>
            <w:tcMar>
              <w:top w:w="50" w:type="dxa"/>
              <w:left w:w="90" w:type="dxa"/>
              <w:bottom w:w="60" w:type="dxa"/>
              <w:right w:w="90" w:type="dxa"/>
            </w:tcMar>
          </w:tcPr>
          <w:p>
            <w:pPr>
              <w:spacing w:before="0" w:after="0" w:line="252" w:lineRule="auto"/>
            </w:pPr>
            <w:r>
              <w:rPr>
                <w:rFonts w:ascii="Calibri" w:hAnsi="Calibri"/>
                <w:sz w:val="19"/>
              </w:rPr>
              <w:t xml:space="preserve">No lesson addresses social media and mood, sleep, comparison, loneliness or compulsive use. </w:t>
            </w:r>
            <w:r>
              <w:rPr>
                <w:rFonts w:ascii="Calibri" w:hAnsi="Calibri"/>
                <w:b/>
                <w:sz w:val="19"/>
              </w:rPr>
              <w:t>Stub: FL-4.</w:t>
            </w: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C2</w:t>
            </w:r>
            <w:r>
              <w:rPr>
                <w:rFonts w:ascii="Calibri" w:hAnsi="Calibri"/>
                <w:sz w:val="19"/>
              </w:rPr>
              <w:t xml:space="preserve"> Misinformation</w:t>
            </w:r>
          </w:p>
        </w:tc>
        <w:tc>
          <w:tcPr>
            <w:tcW w:type="dxa" w:w="4145"/>
            <w:tcMar>
              <w:top w:w="50" w:type="dxa"/>
              <w:left w:w="90" w:type="dxa"/>
              <w:bottom w:w="60" w:type="dxa"/>
              <w:right w:w="90" w:type="dxa"/>
            </w:tcMar>
          </w:tcPr>
          <w:p>
            <w:pPr>
              <w:spacing w:before="0" w:after="0" w:line="252" w:lineRule="auto"/>
            </w:pPr>
            <w:r>
              <w:rPr>
                <w:rFonts w:ascii="Calibri" w:hAnsi="Calibri"/>
                <w:b/>
                <w:sz w:val="19"/>
              </w:rPr>
              <w:t>L6 Synthetic Media and Truth</w:t>
            </w:r>
            <w:r>
              <w:rPr>
                <w:rFonts w:ascii="Calibri" w:hAnsi="Calibri"/>
                <w:sz w:val="19"/>
              </w:rPr>
              <w:t xml:space="preserve">: Step 1 four moves (Pause, Source, Second source, Trace), Step 2 Claim Cards (includes non-AI claims such as a protest photo and a "private message" screenshot), Discuss Q4 (why anger spreads things faster). </w:t>
            </w:r>
            <w:r>
              <w:rPr>
                <w:rFonts w:ascii="Calibri" w:hAnsi="Calibri"/>
                <w:b/>
                <w:sz w:val="19"/>
              </w:rPr>
              <w:t>L3</w:t>
            </w:r>
            <w:r>
              <w:rPr>
                <w:rFonts w:ascii="Calibri" w:hAnsi="Calibri"/>
                <w:sz w:val="19"/>
              </w:rPr>
              <w:t>: verification "Check" habit.</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058"/>
            <w:tcMar>
              <w:top w:w="50" w:type="dxa"/>
              <w:left w:w="90" w:type="dxa"/>
              <w:bottom w:w="60" w:type="dxa"/>
              <w:right w:w="90" w:type="dxa"/>
            </w:tcMar>
          </w:tcPr>
          <w:p>
            <w:pPr>
              <w:spacing w:before="0" w:after="0" w:line="252" w:lineRule="auto"/>
            </w:pPr>
            <w:r>
              <w:rPr>
                <w:rFonts w:ascii="Calibri" w:hAnsi="Calibri"/>
                <w:sz w:val="19"/>
              </w:rPr>
              <w:t>The lesson is centered on AI fakes; Claim Cards cover wider claims. Teachers may want a line on rumor and news sharing (see FL-6 teacher notes).</w:t>
            </w: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C3</w:t>
            </w:r>
            <w:r>
              <w:rPr>
                <w:rFonts w:ascii="Calibri" w:hAnsi="Calibri"/>
                <w:sz w:val="19"/>
              </w:rPr>
              <w:t xml:space="preserve"> Platform manipulation of behavior</w:t>
            </w:r>
          </w:p>
        </w:tc>
        <w:tc>
          <w:tcPr>
            <w:tcW w:type="dxa" w:w="4145"/>
            <w:tcMar>
              <w:top w:w="50" w:type="dxa"/>
              <w:left w:w="90" w:type="dxa"/>
              <w:bottom w:w="60" w:type="dxa"/>
              <w:right w:w="90" w:type="dxa"/>
            </w:tcMar>
          </w:tcPr>
          <w:p>
            <w:pPr>
              <w:spacing w:before="0" w:after="0" w:line="252" w:lineRule="auto"/>
            </w:pPr>
            <w:r>
              <w:rPr>
                <w:rFonts w:ascii="Calibri" w:hAnsi="Calibri"/>
                <w:b/>
                <w:sz w:val="19"/>
              </w:rPr>
              <w:t>L3 Social Engineering Case Lab</w:t>
            </w:r>
            <w:r>
              <w:rPr>
                <w:rFonts w:ascii="Calibri" w:hAnsi="Calibri"/>
                <w:sz w:val="19"/>
              </w:rPr>
              <w:t xml:space="preserve"> teaches HOOKS (Hurry, Strange method, etc.) used by scammers, which is persuasion by people, not platform design. Nothing teaches feeds, notifications, recommendation or engagement design.</w:t>
            </w:r>
          </w:p>
        </w:tc>
        <w:tc>
          <w:tcPr>
            <w:tcW w:type="dxa" w:w="824"/>
            <w:tcMar>
              <w:top w:w="50" w:type="dxa"/>
              <w:left w:w="90" w:type="dxa"/>
              <w:bottom w:w="60" w:type="dxa"/>
              <w:right w:w="90" w:type="dxa"/>
            </w:tcMar>
          </w:tcPr>
          <w:p>
            <w:pPr>
              <w:spacing w:before="0" w:after="0" w:line="252" w:lineRule="auto"/>
            </w:pPr>
            <w:r>
              <w:rPr>
                <w:rFonts w:ascii="Calibri" w:hAnsi="Calibri"/>
                <w:b/>
                <w:sz w:val="19"/>
              </w:rPr>
              <w:t>Gap</w:t>
            </w:r>
          </w:p>
        </w:tc>
        <w:tc>
          <w:tcPr>
            <w:tcW w:type="dxa" w:w="3058"/>
            <w:tcMar>
              <w:top w:w="50" w:type="dxa"/>
              <w:left w:w="90" w:type="dxa"/>
              <w:bottom w:w="60" w:type="dxa"/>
              <w:right w:w="90" w:type="dxa"/>
            </w:tcMar>
          </w:tcPr>
          <w:p>
            <w:pPr>
              <w:spacing w:before="0" w:after="0" w:line="252" w:lineRule="auto"/>
            </w:pPr>
            <w:r>
              <w:rPr>
                <w:rFonts w:ascii="Calibri" w:hAnsi="Calibri"/>
                <w:sz w:val="19"/>
              </w:rPr>
              <w:t xml:space="preserve">L3 supplies a useful adjacent skill but does not meet the statutory wording "how social media manipulates behavior." </w:t>
            </w:r>
            <w:r>
              <w:rPr>
                <w:rFonts w:ascii="Calibri" w:hAnsi="Calibri"/>
                <w:b/>
                <w:sz w:val="19"/>
              </w:rPr>
              <w:t>Stub: FL-5.</w:t>
            </w:r>
          </w:p>
        </w:tc>
      </w:tr>
      <w:tr>
        <w:trPr>
          <w:cantSplit/>
          <w:trHeight w:val="432"/>
        </w:trPr>
        <w:tc>
          <w:tcPr>
            <w:tcW w:type="dxa" w:w="1764"/>
            <w:tcMar>
              <w:top w:w="50" w:type="dxa"/>
              <w:left w:w="0" w:type="dxa"/>
              <w:bottom w:w="60" w:type="dxa"/>
              <w:right w:w="90" w:type="dxa"/>
            </w:tcMar>
          </w:tcPr>
          <w:p>
            <w:pPr>
              <w:spacing w:before="0" w:after="0" w:line="252" w:lineRule="auto"/>
            </w:pPr>
            <w:r>
              <w:rPr>
                <w:rFonts w:ascii="Calibri" w:hAnsi="Calibri"/>
                <w:b/>
                <w:sz w:val="19"/>
              </w:rPr>
              <w:t>C4</w:t>
            </w:r>
            <w:r>
              <w:rPr>
                <w:rFonts w:ascii="Calibri" w:hAnsi="Calibri"/>
                <w:sz w:val="19"/>
              </w:rPr>
              <w:t xml:space="preserve"> Permanency</w:t>
            </w:r>
          </w:p>
        </w:tc>
        <w:tc>
          <w:tcPr>
            <w:tcW w:type="dxa" w:w="4145"/>
            <w:tcMar>
              <w:top w:w="50" w:type="dxa"/>
              <w:left w:w="90" w:type="dxa"/>
              <w:bottom w:w="60" w:type="dxa"/>
              <w:right w:w="90" w:type="dxa"/>
            </w:tcMar>
          </w:tcPr>
          <w:p>
            <w:pPr>
              <w:spacing w:before="0" w:after="0" w:line="252" w:lineRule="auto"/>
            </w:pPr>
            <w:r>
              <w:rPr>
                <w:rFonts w:ascii="Calibri" w:hAnsi="Calibri"/>
                <w:b/>
                <w:sz w:val="19"/>
              </w:rPr>
              <w:t>L4 Data Brokers and Location</w:t>
            </w:r>
            <w:r>
              <w:rPr>
                <w:rFonts w:ascii="Calibri" w:hAnsi="Calibri"/>
                <w:sz w:val="19"/>
              </w:rPr>
              <w:t>: Big idea ("Information, once shared, can travel and stay"); practiced skill "understand permanence and opt-outs"; Step 1 mosaic; Step 4 data brokers.</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058"/>
            <w:tcMar>
              <w:top w:w="50" w:type="dxa"/>
              <w:left w:w="90" w:type="dxa"/>
              <w:bottom w:w="60" w:type="dxa"/>
              <w:right w:w="90" w:type="dxa"/>
            </w:tcMar>
          </w:tcPr>
          <w:p>
            <w:pPr>
              <w:spacing w:before="0" w:after="0" w:line="252" w:lineRule="auto"/>
            </w:pPr>
          </w:p>
        </w:tc>
      </w:tr>
      <w:tr>
        <w:trPr>
          <w:cantSplit/>
          <w:trHeight w:val="432"/>
        </w:trPr>
        <w:tc>
          <w:tcPr>
            <w:tcW w:type="dxa" w:w="1764"/>
            <w:tcMar>
              <w:top w:w="50" w:type="dxa"/>
              <w:left w:w="0" w:type="dxa"/>
              <w:bottom w:w="60" w:type="dxa"/>
              <w:right w:w="90" w:type="dxa"/>
            </w:tcMar>
          </w:tcPr>
          <w:p>
            <w:pPr>
              <w:spacing w:before="0" w:after="0" w:line="252" w:lineRule="auto"/>
            </w:pPr>
            <w:r>
              <w:rPr>
                <w:rFonts w:ascii="Calibri" w:hAnsi="Calibri"/>
                <w:b/>
                <w:sz w:val="19"/>
              </w:rPr>
              <w:t>C5a</w:t>
            </w:r>
            <w:r>
              <w:rPr>
                <w:rFonts w:ascii="Calibri" w:hAnsi="Calibri"/>
                <w:sz w:val="19"/>
              </w:rPr>
              <w:t xml:space="preserve"> Personal security</w:t>
            </w:r>
          </w:p>
        </w:tc>
        <w:tc>
          <w:tcPr>
            <w:tcW w:type="dxa" w:w="4145"/>
            <w:tcMar>
              <w:top w:w="50" w:type="dxa"/>
              <w:left w:w="90" w:type="dxa"/>
              <w:bottom w:w="60" w:type="dxa"/>
              <w:right w:w="90" w:type="dxa"/>
            </w:tcMar>
          </w:tcPr>
          <w:p>
            <w:pPr>
              <w:spacing w:before="0" w:after="0" w:line="252" w:lineRule="auto"/>
            </w:pPr>
            <w:r>
              <w:rPr>
                <w:rFonts w:ascii="Calibri" w:hAnsi="Calibri"/>
                <w:b/>
                <w:sz w:val="19"/>
              </w:rPr>
              <w:t>L1 Threat-Model Yourself</w:t>
            </w:r>
            <w:r>
              <w:rPr>
                <w:rFonts w:ascii="Calibri" w:hAnsi="Calibri"/>
                <w:sz w:val="19"/>
              </w:rPr>
              <w:t xml:space="preserve">; </w:t>
            </w:r>
            <w:r>
              <w:rPr>
                <w:rFonts w:ascii="Calibri" w:hAnsi="Calibri"/>
                <w:b/>
                <w:sz w:val="19"/>
              </w:rPr>
              <w:t>L2 Credentials and Passkeys</w:t>
            </w:r>
            <w:r>
              <w:rPr>
                <w:rFonts w:ascii="Calibri" w:hAnsi="Calibri"/>
                <w:sz w:val="19"/>
              </w:rPr>
              <w:t xml:space="preserve">; </w:t>
            </w:r>
            <w:r>
              <w:rPr>
                <w:rFonts w:ascii="Calibri" w:hAnsi="Calibri"/>
                <w:b/>
                <w:sz w:val="19"/>
              </w:rPr>
              <w:t>L3</w:t>
            </w:r>
            <w:r>
              <w:rPr>
                <w:rFonts w:ascii="Calibri" w:hAnsi="Calibri"/>
                <w:sz w:val="19"/>
              </w:rPr>
              <w:t xml:space="preserve"> (Case Lab); </w:t>
            </w:r>
            <w:r>
              <w:rPr>
                <w:rFonts w:ascii="Calibri" w:hAnsi="Calibri"/>
                <w:b/>
                <w:sz w:val="19"/>
              </w:rPr>
              <w:t>L4</w:t>
            </w:r>
            <w:r>
              <w:rPr>
                <w:rFonts w:ascii="Calibri" w:hAnsi="Calibri"/>
                <w:sz w:val="19"/>
              </w:rPr>
              <w:t xml:space="preserve"> (Step 3 Settings Check).</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058"/>
            <w:tcMar>
              <w:top w:w="50" w:type="dxa"/>
              <w:left w:w="90" w:type="dxa"/>
              <w:bottom w:w="60" w:type="dxa"/>
              <w:right w:w="90" w:type="dxa"/>
            </w:tcMar>
          </w:tcPr>
          <w:p>
            <w:pPr>
              <w:spacing w:before="0" w:after="0" w:line="252" w:lineRule="auto"/>
            </w:pP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C5b</w:t>
            </w:r>
            <w:r>
              <w:rPr>
                <w:rFonts w:ascii="Calibri" w:hAnsi="Calibri"/>
                <w:sz w:val="19"/>
              </w:rPr>
              <w:t xml:space="preserve"> Cyberbullying</w:t>
            </w:r>
          </w:p>
        </w:tc>
        <w:tc>
          <w:tcPr>
            <w:tcW w:type="dxa" w:w="4145"/>
            <w:tcMar>
              <w:top w:w="50" w:type="dxa"/>
              <w:left w:w="90" w:type="dxa"/>
              <w:bottom w:w="60" w:type="dxa"/>
              <w:right w:w="90" w:type="dxa"/>
            </w:tcMar>
          </w:tcPr>
          <w:p>
            <w:pPr>
              <w:spacing w:before="0" w:after="0" w:line="252" w:lineRule="auto"/>
            </w:pPr>
            <w:r>
              <w:rPr>
                <w:rFonts w:ascii="Calibri" w:hAnsi="Calibri"/>
                <w:b/>
                <w:sz w:val="19"/>
              </w:rPr>
              <w:t>L7 Coercion in Relationships Online</w:t>
            </w:r>
            <w:r>
              <w:rPr>
                <w:rFonts w:ascii="Calibri" w:hAnsi="Calibri"/>
                <w:sz w:val="19"/>
              </w:rPr>
              <w:t xml:space="preserve"> (Step 3 signs of digital control: constant checking, demanding passwords, threats to share); </w:t>
            </w:r>
            <w:r>
              <w:rPr>
                <w:rFonts w:ascii="Calibri" w:hAnsi="Calibri"/>
                <w:b/>
                <w:sz w:val="19"/>
              </w:rPr>
              <w:t>L8</w:t>
            </w:r>
            <w:r>
              <w:rPr>
                <w:rFonts w:ascii="Calibri" w:hAnsi="Calibri"/>
                <w:sz w:val="19"/>
              </w:rPr>
              <w:t xml:space="preserve"> (helping a friend); </w:t>
            </w:r>
            <w:r>
              <w:rPr>
                <w:rFonts w:ascii="Calibri" w:hAnsi="Calibri"/>
                <w:b/>
                <w:sz w:val="19"/>
              </w:rPr>
              <w:t>L6</w:t>
            </w:r>
            <w:r>
              <w:rPr>
                <w:rFonts w:ascii="Calibri" w:hAnsi="Calibri"/>
                <w:sz w:val="19"/>
              </w:rPr>
              <w:t xml:space="preserve"> (humiliating fakes).</w:t>
            </w:r>
          </w:p>
        </w:tc>
        <w:tc>
          <w:tcPr>
            <w:tcW w:type="dxa" w:w="824"/>
            <w:tcMar>
              <w:top w:w="50" w:type="dxa"/>
              <w:left w:w="90" w:type="dxa"/>
              <w:bottom w:w="60" w:type="dxa"/>
              <w:right w:w="90" w:type="dxa"/>
            </w:tcMar>
          </w:tcPr>
          <w:p>
            <w:pPr>
              <w:spacing w:before="0" w:after="0" w:line="252" w:lineRule="auto"/>
            </w:pPr>
            <w:r>
              <w:rPr>
                <w:rFonts w:ascii="Calibri" w:hAnsi="Calibri"/>
                <w:b/>
                <w:sz w:val="19"/>
              </w:rPr>
              <w:t>Partial</w:t>
            </w:r>
          </w:p>
        </w:tc>
        <w:tc>
          <w:tcPr>
            <w:tcW w:type="dxa" w:w="3058"/>
            <w:tcMar>
              <w:top w:w="50" w:type="dxa"/>
              <w:left w:w="90" w:type="dxa"/>
              <w:bottom w:w="60" w:type="dxa"/>
              <w:right w:w="90" w:type="dxa"/>
            </w:tcMar>
          </w:tcPr>
          <w:p>
            <w:pPr>
              <w:spacing w:before="0" w:after="0" w:line="252" w:lineRule="auto"/>
            </w:pPr>
            <w:r>
              <w:rPr>
                <w:rFonts w:ascii="Calibri" w:hAnsi="Calibri"/>
                <w:sz w:val="19"/>
              </w:rPr>
              <w:t xml:space="preserve">"Cyberbullying" appears once in the 9-12 guide. Peer harassment, pile-ons and exclusion are not taught as such. </w:t>
            </w:r>
            <w:r>
              <w:rPr>
                <w:rFonts w:ascii="Calibri" w:hAnsi="Calibri"/>
                <w:b/>
                <w:sz w:val="19"/>
              </w:rPr>
              <w:t>Stub: FL-7.</w:t>
            </w: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C5c</w:t>
            </w:r>
            <w:r>
              <w:rPr>
                <w:rFonts w:ascii="Calibri" w:hAnsi="Calibri"/>
                <w:sz w:val="19"/>
              </w:rPr>
              <w:t xml:space="preserve"> Predatory behavior</w:t>
            </w:r>
          </w:p>
        </w:tc>
        <w:tc>
          <w:tcPr>
            <w:tcW w:type="dxa" w:w="4145"/>
            <w:tcMar>
              <w:top w:w="50" w:type="dxa"/>
              <w:left w:w="90" w:type="dxa"/>
              <w:bottom w:w="60" w:type="dxa"/>
              <w:right w:w="90" w:type="dxa"/>
            </w:tcMar>
          </w:tcPr>
          <w:p>
            <w:pPr>
              <w:spacing w:before="0" w:after="0" w:line="252" w:lineRule="auto"/>
            </w:pPr>
            <w:r>
              <w:rPr>
                <w:rFonts w:ascii="Calibri" w:hAnsi="Calibri"/>
                <w:b/>
                <w:sz w:val="19"/>
              </w:rPr>
              <w:t>L5 Sextortion and Image Abuse</w:t>
            </w:r>
            <w:r>
              <w:rPr>
                <w:rFonts w:ascii="Calibri" w:hAnsi="Calibri"/>
                <w:sz w:val="19"/>
              </w:rPr>
              <w:t xml:space="preserve"> (Step 1 pattern markers: fast closeness, flattery, push to a private app); </w:t>
            </w:r>
            <w:r>
              <w:rPr>
                <w:rFonts w:ascii="Calibri" w:hAnsi="Calibri"/>
                <w:b/>
                <w:sz w:val="19"/>
              </w:rPr>
              <w:t>L7</w:t>
            </w:r>
            <w:r>
              <w:rPr>
                <w:rFonts w:ascii="Calibri" w:hAnsi="Calibri"/>
                <w:sz w:val="19"/>
              </w:rPr>
              <w:t xml:space="preserve"> (coercion pattern).</w:t>
            </w:r>
          </w:p>
        </w:tc>
        <w:tc>
          <w:tcPr>
            <w:tcW w:type="dxa" w:w="824"/>
            <w:tcMar>
              <w:top w:w="50" w:type="dxa"/>
              <w:left w:w="90" w:type="dxa"/>
              <w:bottom w:w="60" w:type="dxa"/>
              <w:right w:w="90" w:type="dxa"/>
            </w:tcMar>
          </w:tcPr>
          <w:p>
            <w:pPr>
              <w:spacing w:before="0" w:after="0" w:line="252" w:lineRule="auto"/>
            </w:pPr>
            <w:r>
              <w:rPr>
                <w:rFonts w:ascii="Calibri" w:hAnsi="Calibri"/>
                <w:b/>
                <w:sz w:val="19"/>
              </w:rPr>
              <w:t>Partial</w:t>
            </w:r>
          </w:p>
        </w:tc>
        <w:tc>
          <w:tcPr>
            <w:tcW w:type="dxa" w:w="3058"/>
            <w:tcMar>
              <w:top w:w="50" w:type="dxa"/>
              <w:left w:w="90" w:type="dxa"/>
              <w:bottom w:w="60" w:type="dxa"/>
              <w:right w:w="90" w:type="dxa"/>
            </w:tcMar>
          </w:tcPr>
          <w:p>
            <w:pPr>
              <w:spacing w:before="0" w:after="0" w:line="252" w:lineRule="auto"/>
            </w:pPr>
            <w:r>
              <w:rPr>
                <w:rFonts w:ascii="Calibri" w:hAnsi="Calibri"/>
                <w:sz w:val="19"/>
              </w:rPr>
              <w:t xml:space="preserve">Covers one predatory pattern (sextortion) well. A general "someone older or unknown builds trust to gain access" pattern, including recruitment, is folded into </w:t>
            </w:r>
            <w:r>
              <w:rPr>
                <w:rFonts w:ascii="Calibri" w:hAnsi="Calibri"/>
                <w:b/>
                <w:sz w:val="19"/>
              </w:rPr>
              <w:t>FL-2</w:t>
            </w:r>
            <w:r>
              <w:rPr>
                <w:rFonts w:ascii="Calibri" w:hAnsi="Calibri"/>
                <w:sz w:val="19"/>
              </w:rPr>
              <w:t>.</w:t>
            </w: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C5d</w:t>
            </w:r>
            <w:r>
              <w:rPr>
                <w:rFonts w:ascii="Calibri" w:hAnsi="Calibri"/>
                <w:sz w:val="19"/>
              </w:rPr>
              <w:t xml:space="preserve"> Human trafficking</w:t>
            </w:r>
          </w:p>
        </w:tc>
        <w:tc>
          <w:tcPr>
            <w:tcW w:type="dxa" w:w="4145"/>
            <w:tcMar>
              <w:top w:w="50" w:type="dxa"/>
              <w:left w:w="90" w:type="dxa"/>
              <w:bottom w:w="60" w:type="dxa"/>
              <w:right w:w="90" w:type="dxa"/>
            </w:tcMar>
          </w:tcPr>
          <w:p>
            <w:pPr>
              <w:spacing w:before="0" w:after="0" w:line="252" w:lineRule="auto"/>
            </w:pPr>
            <w:r>
              <w:rPr>
                <w:rFonts w:ascii="Calibri" w:hAnsi="Calibri"/>
                <w:sz w:val="19"/>
              </w:rPr>
              <w:t>None. One teacher box in L3 (line 530 of the guide) mentions "trafficked into scams or sexual extortion" for mandated reporting only.</w:t>
            </w:r>
          </w:p>
        </w:tc>
        <w:tc>
          <w:tcPr>
            <w:tcW w:type="dxa" w:w="824"/>
            <w:tcMar>
              <w:top w:w="50" w:type="dxa"/>
              <w:left w:w="90" w:type="dxa"/>
              <w:bottom w:w="60" w:type="dxa"/>
              <w:right w:w="90" w:type="dxa"/>
            </w:tcMar>
          </w:tcPr>
          <w:p>
            <w:pPr>
              <w:spacing w:before="0" w:after="0" w:line="252" w:lineRule="auto"/>
            </w:pPr>
            <w:r>
              <w:rPr>
                <w:rFonts w:ascii="Calibri" w:hAnsi="Calibri"/>
                <w:b/>
                <w:sz w:val="19"/>
              </w:rPr>
              <w:t>Gap</w:t>
            </w:r>
          </w:p>
        </w:tc>
        <w:tc>
          <w:tcPr>
            <w:tcW w:type="dxa" w:w="3058"/>
            <w:tcMar>
              <w:top w:w="50" w:type="dxa"/>
              <w:left w:w="90" w:type="dxa"/>
              <w:bottom w:w="60" w:type="dxa"/>
              <w:right w:w="90" w:type="dxa"/>
            </w:tcMar>
          </w:tcPr>
          <w:p>
            <w:pPr>
              <w:spacing w:before="0" w:after="0" w:line="252" w:lineRule="auto"/>
            </w:pPr>
            <w:r>
              <w:rPr>
                <w:rFonts w:ascii="Calibri" w:hAnsi="Calibri"/>
                <w:b/>
                <w:sz w:val="19"/>
              </w:rPr>
              <w:t>Stub: FL-2</w:t>
            </w:r>
            <w:r>
              <w:rPr>
                <w:rFonts w:ascii="Calibri" w:hAnsi="Calibri"/>
                <w:sz w:val="19"/>
              </w:rPr>
              <w:t xml:space="preserve"> (needs specialist review).</w:t>
            </w:r>
          </w:p>
        </w:tc>
      </w:tr>
      <w:tr>
        <w:trPr>
          <w:cantSplit/>
        </w:trPr>
        <w:tc>
          <w:tcPr>
            <w:tcW w:type="dxa" w:w="1764"/>
            <w:tcMar>
              <w:top w:w="50" w:type="dxa"/>
              <w:left w:w="0" w:type="dxa"/>
              <w:bottom w:w="60" w:type="dxa"/>
              <w:right w:w="90" w:type="dxa"/>
            </w:tcMar>
          </w:tcPr>
          <w:p>
            <w:pPr>
              <w:spacing w:before="0" w:after="0" w:line="252" w:lineRule="auto"/>
            </w:pPr>
            <w:r>
              <w:rPr>
                <w:rFonts w:ascii="Calibri" w:hAnsi="Calibri"/>
                <w:b/>
                <w:sz w:val="19"/>
              </w:rPr>
              <w:t>C6</w:t>
            </w:r>
            <w:r>
              <w:rPr>
                <w:rFonts w:ascii="Calibri" w:hAnsi="Calibri"/>
                <w:sz w:val="19"/>
              </w:rPr>
              <w:t xml:space="preserve"> Reporting suspicious behavior</w:t>
            </w:r>
          </w:p>
        </w:tc>
        <w:tc>
          <w:tcPr>
            <w:tcW w:type="dxa" w:w="4145"/>
            <w:tcMar>
              <w:top w:w="50" w:type="dxa"/>
              <w:left w:w="90" w:type="dxa"/>
              <w:bottom w:w="60" w:type="dxa"/>
              <w:right w:w="90" w:type="dxa"/>
            </w:tcMar>
          </w:tcPr>
          <w:p>
            <w:pPr>
              <w:spacing w:before="0" w:after="0" w:line="252" w:lineRule="auto"/>
            </w:pPr>
            <w:r>
              <w:rPr>
                <w:rFonts w:ascii="Calibri" w:hAnsi="Calibri"/>
                <w:b/>
                <w:sz w:val="19"/>
              </w:rPr>
              <w:t>L5</w:t>
            </w:r>
            <w:r>
              <w:rPr>
                <w:rFonts w:ascii="Calibri" w:hAnsi="Calibri"/>
                <w:sz w:val="19"/>
              </w:rPr>
              <w:t xml:space="preserve"> (STOP, SAVE, TELL, REPORT; Step 3 first sentence of TELL); </w:t>
            </w:r>
            <w:r>
              <w:rPr>
                <w:rFonts w:ascii="Calibri" w:hAnsi="Calibri"/>
                <w:b/>
                <w:sz w:val="19"/>
              </w:rPr>
              <w:t>L8</w:t>
            </w:r>
            <w:r>
              <w:rPr>
                <w:rFonts w:ascii="Calibri" w:hAnsi="Calibri"/>
                <w:sz w:val="19"/>
              </w:rPr>
              <w:t xml:space="preserve"> (Hear, Help, Hand off); </w:t>
            </w:r>
            <w:r>
              <w:rPr>
                <w:rFonts w:ascii="Calibri" w:hAnsi="Calibri"/>
                <w:b/>
                <w:sz w:val="19"/>
              </w:rPr>
              <w:t>L10 Capstone</w:t>
            </w:r>
            <w:r>
              <w:rPr>
                <w:rFonts w:ascii="Calibri" w:hAnsi="Calibri"/>
                <w:sz w:val="19"/>
              </w:rPr>
              <w:t xml:space="preserve"> (Help Ladder in the Defense Plan); A6 disclosure section.</w:t>
            </w:r>
          </w:p>
        </w:tc>
        <w:tc>
          <w:tcPr>
            <w:tcW w:type="dxa" w:w="824"/>
            <w:tcMar>
              <w:top w:w="50" w:type="dxa"/>
              <w:left w:w="90" w:type="dxa"/>
              <w:bottom w:w="60" w:type="dxa"/>
              <w:right w:w="90" w:type="dxa"/>
            </w:tcMar>
          </w:tcPr>
          <w:p>
            <w:pPr>
              <w:spacing w:before="0" w:after="0" w:line="252" w:lineRule="auto"/>
            </w:pPr>
            <w:r>
              <w:rPr>
                <w:rFonts w:ascii="Calibri" w:hAnsi="Calibri"/>
                <w:b/>
                <w:sz w:val="19"/>
              </w:rPr>
              <w:t>Full</w:t>
            </w:r>
          </w:p>
        </w:tc>
        <w:tc>
          <w:tcPr>
            <w:tcW w:type="dxa" w:w="3058"/>
            <w:tcMar>
              <w:top w:w="50" w:type="dxa"/>
              <w:left w:w="90" w:type="dxa"/>
              <w:bottom w:w="60" w:type="dxa"/>
              <w:right w:w="90" w:type="dxa"/>
            </w:tcMar>
          </w:tcPr>
          <w:p>
            <w:pPr>
              <w:spacing w:before="0" w:after="0" w:line="252" w:lineRule="auto"/>
            </w:pPr>
            <w:r>
              <w:rPr>
                <w:rFonts w:ascii="Calibri" w:hAnsi="Calibri"/>
                <w:sz w:val="19"/>
              </w:rPr>
              <w:t>Add Florida routes (edit P-3).</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05  </w:t>
      </w:r>
      <w:r>
        <w:rPr/>
        <w:t>Coverage summary (first pass: core lessons only)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65"/>
        <w:gridCol w:w="1460"/>
        <w:gridCol w:w="1591"/>
        <w:gridCol w:w="3475"/>
      </w:tblGrid>
      <w:tr>
        <w:trPr>
          <w:tblHeader/>
          <w:cantSplit/>
        </w:trPr>
        <w:tc>
          <w:tcPr>
            <w:tcW w:type="dxa" w:w="32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4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6-8</w:t>
            </w:r>
          </w:p>
        </w:tc>
        <w:tc>
          <w:tcPr>
            <w:tcW w:type="dxa" w:w="15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9-12</w:t>
            </w:r>
          </w:p>
        </w:tc>
        <w:tc>
          <w:tcPr>
            <w:tcW w:type="dxa" w:w="34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STUB THAT CLOSES IT</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C1 Mental health, incl. addiction</w:t>
            </w:r>
          </w:p>
        </w:tc>
        <w:tc>
          <w:tcPr>
            <w:tcW w:type="dxa" w:w="1460"/>
            <w:tcMar>
              <w:top w:w="50" w:type="dxa"/>
              <w:left w:w="90" w:type="dxa"/>
              <w:bottom w:w="60" w:type="dxa"/>
              <w:right w:w="90" w:type="dxa"/>
            </w:tcMar>
          </w:tcPr>
          <w:p>
            <w:pPr>
              <w:spacing w:before="0" w:after="0" w:line="252" w:lineRule="auto"/>
            </w:pPr>
            <w:r>
              <w:rPr>
                <w:rFonts w:ascii="Calibri" w:hAnsi="Calibri"/>
                <w:sz w:val="19"/>
              </w:rPr>
              <w:t>Partial</w:t>
            </w:r>
          </w:p>
        </w:tc>
        <w:tc>
          <w:tcPr>
            <w:tcW w:type="dxa" w:w="1591"/>
            <w:tcMar>
              <w:top w:w="50" w:type="dxa"/>
              <w:left w:w="90" w:type="dxa"/>
              <w:bottom w:w="60" w:type="dxa"/>
              <w:right w:w="90" w:type="dxa"/>
            </w:tcMar>
          </w:tcPr>
          <w:p>
            <w:pPr>
              <w:spacing w:before="0" w:after="0" w:line="252" w:lineRule="auto"/>
            </w:pPr>
            <w:r>
              <w:rPr>
                <w:rFonts w:ascii="Calibri" w:hAnsi="Calibri"/>
                <w:b/>
                <w:sz w:val="19"/>
              </w:rPr>
              <w:t>Gap</w:t>
            </w:r>
          </w:p>
        </w:tc>
        <w:tc>
          <w:tcPr>
            <w:tcW w:type="dxa" w:w="3475"/>
            <w:tcMar>
              <w:top w:w="50" w:type="dxa"/>
              <w:left w:w="90" w:type="dxa"/>
              <w:bottom w:w="60" w:type="dxa"/>
              <w:right w:w="90" w:type="dxa"/>
            </w:tcMar>
          </w:tcPr>
          <w:p>
            <w:pPr>
              <w:spacing w:before="0" w:after="0" w:line="252" w:lineRule="auto"/>
            </w:pPr>
            <w:r>
              <w:rPr>
                <w:rFonts w:ascii="Calibri" w:hAnsi="Calibri"/>
                <w:sz w:val="19"/>
              </w:rPr>
              <w:t>FL-3 (6-8), FL-4 (9-12)</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C2 Misinformation</w:t>
            </w:r>
          </w:p>
        </w:tc>
        <w:tc>
          <w:tcPr>
            <w:tcW w:type="dxa" w:w="1460"/>
            <w:tcMar>
              <w:top w:w="50" w:type="dxa"/>
              <w:left w:w="90" w:type="dxa"/>
              <w:bottom w:w="60" w:type="dxa"/>
              <w:right w:w="90" w:type="dxa"/>
            </w:tcMar>
          </w:tcPr>
          <w:p>
            <w:pPr>
              <w:spacing w:before="0" w:after="0" w:line="252" w:lineRule="auto"/>
            </w:pPr>
            <w:r>
              <w:rPr>
                <w:rFonts w:ascii="Calibri" w:hAnsi="Calibri"/>
                <w:sz w:val="19"/>
              </w:rPr>
              <w:t>Partial</w:t>
            </w:r>
          </w:p>
        </w:tc>
        <w:tc>
          <w:tcPr>
            <w:tcW w:type="dxa" w:w="1591"/>
            <w:tcMar>
              <w:top w:w="50" w:type="dxa"/>
              <w:left w:w="90" w:type="dxa"/>
              <w:bottom w:w="60" w:type="dxa"/>
              <w:right w:w="90" w:type="dxa"/>
            </w:tcMar>
          </w:tcPr>
          <w:p>
            <w:pPr>
              <w:spacing w:before="0" w:after="0" w:line="252" w:lineRule="auto"/>
            </w:pPr>
            <w:r>
              <w:rPr>
                <w:rFonts w:ascii="Calibri" w:hAnsi="Calibri"/>
                <w:sz w:val="19"/>
              </w:rPr>
              <w:t>Full</w:t>
            </w:r>
          </w:p>
        </w:tc>
        <w:tc>
          <w:tcPr>
            <w:tcW w:type="dxa" w:w="3475"/>
            <w:tcMar>
              <w:top w:w="50" w:type="dxa"/>
              <w:left w:w="90" w:type="dxa"/>
              <w:bottom w:w="60" w:type="dxa"/>
              <w:right w:w="90" w:type="dxa"/>
            </w:tcMar>
          </w:tcPr>
          <w:p>
            <w:pPr>
              <w:spacing w:before="0" w:after="0" w:line="252" w:lineRule="auto"/>
            </w:pPr>
            <w:r>
              <w:rPr>
                <w:rFonts w:ascii="Calibri" w:hAnsi="Calibri"/>
                <w:sz w:val="19"/>
              </w:rPr>
              <w:t>FL-6 (6-8)</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C3 Manipulation by platforms</w:t>
            </w:r>
          </w:p>
        </w:tc>
        <w:tc>
          <w:tcPr>
            <w:tcW w:type="dxa" w:w="1460"/>
            <w:tcMar>
              <w:top w:w="50" w:type="dxa"/>
              <w:left w:w="90" w:type="dxa"/>
              <w:bottom w:w="60" w:type="dxa"/>
              <w:right w:w="90" w:type="dxa"/>
            </w:tcMar>
          </w:tcPr>
          <w:p>
            <w:pPr>
              <w:spacing w:before="0" w:after="0" w:line="252" w:lineRule="auto"/>
            </w:pPr>
            <w:r>
              <w:rPr>
                <w:rFonts w:ascii="Calibri" w:hAnsi="Calibri"/>
                <w:sz w:val="19"/>
              </w:rPr>
              <w:t>Full</w:t>
            </w:r>
          </w:p>
        </w:tc>
        <w:tc>
          <w:tcPr>
            <w:tcW w:type="dxa" w:w="1591"/>
            <w:tcMar>
              <w:top w:w="50" w:type="dxa"/>
              <w:left w:w="90" w:type="dxa"/>
              <w:bottom w:w="60" w:type="dxa"/>
              <w:right w:w="90" w:type="dxa"/>
            </w:tcMar>
          </w:tcPr>
          <w:p>
            <w:pPr>
              <w:spacing w:before="0" w:after="0" w:line="252" w:lineRule="auto"/>
            </w:pPr>
            <w:r>
              <w:rPr>
                <w:rFonts w:ascii="Calibri" w:hAnsi="Calibri"/>
                <w:b/>
                <w:sz w:val="19"/>
              </w:rPr>
              <w:t>Gap</w:t>
            </w:r>
          </w:p>
        </w:tc>
        <w:tc>
          <w:tcPr>
            <w:tcW w:type="dxa" w:w="3475"/>
            <w:tcMar>
              <w:top w:w="50" w:type="dxa"/>
              <w:left w:w="90" w:type="dxa"/>
              <w:bottom w:w="60" w:type="dxa"/>
              <w:right w:w="90" w:type="dxa"/>
            </w:tcMar>
          </w:tcPr>
          <w:p>
            <w:pPr>
              <w:spacing w:before="0" w:after="0" w:line="252" w:lineRule="auto"/>
            </w:pPr>
            <w:r>
              <w:rPr>
                <w:rFonts w:ascii="Calibri" w:hAnsi="Calibri"/>
                <w:sz w:val="19"/>
              </w:rPr>
              <w:t>FL-5 (9-12)</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C4 Permanency</w:t>
            </w:r>
          </w:p>
        </w:tc>
        <w:tc>
          <w:tcPr>
            <w:tcW w:type="dxa" w:w="1460"/>
            <w:tcMar>
              <w:top w:w="50" w:type="dxa"/>
              <w:left w:w="90" w:type="dxa"/>
              <w:bottom w:w="60" w:type="dxa"/>
              <w:right w:w="90" w:type="dxa"/>
            </w:tcMar>
          </w:tcPr>
          <w:p>
            <w:pPr>
              <w:spacing w:before="0" w:after="0" w:line="252" w:lineRule="auto"/>
            </w:pPr>
            <w:r>
              <w:rPr>
                <w:rFonts w:ascii="Calibri" w:hAnsi="Calibri"/>
                <w:sz w:val="19"/>
              </w:rPr>
              <w:t>Partial</w:t>
            </w:r>
          </w:p>
        </w:tc>
        <w:tc>
          <w:tcPr>
            <w:tcW w:type="dxa" w:w="1591"/>
            <w:tcMar>
              <w:top w:w="50" w:type="dxa"/>
              <w:left w:w="90" w:type="dxa"/>
              <w:bottom w:w="60" w:type="dxa"/>
              <w:right w:w="90" w:type="dxa"/>
            </w:tcMar>
          </w:tcPr>
          <w:p>
            <w:pPr>
              <w:spacing w:before="0" w:after="0" w:line="252" w:lineRule="auto"/>
            </w:pPr>
            <w:r>
              <w:rPr>
                <w:rFonts w:ascii="Calibri" w:hAnsi="Calibri"/>
                <w:sz w:val="19"/>
              </w:rPr>
              <w:t>Full</w:t>
            </w:r>
          </w:p>
        </w:tc>
        <w:tc>
          <w:tcPr>
            <w:tcW w:type="dxa" w:w="3475"/>
            <w:tcMar>
              <w:top w:w="50" w:type="dxa"/>
              <w:left w:w="90" w:type="dxa"/>
              <w:bottom w:w="60" w:type="dxa"/>
              <w:right w:w="90" w:type="dxa"/>
            </w:tcMar>
          </w:tcPr>
          <w:p>
            <w:pPr>
              <w:spacing w:before="0" w:after="0" w:line="252" w:lineRule="auto"/>
            </w:pPr>
            <w:r>
              <w:rPr>
                <w:rFonts w:ascii="Calibri" w:hAnsi="Calibri"/>
                <w:sz w:val="19"/>
              </w:rPr>
              <w:t>Edit P-1 (6-8)</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C5a Personal security</w:t>
            </w:r>
          </w:p>
        </w:tc>
        <w:tc>
          <w:tcPr>
            <w:tcW w:type="dxa" w:w="1460"/>
            <w:tcMar>
              <w:top w:w="50" w:type="dxa"/>
              <w:left w:w="90" w:type="dxa"/>
              <w:bottom w:w="60" w:type="dxa"/>
              <w:right w:w="90" w:type="dxa"/>
            </w:tcMar>
          </w:tcPr>
          <w:p>
            <w:pPr>
              <w:spacing w:before="0" w:after="0" w:line="252" w:lineRule="auto"/>
            </w:pPr>
            <w:r>
              <w:rPr>
                <w:rFonts w:ascii="Calibri" w:hAnsi="Calibri"/>
                <w:sz w:val="19"/>
              </w:rPr>
              <w:t>Full</w:t>
            </w:r>
          </w:p>
        </w:tc>
        <w:tc>
          <w:tcPr>
            <w:tcW w:type="dxa" w:w="1591"/>
            <w:tcMar>
              <w:top w:w="50" w:type="dxa"/>
              <w:left w:w="90" w:type="dxa"/>
              <w:bottom w:w="60" w:type="dxa"/>
              <w:right w:w="90" w:type="dxa"/>
            </w:tcMar>
          </w:tcPr>
          <w:p>
            <w:pPr>
              <w:spacing w:before="0" w:after="0" w:line="252" w:lineRule="auto"/>
            </w:pPr>
            <w:r>
              <w:rPr>
                <w:rFonts w:ascii="Calibri" w:hAnsi="Calibri"/>
                <w:sz w:val="19"/>
              </w:rPr>
              <w:t>Full</w:t>
            </w:r>
          </w:p>
        </w:tc>
        <w:tc>
          <w:tcPr>
            <w:tcW w:type="dxa" w:w="347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C5b Cyberbullying</w:t>
            </w:r>
          </w:p>
        </w:tc>
        <w:tc>
          <w:tcPr>
            <w:tcW w:type="dxa" w:w="1460"/>
            <w:tcMar>
              <w:top w:w="50" w:type="dxa"/>
              <w:left w:w="90" w:type="dxa"/>
              <w:bottom w:w="60" w:type="dxa"/>
              <w:right w:w="90" w:type="dxa"/>
            </w:tcMar>
          </w:tcPr>
          <w:p>
            <w:pPr>
              <w:spacing w:before="0" w:after="0" w:line="252" w:lineRule="auto"/>
            </w:pPr>
            <w:r>
              <w:rPr>
                <w:rFonts w:ascii="Calibri" w:hAnsi="Calibri"/>
                <w:sz w:val="19"/>
              </w:rPr>
              <w:t>Full</w:t>
            </w:r>
          </w:p>
        </w:tc>
        <w:tc>
          <w:tcPr>
            <w:tcW w:type="dxa" w:w="1591"/>
            <w:tcMar>
              <w:top w:w="50" w:type="dxa"/>
              <w:left w:w="90" w:type="dxa"/>
              <w:bottom w:w="60" w:type="dxa"/>
              <w:right w:w="90" w:type="dxa"/>
            </w:tcMar>
          </w:tcPr>
          <w:p>
            <w:pPr>
              <w:spacing w:before="0" w:after="0" w:line="252" w:lineRule="auto"/>
            </w:pPr>
            <w:r>
              <w:rPr>
                <w:rFonts w:ascii="Calibri" w:hAnsi="Calibri"/>
                <w:sz w:val="19"/>
              </w:rPr>
              <w:t>Partial</w:t>
            </w:r>
          </w:p>
        </w:tc>
        <w:tc>
          <w:tcPr>
            <w:tcW w:type="dxa" w:w="3475"/>
            <w:tcMar>
              <w:top w:w="50" w:type="dxa"/>
              <w:left w:w="90" w:type="dxa"/>
              <w:bottom w:w="60" w:type="dxa"/>
              <w:right w:w="90" w:type="dxa"/>
            </w:tcMar>
          </w:tcPr>
          <w:p>
            <w:pPr>
              <w:spacing w:before="0" w:after="0" w:line="252" w:lineRule="auto"/>
            </w:pPr>
            <w:r>
              <w:rPr>
                <w:rFonts w:ascii="Calibri" w:hAnsi="Calibri"/>
                <w:sz w:val="19"/>
              </w:rPr>
              <w:t>FL-7 (9-12); edit P-2 (6-8 wording)</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C5c Predatory behavior</w:t>
            </w:r>
          </w:p>
        </w:tc>
        <w:tc>
          <w:tcPr>
            <w:tcW w:type="dxa" w:w="1460"/>
            <w:tcMar>
              <w:top w:w="50" w:type="dxa"/>
              <w:left w:w="90" w:type="dxa"/>
              <w:bottom w:w="60" w:type="dxa"/>
              <w:right w:w="90" w:type="dxa"/>
            </w:tcMar>
          </w:tcPr>
          <w:p>
            <w:pPr>
              <w:spacing w:before="0" w:after="0" w:line="252" w:lineRule="auto"/>
            </w:pPr>
            <w:r>
              <w:rPr>
                <w:rFonts w:ascii="Calibri" w:hAnsi="Calibri"/>
                <w:sz w:val="19"/>
              </w:rPr>
              <w:t>Full</w:t>
            </w:r>
          </w:p>
        </w:tc>
        <w:tc>
          <w:tcPr>
            <w:tcW w:type="dxa" w:w="1591"/>
            <w:tcMar>
              <w:top w:w="50" w:type="dxa"/>
              <w:left w:w="90" w:type="dxa"/>
              <w:bottom w:w="60" w:type="dxa"/>
              <w:right w:w="90" w:type="dxa"/>
            </w:tcMar>
          </w:tcPr>
          <w:p>
            <w:pPr>
              <w:spacing w:before="0" w:after="0" w:line="252" w:lineRule="auto"/>
            </w:pPr>
            <w:r>
              <w:rPr>
                <w:rFonts w:ascii="Calibri" w:hAnsi="Calibri"/>
                <w:sz w:val="19"/>
              </w:rPr>
              <w:t>Partial</w:t>
            </w:r>
          </w:p>
        </w:tc>
        <w:tc>
          <w:tcPr>
            <w:tcW w:type="dxa" w:w="3475"/>
            <w:tcMar>
              <w:top w:w="50" w:type="dxa"/>
              <w:left w:w="90" w:type="dxa"/>
              <w:bottom w:w="60" w:type="dxa"/>
              <w:right w:w="90" w:type="dxa"/>
            </w:tcMar>
          </w:tcPr>
          <w:p>
            <w:pPr>
              <w:spacing w:before="0" w:after="0" w:line="252" w:lineRule="auto"/>
            </w:pPr>
            <w:r>
              <w:rPr>
                <w:rFonts w:ascii="Calibri" w:hAnsi="Calibri"/>
                <w:sz w:val="19"/>
              </w:rPr>
              <w:t>FL-2 (9-12 recap)</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C5d Human trafficking</w:t>
            </w:r>
          </w:p>
        </w:tc>
        <w:tc>
          <w:tcPr>
            <w:tcW w:type="dxa" w:w="1460"/>
            <w:tcMar>
              <w:top w:w="50" w:type="dxa"/>
              <w:left w:w="90" w:type="dxa"/>
              <w:bottom w:w="60" w:type="dxa"/>
              <w:right w:w="90" w:type="dxa"/>
            </w:tcMar>
          </w:tcPr>
          <w:p>
            <w:pPr>
              <w:spacing w:before="0" w:after="0" w:line="252" w:lineRule="auto"/>
            </w:pPr>
            <w:r>
              <w:rPr>
                <w:rFonts w:ascii="Calibri" w:hAnsi="Calibri"/>
                <w:b/>
                <w:sz w:val="19"/>
              </w:rPr>
              <w:t>Gap</w:t>
            </w:r>
          </w:p>
        </w:tc>
        <w:tc>
          <w:tcPr>
            <w:tcW w:type="dxa" w:w="1591"/>
            <w:tcMar>
              <w:top w:w="50" w:type="dxa"/>
              <w:left w:w="90" w:type="dxa"/>
              <w:bottom w:w="60" w:type="dxa"/>
              <w:right w:w="90" w:type="dxa"/>
            </w:tcMar>
          </w:tcPr>
          <w:p>
            <w:pPr>
              <w:spacing w:before="0" w:after="0" w:line="252" w:lineRule="auto"/>
            </w:pPr>
            <w:r>
              <w:rPr>
                <w:rFonts w:ascii="Calibri" w:hAnsi="Calibri"/>
                <w:b/>
                <w:sz w:val="19"/>
              </w:rPr>
              <w:t>Gap</w:t>
            </w:r>
          </w:p>
        </w:tc>
        <w:tc>
          <w:tcPr>
            <w:tcW w:type="dxa" w:w="3475"/>
            <w:tcMar>
              <w:top w:w="50" w:type="dxa"/>
              <w:left w:w="90" w:type="dxa"/>
              <w:bottom w:w="60" w:type="dxa"/>
              <w:right w:w="90" w:type="dxa"/>
            </w:tcMar>
          </w:tcPr>
          <w:p>
            <w:pPr>
              <w:spacing w:before="0" w:after="0" w:line="252" w:lineRule="auto"/>
            </w:pPr>
            <w:r>
              <w:rPr>
                <w:rFonts w:ascii="Calibri" w:hAnsi="Calibri"/>
                <w:sz w:val="19"/>
              </w:rPr>
              <w:t>FL-1 (6-8), FL-2 (9-12)</w:t>
            </w:r>
          </w:p>
        </w:tc>
      </w:tr>
      <w:tr>
        <w:trPr>
          <w:cantSplit/>
        </w:trPr>
        <w:tc>
          <w:tcPr>
            <w:tcW w:type="dxa" w:w="3265"/>
            <w:tcMar>
              <w:top w:w="50" w:type="dxa"/>
              <w:left w:w="0" w:type="dxa"/>
              <w:bottom w:w="60" w:type="dxa"/>
              <w:right w:w="90" w:type="dxa"/>
            </w:tcMar>
          </w:tcPr>
          <w:p>
            <w:pPr>
              <w:spacing w:before="0" w:after="0" w:line="252" w:lineRule="auto"/>
            </w:pPr>
            <w:r>
              <w:rPr>
                <w:rFonts w:ascii="Calibri" w:hAnsi="Calibri"/>
                <w:sz w:val="19"/>
              </w:rPr>
              <w:t>C6 Reporting</w:t>
            </w:r>
          </w:p>
        </w:tc>
        <w:tc>
          <w:tcPr>
            <w:tcW w:type="dxa" w:w="1460"/>
            <w:tcMar>
              <w:top w:w="50" w:type="dxa"/>
              <w:left w:w="90" w:type="dxa"/>
              <w:bottom w:w="60" w:type="dxa"/>
              <w:right w:w="90" w:type="dxa"/>
            </w:tcMar>
          </w:tcPr>
          <w:p>
            <w:pPr>
              <w:spacing w:before="0" w:after="0" w:line="252" w:lineRule="auto"/>
            </w:pPr>
            <w:r>
              <w:rPr>
                <w:rFonts w:ascii="Calibri" w:hAnsi="Calibri"/>
                <w:sz w:val="19"/>
              </w:rPr>
              <w:t>Full</w:t>
            </w:r>
          </w:p>
        </w:tc>
        <w:tc>
          <w:tcPr>
            <w:tcW w:type="dxa" w:w="1591"/>
            <w:tcMar>
              <w:top w:w="50" w:type="dxa"/>
              <w:left w:w="90" w:type="dxa"/>
              <w:bottom w:w="60" w:type="dxa"/>
              <w:right w:w="90" w:type="dxa"/>
            </w:tcMar>
          </w:tcPr>
          <w:p>
            <w:pPr>
              <w:spacing w:before="0" w:after="0" w:line="252" w:lineRule="auto"/>
            </w:pPr>
            <w:r>
              <w:rPr>
                <w:rFonts w:ascii="Calibri" w:hAnsi="Calibri"/>
                <w:sz w:val="19"/>
              </w:rPr>
              <w:t>Full</w:t>
            </w:r>
          </w:p>
        </w:tc>
        <w:tc>
          <w:tcPr>
            <w:tcW w:type="dxa" w:w="3475"/>
            <w:tcMar>
              <w:top w:w="50" w:type="dxa"/>
              <w:left w:w="90" w:type="dxa"/>
              <w:bottom w:w="60" w:type="dxa"/>
              <w:right w:w="90" w:type="dxa"/>
            </w:tcMar>
          </w:tcPr>
          <w:p>
            <w:pPr>
              <w:spacing w:before="0" w:after="0" w:line="252" w:lineRule="auto"/>
            </w:pPr>
            <w:r>
              <w:rPr>
                <w:rFonts w:ascii="Calibri" w:hAnsi="Calibri"/>
                <w:sz w:val="19"/>
              </w:rPr>
              <w:t>Edit P-3 (Florida routes)</w:t>
            </w:r>
          </w:p>
        </w:tc>
      </w:tr>
    </w:tbl>
    <w:p>
      <w:pPr>
        <w:spacing w:before="0" w:after="0" w:line="160" w:lineRule="exact"/>
      </w:pPr>
      <w:r>
        <w:rPr>
          <w:sz w:val="2"/>
        </w:rPr>
      </w:r>
    </w:p>
    <w:p>
      <w:r>
        <w:rPr/>
        <w:t xml:space="preserve">Count (nine rows): grades 6-8 = 5 Full, 3 Partial, 1 Gap. Grades 9-12 = 4 Full, 2 Partial, 3 Gap (C1, C3 and C5d). Read against FLDOE's own Student's Guide, two more verdicts weaken (Section 9.4): 6-8 C3 and C5a in both bands. The kit as written would </w:t>
      </w:r>
      <w:r>
        <w:rPr>
          <w:b/>
        </w:rPr>
        <w:t>not</w:t>
      </w:r>
      <w:r>
        <w:rPr/>
        <w:t xml:space="preserve"> satisfy a district that wants every component taught to every grade band without additions.</w:t>
      </w:r>
    </w:p>
    <w:p>
      <w:pPr>
        <w:pStyle w:val="Heading3"/>
      </w:pPr>
      <w:r>
        <w:rPr/>
        <w:t>5.1 Verdicts after the Plus lessons and the applied edits (2026-10-05)</w:t>
      </w:r>
    </w:p>
    <w:p>
      <w:r>
        <w:rPr/>
        <w:t xml:space="preserve">Rating scale as in Section 3. </w:t>
      </w:r>
      <w:r>
        <w:rPr>
          <w:b/>
        </w:rPr>
        <w:t>Full (pending review)</w:t>
      </w:r>
      <w:r>
        <w:rPr/>
        <w:t xml:space="preserve"> means a lesson step explicitly teaches the component with an activity, at an age-appropriate level, but the lesson has not passed the review gates and should not be taught until it has (specialist for trafficking, counselor or clinician for mental health, educator for the rest). It does not mean cleared. Plain </w:t>
      </w:r>
      <w:r>
        <w:rPr>
          <w:b/>
        </w:rPr>
        <w:t>Full</w:t>
      </w:r>
      <w:r>
        <w:rPr/>
        <w:t xml:space="preserve"> means the core lesson plus a small applied edit teach it, with no new lesson, though the edit still carries its own [VERIFY] flags.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12"/>
        <w:gridCol w:w="1165"/>
        <w:gridCol w:w="1166"/>
        <w:gridCol w:w="1970"/>
        <w:gridCol w:w="3878"/>
      </w:tblGrid>
      <w:tr>
        <w:trPr>
          <w:tblHeader/>
          <w:cantSplit/>
        </w:trPr>
        <w:tc>
          <w:tcPr>
            <w:tcW w:type="dxa" w:w="16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1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6-8: BEFORE, NOW</w:t>
            </w:r>
          </w:p>
        </w:tc>
        <w:tc>
          <w:tcPr>
            <w:tcW w:type="dxa" w:w="11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GRADES 9-12: BEFORE, NOW</w:t>
            </w:r>
          </w:p>
        </w:tc>
        <w:tc>
          <w:tcPr>
            <w:tcW w:type="dxa" w:w="19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NOW COVERS IT</w:t>
            </w:r>
          </w:p>
        </w:tc>
        <w:tc>
          <w:tcPr>
            <w:tcW w:type="dxa" w:w="38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HONEST CAVEAT</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C1 Mental health, incl. addiction</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Partial, </w:t>
            </w:r>
            <w:r>
              <w:rPr>
                <w:rFonts w:ascii="Calibri" w:hAnsi="Calibri"/>
                <w:b/>
                <w:sz w:val="19"/>
              </w:rPr>
              <w:t>Full (pending review)</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Gap, </w:t>
            </w:r>
            <w:r>
              <w:rPr>
                <w:rFonts w:ascii="Calibri" w:hAnsi="Calibri"/>
                <w:b/>
                <w:sz w:val="19"/>
              </w:rPr>
              <w:t>Full (pending review)</w:t>
            </w:r>
          </w:p>
        </w:tc>
        <w:tc>
          <w:tcPr>
            <w:tcW w:type="dxa" w:w="1970"/>
            <w:tcMar>
              <w:top w:w="50" w:type="dxa"/>
              <w:left w:w="90" w:type="dxa"/>
              <w:bottom w:w="60" w:type="dxa"/>
              <w:right w:w="90" w:type="dxa"/>
            </w:tcMar>
          </w:tcPr>
          <w:p>
            <w:pPr>
              <w:spacing w:before="0" w:after="0" w:line="252" w:lineRule="auto"/>
            </w:pPr>
            <w:r>
              <w:rPr>
                <w:rFonts w:ascii="Calibri" w:hAnsi="Calibri"/>
                <w:sz w:val="19"/>
              </w:rPr>
              <w:t>6-8 P2 (with L10 edits P-4, P-7); 9-12 P2</w:t>
            </w:r>
          </w:p>
        </w:tc>
        <w:tc>
          <w:tcPr>
            <w:tcW w:type="dxa" w:w="3878"/>
            <w:tcMar>
              <w:top w:w="50" w:type="dxa"/>
              <w:left w:w="90" w:type="dxa"/>
              <w:bottom w:w="60" w:type="dxa"/>
              <w:right w:w="90" w:type="dxa"/>
            </w:tcMar>
          </w:tcPr>
          <w:p>
            <w:pPr>
              <w:spacing w:before="0" w:after="0" w:line="252" w:lineRule="auto"/>
            </w:pPr>
            <w:r>
              <w:rPr>
                <w:rFonts w:ascii="Calibri" w:hAnsi="Calibri"/>
                <w:sz w:val="19"/>
              </w:rPr>
              <w:t>Counselor or clinician review required. The reward and dopamine wording, the "well supported, still studied, hype" table and the signal cards are the author's, with no primary research source read. [VERIFY]</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C2 Misinformation</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Partial, </w:t>
            </w:r>
            <w:r>
              <w:rPr>
                <w:rFonts w:ascii="Calibri" w:hAnsi="Calibri"/>
                <w:b/>
                <w:sz w:val="19"/>
              </w:rPr>
              <w:t>Full (pending review)</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970"/>
            <w:tcMar>
              <w:top w:w="50" w:type="dxa"/>
              <w:left w:w="90" w:type="dxa"/>
              <w:bottom w:w="60" w:type="dxa"/>
              <w:right w:w="90" w:type="dxa"/>
            </w:tcMar>
          </w:tcPr>
          <w:p>
            <w:pPr>
              <w:spacing w:before="0" w:after="0" w:line="252" w:lineRule="auto"/>
            </w:pPr>
            <w:r>
              <w:rPr>
                <w:rFonts w:ascii="Calibri" w:hAnsi="Calibri"/>
                <w:sz w:val="19"/>
              </w:rPr>
              <w:t>6-8 P3 (Check Strip, data card, report-it move); 9-12 L6 with the V9 chart card and the Report move (P-10)</w:t>
            </w:r>
          </w:p>
        </w:tc>
        <w:tc>
          <w:tcPr>
            <w:tcW w:type="dxa" w:w="3878"/>
            <w:tcMar>
              <w:top w:w="50" w:type="dxa"/>
              <w:left w:w="90" w:type="dxa"/>
              <w:bottom w:w="60" w:type="dxa"/>
              <w:right w:w="90" w:type="dxa"/>
            </w:tcMar>
          </w:tcPr>
          <w:p>
            <w:pPr>
              <w:spacing w:before="0" w:after="0" w:line="252" w:lineRule="auto"/>
            </w:pPr>
            <w:r>
              <w:rPr>
                <w:rFonts w:ascii="Calibri" w:hAnsi="Calibri"/>
                <w:sz w:val="19"/>
              </w:rPr>
              <w:t>6-8 P3 needs an educator read. Uses made-up claims only, by design.</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C3 Manipulation by platforms</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Gap, </w:t>
            </w:r>
            <w:r>
              <w:rPr>
                <w:rFonts w:ascii="Calibri" w:hAnsi="Calibri"/>
                <w:b/>
                <w:sz w:val="19"/>
              </w:rPr>
              <w:t>Full (pending review)</w:t>
            </w:r>
          </w:p>
        </w:tc>
        <w:tc>
          <w:tcPr>
            <w:tcW w:type="dxa" w:w="1970"/>
            <w:tcMar>
              <w:top w:w="50" w:type="dxa"/>
              <w:left w:w="90" w:type="dxa"/>
              <w:bottom w:w="60" w:type="dxa"/>
              <w:right w:w="90" w:type="dxa"/>
            </w:tcMar>
          </w:tcPr>
          <w:p>
            <w:pPr>
              <w:spacing w:before="0" w:after="0" w:line="252" w:lineRule="auto"/>
            </w:pPr>
            <w:r>
              <w:rPr>
                <w:rFonts w:ascii="Calibri" w:hAnsi="Calibri"/>
                <w:sz w:val="19"/>
              </w:rPr>
              <w:t>6-8 L10 plus P2 and the vocabulary edits (P-7); 9-12 P3</w:t>
            </w:r>
          </w:p>
        </w:tc>
        <w:tc>
          <w:tcPr>
            <w:tcW w:type="dxa" w:w="3878"/>
            <w:tcMar>
              <w:top w:w="50" w:type="dxa"/>
              <w:left w:w="90" w:type="dxa"/>
              <w:bottom w:w="60" w:type="dxa"/>
              <w:right w:w="90" w:type="dxa"/>
            </w:tcMar>
          </w:tcPr>
          <w:p>
            <w:pPr>
              <w:spacing w:before="0" w:after="0" w:line="252" w:lineRule="auto"/>
            </w:pPr>
            <w:r>
              <w:rPr>
                <w:rFonts w:ascii="Calibri" w:hAnsi="Calibri"/>
                <w:sz w:val="19"/>
              </w:rPr>
              <w:t>9-12 P3 needs an educator review and counsel's view on how s. 501.1736 applies today [VERIFY].</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C4 Permanency</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Partial, </w:t>
            </w:r>
            <w:r>
              <w:rPr>
                <w:rFonts w:ascii="Calibri" w:hAnsi="Calibri"/>
                <w:b/>
                <w:sz w:val="19"/>
              </w:rPr>
              <w:t>Full</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970"/>
            <w:tcMar>
              <w:top w:w="50" w:type="dxa"/>
              <w:left w:w="90" w:type="dxa"/>
              <w:bottom w:w="60" w:type="dxa"/>
              <w:right w:w="90" w:type="dxa"/>
            </w:tcMar>
          </w:tcPr>
          <w:p>
            <w:pPr>
              <w:spacing w:before="0" w:after="0" w:line="252" w:lineRule="auto"/>
            </w:pPr>
            <w:r>
              <w:rPr>
                <w:rFonts w:ascii="Calibri" w:hAnsi="Calibri"/>
                <w:sz w:val="19"/>
              </w:rPr>
              <w:t>6-8 L4 Copy Chain add-on (P-1); 9-12 L4</w:t>
            </w:r>
          </w:p>
        </w:tc>
        <w:tc>
          <w:tcPr>
            <w:tcW w:type="dxa" w:w="3878"/>
            <w:tcMar>
              <w:top w:w="50" w:type="dxa"/>
              <w:left w:w="90" w:type="dxa"/>
              <w:bottom w:w="60" w:type="dxa"/>
              <w:right w:w="90" w:type="dxa"/>
            </w:tcMar>
          </w:tcPr>
          <w:p>
            <w:pPr>
              <w:spacing w:before="0" w:after="0" w:line="252" w:lineRule="auto"/>
            </w:pPr>
            <w:r>
              <w:rPr>
                <w:rFonts w:ascii="Calibri" w:hAnsi="Calibri"/>
                <w:sz w:val="19"/>
              </w:rPr>
              <w:t>The Copy Chain replaces the share-out and trims the audit to two screens, so it costs no time but changes the lesson's shape.</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C5a Personal security</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970"/>
            <w:tcMar>
              <w:top w:w="50" w:type="dxa"/>
              <w:left w:w="90" w:type="dxa"/>
              <w:bottom w:w="60" w:type="dxa"/>
              <w:right w:w="90" w:type="dxa"/>
            </w:tcMar>
          </w:tcPr>
          <w:p>
            <w:pPr>
              <w:spacing w:before="0" w:after="0" w:line="252" w:lineRule="auto"/>
            </w:pPr>
            <w:r>
              <w:rPr>
                <w:rFonts w:ascii="Calibri" w:hAnsi="Calibri"/>
                <w:sz w:val="19"/>
              </w:rPr>
              <w:t>L2 to L4; 6-8 and 9-12 device basics add-on (P-8)</w:t>
            </w:r>
          </w:p>
        </w:tc>
        <w:tc>
          <w:tcPr>
            <w:tcW w:type="dxa" w:w="3878"/>
            <w:tcMar>
              <w:top w:w="50" w:type="dxa"/>
              <w:left w:w="90" w:type="dxa"/>
              <w:bottom w:w="60" w:type="dxa"/>
              <w:right w:w="90" w:type="dxa"/>
            </w:tcMar>
          </w:tcPr>
          <w:p>
            <w:pPr>
              <w:spacing w:before="0" w:after="0" w:line="252" w:lineRule="auto"/>
            </w:pPr>
            <w:r>
              <w:rPr>
                <w:rFonts w:ascii="Calibri" w:hAnsi="Calibri"/>
                <w:sz w:val="19"/>
              </w:rPr>
              <w:t>See the guide-adjusted row below: still Partial against the guide.</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C5b Cyberbullying</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Partial, </w:t>
            </w:r>
            <w:r>
              <w:rPr>
                <w:rFonts w:ascii="Calibri" w:hAnsi="Calibri"/>
                <w:b/>
                <w:sz w:val="19"/>
              </w:rPr>
              <w:t>Full (pending review)</w:t>
            </w:r>
          </w:p>
        </w:tc>
        <w:tc>
          <w:tcPr>
            <w:tcW w:type="dxa" w:w="1970"/>
            <w:tcMar>
              <w:top w:w="50" w:type="dxa"/>
              <w:left w:w="90" w:type="dxa"/>
              <w:bottom w:w="60" w:type="dxa"/>
              <w:right w:w="90" w:type="dxa"/>
            </w:tcMar>
          </w:tcPr>
          <w:p>
            <w:pPr>
              <w:spacing w:before="0" w:after="0" w:line="252" w:lineRule="auto"/>
            </w:pPr>
            <w:r>
              <w:rPr>
                <w:rFonts w:ascii="Calibri" w:hAnsi="Calibri"/>
                <w:sz w:val="19"/>
              </w:rPr>
              <w:t>6-8 L9 with the term edit (P-2); 9-12 P4</w:t>
            </w:r>
          </w:p>
        </w:tc>
        <w:tc>
          <w:tcPr>
            <w:tcW w:type="dxa" w:w="3878"/>
            <w:tcMar>
              <w:top w:w="50" w:type="dxa"/>
              <w:left w:w="90" w:type="dxa"/>
              <w:bottom w:w="60" w:type="dxa"/>
              <w:right w:w="90" w:type="dxa"/>
            </w:tcMar>
          </w:tcPr>
          <w:p>
            <w:pPr>
              <w:spacing w:before="0" w:after="0" w:line="252" w:lineRule="auto"/>
            </w:pPr>
            <w:r>
              <w:rPr>
                <w:rFonts w:ascii="Calibri" w:hAnsi="Calibri"/>
                <w:sz w:val="19"/>
              </w:rPr>
              <w:t>P4's evidence wording needs counsel. [COUNSEL TO CONFIRM]</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C5c Predatory behavior</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Partial, </w:t>
            </w:r>
            <w:r>
              <w:rPr>
                <w:rFonts w:ascii="Calibri" w:hAnsi="Calibri"/>
                <w:b/>
                <w:sz w:val="19"/>
              </w:rPr>
              <w:t>Full (pending review)</w:t>
            </w:r>
          </w:p>
        </w:tc>
        <w:tc>
          <w:tcPr>
            <w:tcW w:type="dxa" w:w="1970"/>
            <w:tcMar>
              <w:top w:w="50" w:type="dxa"/>
              <w:left w:w="90" w:type="dxa"/>
              <w:bottom w:w="60" w:type="dxa"/>
              <w:right w:w="90" w:type="dxa"/>
            </w:tcMar>
          </w:tcPr>
          <w:p>
            <w:pPr>
              <w:spacing w:before="0" w:after="0" w:line="252" w:lineRule="auto"/>
            </w:pPr>
            <w:r>
              <w:rPr>
                <w:rFonts w:ascii="Calibri" w:hAnsi="Calibri"/>
                <w:sz w:val="19"/>
              </w:rPr>
              <w:t>6-8 L6 and L7; 9-12 L5 and L7 plus P1's HOOK, MOVE, BIND, CONTROL pattern</w:t>
            </w:r>
          </w:p>
        </w:tc>
        <w:tc>
          <w:tcPr>
            <w:tcW w:type="dxa" w:w="3878"/>
            <w:tcMar>
              <w:top w:w="50" w:type="dxa"/>
              <w:left w:w="90" w:type="dxa"/>
              <w:bottom w:w="60" w:type="dxa"/>
              <w:right w:w="90" w:type="dxa"/>
            </w:tcMar>
          </w:tcPr>
          <w:p>
            <w:pPr>
              <w:spacing w:before="0" w:after="0" w:line="252" w:lineRule="auto"/>
            </w:pPr>
            <w:r>
              <w:rPr>
                <w:rFonts w:ascii="Calibri" w:hAnsi="Calibri"/>
                <w:sz w:val="19"/>
              </w:rPr>
              <w:t>Two lessons carry the 9-12 coverage; one of them is P1, which needs specialist review.</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C5d Human trafficking</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Gap, </w:t>
            </w:r>
            <w:r>
              <w:rPr>
                <w:rFonts w:ascii="Calibri" w:hAnsi="Calibri"/>
                <w:b/>
                <w:sz w:val="19"/>
              </w:rPr>
              <w:t>Full (pending review)</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Gap, </w:t>
            </w:r>
            <w:r>
              <w:rPr>
                <w:rFonts w:ascii="Calibri" w:hAnsi="Calibri"/>
                <w:b/>
                <w:sz w:val="19"/>
              </w:rPr>
              <w:t>Full (pending review)</w:t>
            </w:r>
          </w:p>
        </w:tc>
        <w:tc>
          <w:tcPr>
            <w:tcW w:type="dxa" w:w="1970"/>
            <w:tcMar>
              <w:top w:w="50" w:type="dxa"/>
              <w:left w:w="90" w:type="dxa"/>
              <w:bottom w:w="60" w:type="dxa"/>
              <w:right w:w="90" w:type="dxa"/>
            </w:tcMar>
          </w:tcPr>
          <w:p>
            <w:pPr>
              <w:spacing w:before="0" w:after="0" w:line="252" w:lineRule="auto"/>
            </w:pPr>
            <w:r>
              <w:rPr>
                <w:rFonts w:ascii="Calibri" w:hAnsi="Calibri"/>
                <w:sz w:val="19"/>
              </w:rPr>
              <w:t>6-8 P1; 9-12 P1</w:t>
            </w:r>
          </w:p>
        </w:tc>
        <w:tc>
          <w:tcPr>
            <w:tcW w:type="dxa" w:w="3878"/>
            <w:tcMar>
              <w:top w:w="50" w:type="dxa"/>
              <w:left w:w="90" w:type="dxa"/>
              <w:bottom w:w="60" w:type="dxa"/>
              <w:right w:w="90" w:type="dxa"/>
            </w:tcMar>
          </w:tcPr>
          <w:p>
            <w:pPr>
              <w:spacing w:before="0" w:after="0" w:line="252" w:lineRule="auto"/>
            </w:pPr>
            <w:r>
              <w:rPr>
                <w:rFonts w:ascii="Calibri" w:hAnsi="Calibri"/>
                <w:b/>
                <w:sz w:val="19"/>
              </w:rPr>
              <w:t>Not teachable until a trafficking-prevention specialist reviews them.</w:t>
            </w:r>
            <w:r>
              <w:rPr>
                <w:rFonts w:ascii="Calibri" w:hAnsi="Calibri"/>
                <w:sz w:val="19"/>
              </w:rPr>
              <w:t xml:space="preserve"> The lessons teach flags, boundaries, telling and the Florida routes, and teach no prevalence figures although Rule 6A-1.094124 lists prevalence among the topics; a district may add specialist-approved wording.</w:t>
            </w:r>
          </w:p>
        </w:tc>
      </w:tr>
      <w:tr>
        <w:trPr>
          <w:cantSplit/>
        </w:trPr>
        <w:tc>
          <w:tcPr>
            <w:tcW w:type="dxa" w:w="1612"/>
            <w:tcMar>
              <w:top w:w="50" w:type="dxa"/>
              <w:left w:w="0" w:type="dxa"/>
              <w:bottom w:w="60" w:type="dxa"/>
              <w:right w:w="90" w:type="dxa"/>
            </w:tcMar>
          </w:tcPr>
          <w:p>
            <w:pPr>
              <w:spacing w:before="0" w:after="0" w:line="252" w:lineRule="auto"/>
            </w:pPr>
            <w:r>
              <w:rPr>
                <w:rFonts w:ascii="Calibri" w:hAnsi="Calibri"/>
                <w:sz w:val="19"/>
              </w:rPr>
              <w:t>C6 Reporting</w:t>
            </w:r>
          </w:p>
        </w:tc>
        <w:tc>
          <w:tcPr>
            <w:tcW w:type="dxa" w:w="1165"/>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166"/>
            <w:tcMar>
              <w:top w:w="50" w:type="dxa"/>
              <w:left w:w="90" w:type="dxa"/>
              <w:bottom w:w="60" w:type="dxa"/>
              <w:right w:w="90" w:type="dxa"/>
            </w:tcMar>
          </w:tcPr>
          <w:p>
            <w:pPr>
              <w:spacing w:before="0" w:after="0" w:line="252" w:lineRule="auto"/>
            </w:pPr>
            <w:r>
              <w:rPr>
                <w:rFonts w:ascii="Calibri" w:hAnsi="Calibri"/>
                <w:sz w:val="19"/>
              </w:rPr>
              <w:t xml:space="preserve">Full, </w:t>
            </w:r>
            <w:r>
              <w:rPr>
                <w:rFonts w:ascii="Calibri" w:hAnsi="Calibri"/>
                <w:b/>
                <w:sz w:val="19"/>
              </w:rPr>
              <w:t>Full</w:t>
            </w:r>
          </w:p>
        </w:tc>
        <w:tc>
          <w:tcPr>
            <w:tcW w:type="dxa" w:w="1970"/>
            <w:tcMar>
              <w:top w:w="50" w:type="dxa"/>
              <w:left w:w="90" w:type="dxa"/>
              <w:bottom w:w="60" w:type="dxa"/>
              <w:right w:w="90" w:type="dxa"/>
            </w:tcMar>
          </w:tcPr>
          <w:p>
            <w:pPr>
              <w:spacing w:before="0" w:after="0" w:line="252" w:lineRule="auto"/>
            </w:pPr>
            <w:r>
              <w:rPr>
                <w:rFonts w:ascii="Calibri" w:hAnsi="Calibri"/>
                <w:sz w:val="19"/>
              </w:rPr>
              <w:t>L1, L6 to L9; Florida routes and the evidence rule (P-3, P-9); both bands' P1 and P4</w:t>
            </w:r>
          </w:p>
        </w:tc>
        <w:tc>
          <w:tcPr>
            <w:tcW w:type="dxa" w:w="3878"/>
            <w:tcMar>
              <w:top w:w="50" w:type="dxa"/>
              <w:left w:w="90" w:type="dxa"/>
              <w:bottom w:w="60" w:type="dxa"/>
              <w:right w:w="90" w:type="dxa"/>
            </w:tcMar>
          </w:tcPr>
          <w:p>
            <w:pPr>
              <w:spacing w:before="0" w:after="0" w:line="252" w:lineRule="auto"/>
            </w:pPr>
            <w:r>
              <w:rPr>
                <w:rFonts w:ascii="Calibri" w:hAnsi="Calibri"/>
                <w:sz w:val="19"/>
              </w:rPr>
              <w:t>Florida wording on school resource officers and on evidence needs counsel. [COUNSEL TO CONFIRM]</w:t>
            </w:r>
          </w:p>
        </w:tc>
      </w:tr>
    </w:tbl>
    <w:p>
      <w:pPr>
        <w:spacing w:before="0" w:after="0" w:line="160" w:lineRule="exact"/>
      </w:pPr>
      <w:r>
        <w:rPr>
          <w:sz w:val="2"/>
        </w:rPr>
      </w:r>
    </w:p>
    <w:p>
      <w:r>
        <w:rPr>
          <w:b/>
        </w:rPr>
        <w:t>Count after (nine rows, statutory wording).</w:t>
      </w:r>
      <w:r>
        <w:rPr/>
        <w:t xml:space="preserve"> Grades 6-8: 9 Full, of which 3 are pending review (C1, C2, C5d). Grades 9-12: 9 Full, of which 5 are pending review (C1, C3, C5b, C5c, C5d). Read plainly: the kit now has something for every component, but the part that matters most for safety, the trafficking and mental-health lessons, is exactly the part no expert has checked.</w:t>
      </w:r>
    </w:p>
    <w:p>
      <w:r>
        <w:rPr>
          <w:b/>
        </w:rPr>
        <w:t>Guide-adjusted (against FLDOE's Student's Guide, Section 9.4) after the Plus lessons and edits.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85"/>
        <w:gridCol w:w="1288"/>
        <w:gridCol w:w="1288"/>
        <w:gridCol w:w="5932"/>
      </w:tblGrid>
      <w:tr>
        <w:trPr>
          <w:tblHeader/>
          <w:cantSplit/>
        </w:trPr>
        <w:tc>
          <w:tcPr>
            <w:tcW w:type="dxa" w:w="12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6-8</w:t>
            </w:r>
          </w:p>
        </w:tc>
        <w:tc>
          <w:tcPr>
            <w:tcW w:type="dxa" w:w="1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9-12</w:t>
            </w:r>
          </w:p>
        </w:tc>
        <w:tc>
          <w:tcPr>
            <w:tcW w:type="dxa" w:w="59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LEFT OPEN</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C1</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5932"/>
            <w:tcMar>
              <w:top w:w="50" w:type="dxa"/>
              <w:left w:w="90" w:type="dxa"/>
              <w:bottom w:w="60" w:type="dxa"/>
              <w:right w:w="90" w:type="dxa"/>
            </w:tcMar>
          </w:tcPr>
          <w:p>
            <w:pPr>
              <w:spacing w:before="0" w:after="0" w:line="252" w:lineRule="auto"/>
            </w:pPr>
            <w:r>
              <w:rPr>
                <w:rFonts w:ascii="Calibri" w:hAnsi="Calibri"/>
                <w:sz w:val="19"/>
              </w:rPr>
              <w:t>The reward statement is framed responsibly but unverified; the five dependency signs appear as plain-word signals, never as a self-test</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C2</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5932"/>
            <w:tcMar>
              <w:top w:w="50" w:type="dxa"/>
              <w:left w:w="90" w:type="dxa"/>
              <w:bottom w:w="60" w:type="dxa"/>
              <w:right w:w="90" w:type="dxa"/>
            </w:tcMar>
          </w:tcPr>
          <w:p>
            <w:pPr>
              <w:spacing w:before="0" w:after="0" w:line="252" w:lineRule="auto"/>
            </w:pPr>
            <w:r>
              <w:rPr>
                <w:rFonts w:ascii="Calibri" w:hAnsi="Calibri"/>
                <w:sz w:val="19"/>
              </w:rPr>
              <w:t>none beyond review</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C3</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5932"/>
            <w:tcMar>
              <w:top w:w="50" w:type="dxa"/>
              <w:left w:w="90" w:type="dxa"/>
              <w:bottom w:w="60" w:type="dxa"/>
              <w:right w:w="90" w:type="dxa"/>
            </w:tcMar>
          </w:tcPr>
          <w:p>
            <w:pPr>
              <w:spacing w:before="0" w:after="0" w:line="252" w:lineRule="auto"/>
            </w:pPr>
            <w:r>
              <w:rPr>
                <w:rFonts w:ascii="Calibri" w:hAnsi="Calibri"/>
                <w:sz w:val="19"/>
              </w:rPr>
              <w:t>The guide's definitions of health, legal and ethical behaviors (p.9) are not taught</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C4</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5932"/>
            <w:tcMar>
              <w:top w:w="50" w:type="dxa"/>
              <w:left w:w="90" w:type="dxa"/>
              <w:bottom w:w="60" w:type="dxa"/>
              <w:right w:w="90" w:type="dxa"/>
            </w:tcMar>
          </w:tcPr>
          <w:p>
            <w:pPr>
              <w:spacing w:before="0" w:after="0" w:line="252" w:lineRule="auto"/>
            </w:pPr>
            <w:r>
              <w:rPr>
                <w:rFonts w:ascii="Calibri" w:hAnsi="Calibri"/>
                <w:sz w:val="19"/>
              </w:rPr>
              <w:t xml:space="preserve">Platform minimum ages (HB 3) are </w:t>
            </w:r>
            <w:r>
              <w:rPr>
                <w:rFonts w:ascii="Calibri" w:hAnsi="Calibri"/>
                <w:b/>
                <w:sz w:val="19"/>
              </w:rPr>
              <w:t>not taught, by design</w:t>
            </w:r>
            <w:r>
              <w:rPr>
                <w:rFonts w:ascii="Calibri" w:hAnsi="Calibri"/>
                <w:sz w:val="19"/>
              </w:rPr>
              <w:t xml:space="preserve"> (D8); the cache and IP point is softened and needs district IT [VERIFY]</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C5a</w:t>
            </w:r>
          </w:p>
        </w:tc>
        <w:tc>
          <w:tcPr>
            <w:tcW w:type="dxa" w:w="1288"/>
            <w:tcMar>
              <w:top w:w="50" w:type="dxa"/>
              <w:left w:w="90" w:type="dxa"/>
              <w:bottom w:w="60" w:type="dxa"/>
              <w:right w:w="90" w:type="dxa"/>
            </w:tcMar>
          </w:tcPr>
          <w:p>
            <w:pPr>
              <w:spacing w:before="0" w:after="0" w:line="252" w:lineRule="auto"/>
            </w:pPr>
            <w:r>
              <w:rPr>
                <w:rFonts w:ascii="Calibri" w:hAnsi="Calibri"/>
                <w:b/>
                <w:sz w:val="19"/>
              </w:rPr>
              <w:t>Partial</w:t>
            </w:r>
          </w:p>
        </w:tc>
        <w:tc>
          <w:tcPr>
            <w:tcW w:type="dxa" w:w="1288"/>
            <w:tcMar>
              <w:top w:w="50" w:type="dxa"/>
              <w:left w:w="90" w:type="dxa"/>
              <w:bottom w:w="60" w:type="dxa"/>
              <w:right w:w="90" w:type="dxa"/>
            </w:tcMar>
          </w:tcPr>
          <w:p>
            <w:pPr>
              <w:spacing w:before="0" w:after="0" w:line="252" w:lineRule="auto"/>
            </w:pPr>
            <w:r>
              <w:rPr>
                <w:rFonts w:ascii="Calibri" w:hAnsi="Calibri"/>
                <w:b/>
                <w:sz w:val="19"/>
              </w:rPr>
              <w:t>Partial</w:t>
            </w:r>
          </w:p>
        </w:tc>
        <w:tc>
          <w:tcPr>
            <w:tcW w:type="dxa" w:w="5932"/>
            <w:tcMar>
              <w:top w:w="50" w:type="dxa"/>
              <w:left w:w="90" w:type="dxa"/>
              <w:bottom w:w="60" w:type="dxa"/>
              <w:right w:w="90" w:type="dxa"/>
            </w:tcMar>
          </w:tcPr>
          <w:p>
            <w:pPr>
              <w:spacing w:before="0" w:after="0" w:line="252" w:lineRule="auto"/>
            </w:pPr>
            <w:r>
              <w:rPr>
                <w:rFonts w:ascii="Calibri" w:hAnsi="Calibri"/>
                <w:sz w:val="19"/>
              </w:rPr>
              <w:t>Updates, public Wi-Fi, PII and gaming settings are now taught in a 2-minute add-on in both bands, but computer-related laws (digital privacy, intellectual property): 6-8 does not teach them at all; 9-12 has one unverified line each in L9 [VERIFY with counsel]</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C5b, C5c</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5932"/>
            <w:tcMar>
              <w:top w:w="50" w:type="dxa"/>
              <w:left w:w="90" w:type="dxa"/>
              <w:bottom w:w="60" w:type="dxa"/>
              <w:right w:w="90" w:type="dxa"/>
            </w:tcMar>
          </w:tcPr>
          <w:p>
            <w:pPr>
              <w:spacing w:before="0" w:after="0" w:line="252" w:lineRule="auto"/>
            </w:pPr>
            <w:r>
              <w:rPr>
                <w:rFonts w:ascii="Calibri" w:hAnsi="Calibri"/>
                <w:sz w:val="19"/>
              </w:rPr>
              <w:t>none beyond review</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C5d</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1288"/>
            <w:tcMar>
              <w:top w:w="50" w:type="dxa"/>
              <w:left w:w="90" w:type="dxa"/>
              <w:bottom w:w="60" w:type="dxa"/>
              <w:right w:w="90" w:type="dxa"/>
            </w:tcMar>
          </w:tcPr>
          <w:p>
            <w:pPr>
              <w:spacing w:before="0" w:after="0" w:line="252" w:lineRule="auto"/>
            </w:pPr>
            <w:r>
              <w:rPr>
                <w:rFonts w:ascii="Calibri" w:hAnsi="Calibri"/>
                <w:sz w:val="19"/>
              </w:rPr>
              <w:t>Full (pending review)</w:t>
            </w:r>
          </w:p>
        </w:tc>
        <w:tc>
          <w:tcPr>
            <w:tcW w:type="dxa" w:w="5932"/>
            <w:tcMar>
              <w:top w:w="50" w:type="dxa"/>
              <w:left w:w="90" w:type="dxa"/>
              <w:bottom w:w="60" w:type="dxa"/>
              <w:right w:w="90" w:type="dxa"/>
            </w:tcMar>
          </w:tcPr>
          <w:p>
            <w:pPr>
              <w:spacing w:before="0" w:after="0" w:line="252" w:lineRule="auto"/>
            </w:pPr>
            <w:r>
              <w:rPr>
                <w:rFonts w:ascii="Calibri" w:hAnsi="Calibri"/>
                <w:sz w:val="19"/>
              </w:rPr>
              <w:t>Definition is wider than the guide's labor-only wording (D5); the specialist decides final wording</w:t>
            </w:r>
          </w:p>
        </w:tc>
      </w:tr>
      <w:tr>
        <w:trPr>
          <w:cantSplit/>
        </w:trPr>
        <w:tc>
          <w:tcPr>
            <w:tcW w:type="dxa" w:w="1285"/>
            <w:tcMar>
              <w:top w:w="50" w:type="dxa"/>
              <w:left w:w="0" w:type="dxa"/>
              <w:bottom w:w="60" w:type="dxa"/>
              <w:right w:w="90" w:type="dxa"/>
            </w:tcMar>
          </w:tcPr>
          <w:p>
            <w:pPr>
              <w:spacing w:before="0" w:after="0" w:line="252" w:lineRule="auto"/>
            </w:pPr>
            <w:r>
              <w:rPr>
                <w:rFonts w:ascii="Calibri" w:hAnsi="Calibri"/>
                <w:sz w:val="19"/>
              </w:rPr>
              <w:t>C6</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1288"/>
            <w:tcMar>
              <w:top w:w="50" w:type="dxa"/>
              <w:left w:w="90" w:type="dxa"/>
              <w:bottom w:w="60" w:type="dxa"/>
              <w:right w:w="90" w:type="dxa"/>
            </w:tcMar>
          </w:tcPr>
          <w:p>
            <w:pPr>
              <w:spacing w:before="0" w:after="0" w:line="252" w:lineRule="auto"/>
            </w:pPr>
            <w:r>
              <w:rPr>
                <w:rFonts w:ascii="Calibri" w:hAnsi="Calibri"/>
                <w:sz w:val="19"/>
              </w:rPr>
              <w:t>Full</w:t>
            </w:r>
          </w:p>
        </w:tc>
        <w:tc>
          <w:tcPr>
            <w:tcW w:type="dxa" w:w="5932"/>
            <w:tcMar>
              <w:top w:w="50" w:type="dxa"/>
              <w:left w:w="90" w:type="dxa"/>
              <w:bottom w:w="60" w:type="dxa"/>
              <w:right w:w="90" w:type="dxa"/>
            </w:tcMar>
          </w:tcPr>
          <w:p>
            <w:pPr>
              <w:spacing w:before="0" w:after="0" w:line="252" w:lineRule="auto"/>
            </w:pPr>
            <w:r>
              <w:rPr>
                <w:rFonts w:ascii="Calibri" w:hAnsi="Calibri"/>
                <w:sz w:val="19"/>
              </w:rPr>
              <w:t>The "positive outcomes of reporting" question is now in 6-8 L1 and 9-12 P1 and P4</w:t>
            </w:r>
          </w:p>
        </w:tc>
      </w:tr>
    </w:tbl>
    <w:p>
      <w:pPr>
        <w:spacing w:before="0" w:after="0" w:line="160" w:lineRule="exact"/>
      </w:pPr>
      <w:r>
        <w:rPr>
          <w:sz w:val="2"/>
        </w:rPr>
      </w:r>
    </w:p>
    <w:p>
      <w:r>
        <w:rPr/>
        <w:t>Guide-adjusted count (nine rows): grades 6-8 = 8 Full (3 pending review) and 1 Partial (C5a); grades 9-12 = 8 Full (5 pending review) and 1 Partial (C5a). In both bands, platform minimum-age rules are not taught, by design. Do not tell districts that Hackles "satisfies" the guide or the statute. A district decides that, and it has not reviewed this.</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06  </w:t>
      </w:r>
      <w:r>
        <w:rPr/>
        <w:t>Cross-check against the FLDOE Instructional Guide</w:t>
      </w:r>
    </w:p>
    <w:p>
      <w:r>
        <w:rPr/>
        <w:t>FLDOE's Effects of Social Media Instructional Guide lists benchmarks from Florida's health education standards that it says integrate the required components, and says the components "can be taught at any grade level or within any course, tailored to meet the needs of students and districts." [VERIFIED 2026-10-05: FLDOE Effects of Social Media Instructional Guide (Word), read in part via the built-in browser] The benchmarks below were read in the guide; the Hackles lesson column is the author's mapping (approximate; not an FLDOE alignment).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868"/>
        <w:gridCol w:w="1924"/>
      </w:tblGrid>
      <w:tr>
        <w:trPr>
          <w:tblHeader/>
          <w:cantSplit/>
        </w:trPr>
        <w:tc>
          <w:tcPr>
            <w:tcW w:type="dxa" w:w="78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FLDOE BENCHMARK (VERIFIED WORDING, SHORTENED)</w:t>
            </w:r>
          </w:p>
        </w:tc>
        <w:tc>
          <w:tcPr>
            <w:tcW w:type="dxa" w:w="19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LESSON(S)</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HE.6.PHC.2.1: analyze how media and social media influence personal and peer thoughts, feelings and health behaviors (example: social media dependence affecting friendships and body image)</w:t>
            </w:r>
          </w:p>
        </w:tc>
        <w:tc>
          <w:tcPr>
            <w:tcW w:type="dxa" w:w="1924"/>
            <w:tcMar>
              <w:top w:w="50" w:type="dxa"/>
              <w:left w:w="90" w:type="dxa"/>
              <w:bottom w:w="60" w:type="dxa"/>
              <w:right w:w="90" w:type="dxa"/>
            </w:tcMar>
          </w:tcPr>
          <w:p>
            <w:pPr>
              <w:spacing w:before="0" w:after="0" w:line="252" w:lineRule="auto"/>
            </w:pPr>
            <w:r>
              <w:rPr>
                <w:rFonts w:ascii="Calibri" w:hAnsi="Calibri"/>
                <w:sz w:val="19"/>
              </w:rPr>
              <w:t>6-8 L10, FL-3, L5</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HE.6.PHC.2.8: describe legal and ethical behaviors using the internet and social media; clarification: recognizing and reporting signs of human trafficking and cyberbullying</w:t>
            </w:r>
          </w:p>
        </w:tc>
        <w:tc>
          <w:tcPr>
            <w:tcW w:type="dxa" w:w="1924"/>
            <w:tcMar>
              <w:top w:w="50" w:type="dxa"/>
              <w:left w:w="90" w:type="dxa"/>
              <w:bottom w:w="60" w:type="dxa"/>
              <w:right w:w="90" w:type="dxa"/>
            </w:tcMar>
          </w:tcPr>
          <w:p>
            <w:pPr>
              <w:spacing w:before="0" w:after="0" w:line="252" w:lineRule="auto"/>
            </w:pPr>
            <w:r>
              <w:rPr>
                <w:rFonts w:ascii="Calibri" w:hAnsi="Calibri"/>
                <w:sz w:val="19"/>
              </w:rPr>
              <w:t>6-8 L9, L1, FL-1</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HE.6.CH.2.1: how health messages and communication techniques are targeted to audiences; clarification: algorithms target audiences</w:t>
            </w:r>
          </w:p>
        </w:tc>
        <w:tc>
          <w:tcPr>
            <w:tcW w:type="dxa" w:w="1924"/>
            <w:tcMar>
              <w:top w:w="50" w:type="dxa"/>
              <w:left w:w="90" w:type="dxa"/>
              <w:bottom w:w="60" w:type="dxa"/>
              <w:right w:w="90" w:type="dxa"/>
            </w:tcMar>
          </w:tcPr>
          <w:p>
            <w:pPr>
              <w:spacing w:before="0" w:after="0" w:line="252" w:lineRule="auto"/>
            </w:pPr>
            <w:r>
              <w:rPr>
                <w:rFonts w:ascii="Calibri" w:hAnsi="Calibri"/>
                <w:sz w:val="19"/>
              </w:rPr>
              <w:t>6-8 L10, L4 (ads and data screen)</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HE.7.PHC.2.1: interpret impact of media and social media on health behaviors, thoughts, feelings (influencers, challenges, trends; "friends" online)</w:t>
            </w:r>
          </w:p>
        </w:tc>
        <w:tc>
          <w:tcPr>
            <w:tcW w:type="dxa" w:w="1924"/>
            <w:tcMar>
              <w:top w:w="50" w:type="dxa"/>
              <w:left w:w="90" w:type="dxa"/>
              <w:bottom w:w="60" w:type="dxa"/>
              <w:right w:w="90" w:type="dxa"/>
            </w:tcMar>
          </w:tcPr>
          <w:p>
            <w:pPr>
              <w:spacing w:before="0" w:after="0" w:line="252" w:lineRule="auto"/>
            </w:pPr>
            <w:r>
              <w:rPr>
                <w:rFonts w:ascii="Calibri" w:hAnsi="Calibri"/>
                <w:sz w:val="19"/>
              </w:rPr>
              <w:t>6-8 L10, L5, L9, FL-3</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HE.7.PHC.2.8: safe and legal practices in online communities; clarification: reporting unsafe activity, cyberbullying</w:t>
            </w:r>
          </w:p>
        </w:tc>
        <w:tc>
          <w:tcPr>
            <w:tcW w:type="dxa" w:w="1924"/>
            <w:tcMar>
              <w:top w:w="50" w:type="dxa"/>
              <w:left w:w="90" w:type="dxa"/>
              <w:bottom w:w="60" w:type="dxa"/>
              <w:right w:w="90" w:type="dxa"/>
            </w:tcMar>
          </w:tcPr>
          <w:p>
            <w:pPr>
              <w:spacing w:before="0" w:after="0" w:line="252" w:lineRule="auto"/>
            </w:pPr>
            <w:r>
              <w:rPr>
                <w:rFonts w:ascii="Calibri" w:hAnsi="Calibri"/>
                <w:sz w:val="19"/>
              </w:rPr>
              <w:t>6-8 L1, L6, L9</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HE.8.PHC.2.1: analyze influences of media and social media on physical, emotional and social health (example: sleep, screen time)</w:t>
            </w:r>
          </w:p>
        </w:tc>
        <w:tc>
          <w:tcPr>
            <w:tcW w:type="dxa" w:w="1924"/>
            <w:tcMar>
              <w:top w:w="50" w:type="dxa"/>
              <w:left w:w="90" w:type="dxa"/>
              <w:bottom w:w="60" w:type="dxa"/>
              <w:right w:w="90" w:type="dxa"/>
            </w:tcMar>
          </w:tcPr>
          <w:p>
            <w:pPr>
              <w:spacing w:before="0" w:after="0" w:line="252" w:lineRule="auto"/>
            </w:pPr>
            <w:r>
              <w:rPr>
                <w:rFonts w:ascii="Calibri" w:hAnsi="Calibri"/>
                <w:sz w:val="19"/>
              </w:rPr>
              <w:t>6-8 L10, FL-3</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HE.8.PHC.2.10: explain the impact of cyberbullying and inappropriate use of social media on personal wellness; clarification: compounding impact on mental health "such as depression, anxiety, loneliness, social isolation, and susceptibility to human trafficking"</w:t>
            </w:r>
          </w:p>
        </w:tc>
        <w:tc>
          <w:tcPr>
            <w:tcW w:type="dxa" w:w="1924"/>
            <w:tcMar>
              <w:top w:w="50" w:type="dxa"/>
              <w:left w:w="90" w:type="dxa"/>
              <w:bottom w:w="60" w:type="dxa"/>
              <w:right w:w="90" w:type="dxa"/>
            </w:tcMar>
          </w:tcPr>
          <w:p>
            <w:pPr>
              <w:spacing w:before="0" w:after="0" w:line="252" w:lineRule="auto"/>
            </w:pPr>
            <w:r>
              <w:rPr>
                <w:rFonts w:ascii="Calibri" w:hAnsi="Calibri"/>
                <w:sz w:val="19"/>
              </w:rPr>
              <w:t>6-8 L9, FL-3, FL-1</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HE.8.PHC.4.2: identify strategies to combat cyberbullying and online harassment (reporting suspicious behavior, maintaining personal security, identifying human trafficking)</w:t>
            </w:r>
          </w:p>
        </w:tc>
        <w:tc>
          <w:tcPr>
            <w:tcW w:type="dxa" w:w="1924"/>
            <w:tcMar>
              <w:top w:w="50" w:type="dxa"/>
              <w:left w:w="90" w:type="dxa"/>
              <w:bottom w:w="60" w:type="dxa"/>
              <w:right w:w="90" w:type="dxa"/>
            </w:tcMar>
          </w:tcPr>
          <w:p>
            <w:pPr>
              <w:spacing w:before="0" w:after="0" w:line="252" w:lineRule="auto"/>
            </w:pPr>
            <w:r>
              <w:rPr>
                <w:rFonts w:ascii="Calibri" w:hAnsi="Calibri"/>
                <w:sz w:val="19"/>
              </w:rPr>
              <w:t>6-8 L1, L9, L7, FL-1</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HE.912.PHC.2.1: evaluate how influences of social media affect physical and mental health (body image, dietary habits, cyberbullying; prevention of human trafficking by maintaining personal security)</w:t>
            </w:r>
          </w:p>
        </w:tc>
        <w:tc>
          <w:tcPr>
            <w:tcW w:type="dxa" w:w="1924"/>
            <w:tcMar>
              <w:top w:w="50" w:type="dxa"/>
              <w:left w:w="90" w:type="dxa"/>
              <w:bottom w:w="60" w:type="dxa"/>
              <w:right w:w="90" w:type="dxa"/>
            </w:tcMar>
          </w:tcPr>
          <w:p>
            <w:pPr>
              <w:spacing w:before="0" w:after="0" w:line="252" w:lineRule="auto"/>
            </w:pPr>
            <w:r>
              <w:rPr>
                <w:rFonts w:ascii="Calibri" w:hAnsi="Calibri"/>
                <w:sz w:val="19"/>
              </w:rPr>
              <w:t>FL-4, FL-2, 9-12 L4</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HE.912.PHC.2.9: analyze the impacts of technology and social media on popular culture and personal life (comments, saves, likes, shares)</w:t>
            </w:r>
          </w:p>
        </w:tc>
        <w:tc>
          <w:tcPr>
            <w:tcW w:type="dxa" w:w="1924"/>
            <w:tcMar>
              <w:top w:w="50" w:type="dxa"/>
              <w:left w:w="90" w:type="dxa"/>
              <w:bottom w:w="60" w:type="dxa"/>
              <w:right w:w="90" w:type="dxa"/>
            </w:tcMar>
          </w:tcPr>
          <w:p>
            <w:pPr>
              <w:spacing w:before="0" w:after="0" w:line="252" w:lineRule="auto"/>
            </w:pPr>
            <w:r>
              <w:rPr>
                <w:rFonts w:ascii="Calibri" w:hAnsi="Calibri"/>
                <w:sz w:val="19"/>
              </w:rPr>
              <w:t>FL-5, FL-4</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HE.912.PHC.2.10 and HE.912.PHC.4.3: ethical use of technology; develop strategies to combat cyberbullying and harassment; recognize and report human trafficking, cyberbullying and suspicious behavior</w:t>
            </w:r>
          </w:p>
        </w:tc>
        <w:tc>
          <w:tcPr>
            <w:tcW w:type="dxa" w:w="1924"/>
            <w:tcMar>
              <w:top w:w="50" w:type="dxa"/>
              <w:left w:w="90" w:type="dxa"/>
              <w:bottom w:w="60" w:type="dxa"/>
              <w:right w:w="90" w:type="dxa"/>
            </w:tcMar>
          </w:tcPr>
          <w:p>
            <w:pPr>
              <w:spacing w:before="0" w:after="0" w:line="252" w:lineRule="auto"/>
            </w:pPr>
            <w:r>
              <w:rPr>
                <w:rFonts w:ascii="Calibri" w:hAnsi="Calibri"/>
                <w:sz w:val="19"/>
              </w:rPr>
              <w:t>FL-7, FL-2, 9-12 L5, L8</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HE.912.CEH.2.3: propose strategies to avoid risks on social media and the internet</w:t>
            </w:r>
          </w:p>
        </w:tc>
        <w:tc>
          <w:tcPr>
            <w:tcW w:type="dxa" w:w="1924"/>
            <w:tcMar>
              <w:top w:w="50" w:type="dxa"/>
              <w:left w:w="90" w:type="dxa"/>
              <w:bottom w:w="60" w:type="dxa"/>
              <w:right w:w="90" w:type="dxa"/>
            </w:tcMar>
          </w:tcPr>
          <w:p>
            <w:pPr>
              <w:spacing w:before="0" w:after="0" w:line="252" w:lineRule="auto"/>
            </w:pPr>
            <w:r>
              <w:rPr>
                <w:rFonts w:ascii="Calibri" w:hAnsi="Calibri"/>
                <w:sz w:val="19"/>
              </w:rPr>
              <w:t>9-12 L1, L2, L4, L10</w:t>
            </w:r>
          </w:p>
        </w:tc>
      </w:tr>
      <w:tr>
        <w:trPr>
          <w:cantSplit/>
        </w:trPr>
        <w:tc>
          <w:tcPr>
            <w:tcW w:type="dxa" w:w="7868"/>
            <w:tcMar>
              <w:top w:w="50" w:type="dxa"/>
              <w:left w:w="0" w:type="dxa"/>
              <w:bottom w:w="60" w:type="dxa"/>
              <w:right w:w="90" w:type="dxa"/>
            </w:tcMar>
          </w:tcPr>
          <w:p>
            <w:pPr>
              <w:spacing w:before="0" w:after="0" w:line="252" w:lineRule="auto"/>
            </w:pPr>
            <w:r>
              <w:rPr>
                <w:rFonts w:ascii="Calibri" w:hAnsi="Calibri"/>
                <w:sz w:val="19"/>
              </w:rPr>
              <w:t>HE.912.CEH.2.9: identify computer related laws and analyze their impact on internet safety</w:t>
            </w:r>
          </w:p>
        </w:tc>
        <w:tc>
          <w:tcPr>
            <w:tcW w:type="dxa" w:w="1924"/>
            <w:tcMar>
              <w:top w:w="50" w:type="dxa"/>
              <w:left w:w="90" w:type="dxa"/>
              <w:bottom w:w="60" w:type="dxa"/>
              <w:right w:w="90" w:type="dxa"/>
            </w:tcMar>
          </w:tcPr>
          <w:p>
            <w:pPr>
              <w:spacing w:before="0" w:after="0" w:line="252" w:lineRule="auto"/>
            </w:pPr>
            <w:r>
              <w:rPr>
                <w:rFonts w:ascii="Calibri" w:hAnsi="Calibri"/>
                <w:sz w:val="19"/>
              </w:rPr>
              <w:t>9-12 L9 (law and ethics)</w:t>
            </w:r>
          </w:p>
        </w:tc>
      </w:tr>
    </w:tbl>
    <w:p>
      <w:pPr>
        <w:spacing w:before="0" w:after="0" w:line="160" w:lineRule="exact"/>
      </w:pPr>
      <w:r>
        <w:rPr>
          <w:sz w:val="2"/>
        </w:rPr>
      </w:r>
    </w:p>
    <w:p>
      <w:r>
        <w:rPr/>
        <w:t>Not read in full: the guide's computer science benchmark entries and its 6-12 glossary and vertical-alignment pages. District staff who are filling in the implementation plan should use FLDOE's own guide and Required Instruction Benchmark Alignment Guide, not this table. [VERIFY]</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07  </w:t>
      </w:r>
      <w:r>
        <w:rPr/>
        <w:t>Edits to existing lessons (APPLIED 2026-10-05; see Plus_Lessons_Changelog.md)</w:t>
      </w:r>
    </w:p>
    <w:p>
      <w:r>
        <w:rPr/>
        <w:t>The brand rules say not to change child-safety content, disclosure boxes, scripts or [VERIFY] flags except for names, and not to soften sensitive-lesson safeguards. These edits only added material; none removed or softened an existing safeguard. The table below is the original proposal. The status table after it says where each was applied and what differs from the proposal.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21"/>
        <w:gridCol w:w="1680"/>
        <w:gridCol w:w="7490"/>
      </w:tblGrid>
      <w:tr>
        <w:trPr>
          <w:tblHeader/>
          <w:cantSplit/>
        </w:trPr>
        <w:tc>
          <w:tcPr>
            <w:tcW w:type="dxa" w:w="6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w:t>
            </w:r>
          </w:p>
        </w:tc>
        <w:tc>
          <w:tcPr>
            <w:tcW w:type="dxa" w:w="16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w:t>
            </w:r>
          </w:p>
        </w:tc>
        <w:tc>
          <w:tcPr>
            <w:tcW w:type="dxa" w:w="74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PROPOSED CHANGE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P-1</w:t>
            </w:r>
          </w:p>
        </w:tc>
        <w:tc>
          <w:tcPr>
            <w:tcW w:type="dxa" w:w="1680"/>
            <w:tcMar>
              <w:top w:w="50" w:type="dxa"/>
              <w:left w:w="90" w:type="dxa"/>
              <w:bottom w:w="60" w:type="dxa"/>
              <w:right w:w="90" w:type="dxa"/>
            </w:tcMar>
          </w:tcPr>
          <w:p>
            <w:pPr>
              <w:spacing w:before="0" w:after="0" w:line="252" w:lineRule="auto"/>
            </w:pPr>
            <w:r>
              <w:rPr>
                <w:rFonts w:ascii="Calibri" w:hAnsi="Calibri"/>
                <w:sz w:val="19"/>
              </w:rPr>
              <w:t>6-8 Lesson 4, Discuss (or Step 4)</w:t>
            </w:r>
          </w:p>
        </w:tc>
        <w:tc>
          <w:tcPr>
            <w:tcW w:type="dxa" w:w="7490"/>
            <w:tcMar>
              <w:top w:w="50" w:type="dxa"/>
              <w:left w:w="90" w:type="dxa"/>
              <w:bottom w:w="60" w:type="dxa"/>
              <w:right w:w="90" w:type="dxa"/>
            </w:tcMar>
          </w:tcPr>
          <w:p>
            <w:pPr>
              <w:spacing w:before="0" w:after="0" w:line="252" w:lineRule="auto"/>
            </w:pPr>
            <w:r>
              <w:rPr>
                <w:rFonts w:ascii="Calibri" w:hAnsi="Calibri"/>
                <w:sz w:val="19"/>
              </w:rPr>
              <w:t>Add a 3-minute "Copy Chain" add-on for C4 permanency. Text: "SAY: 'Draw a post on a sticky note. Pass it to a neighbor, who draws a copy. Pass it on again. Now I ask you to delete the first one. Does the chain disappear?' Debrief: Deleting your copy does not delete copies other people made, saved, screenshotted or reposted. Before you post, ask: 'Would I be okay if this stayed around, in a place I did not choose, for a long time?' That is the permanence question. If something you posted worries you, tell a trusted adult; many things can be reported and removed even when not all copies can.'" Add "permanence" to the Takeaway: "Pause before you post: it can outlive your delete button."</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P-2</w:t>
            </w:r>
          </w:p>
        </w:tc>
        <w:tc>
          <w:tcPr>
            <w:tcW w:type="dxa" w:w="1680"/>
            <w:tcMar>
              <w:top w:w="50" w:type="dxa"/>
              <w:left w:w="90" w:type="dxa"/>
              <w:bottom w:w="60" w:type="dxa"/>
              <w:right w:w="90" w:type="dxa"/>
            </w:tcMar>
          </w:tcPr>
          <w:p>
            <w:pPr>
              <w:spacing w:before="0" w:after="0" w:line="252" w:lineRule="auto"/>
            </w:pPr>
            <w:r>
              <w:rPr>
                <w:rFonts w:ascii="Calibri" w:hAnsi="Calibri"/>
                <w:sz w:val="19"/>
              </w:rPr>
              <w:t>6-8 Lesson 9, Hook or Step 2</w:t>
            </w:r>
          </w:p>
        </w:tc>
        <w:tc>
          <w:tcPr>
            <w:tcW w:type="dxa" w:w="7490"/>
            <w:tcMar>
              <w:top w:w="50" w:type="dxa"/>
              <w:left w:w="90" w:type="dxa"/>
              <w:bottom w:w="60" w:type="dxa"/>
              <w:right w:w="90" w:type="dxa"/>
            </w:tcMar>
          </w:tcPr>
          <w:p>
            <w:pPr>
              <w:spacing w:before="0" w:after="0" w:line="252" w:lineRule="auto"/>
            </w:pPr>
            <w:r>
              <w:rPr>
                <w:rFonts w:ascii="Calibri" w:hAnsi="Calibri"/>
                <w:sz w:val="19"/>
              </w:rPr>
              <w:t>Add one sentence: "When this happens through phones, games or chats, it is called cyberbullying." and, in the teacher notes, the Florida statutory definition of bullying and cyberbullying in s. 1006.147 [VERIFY exact wording with district counsel].</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P-3</w:t>
            </w:r>
          </w:p>
        </w:tc>
        <w:tc>
          <w:tcPr>
            <w:tcW w:type="dxa" w:w="1680"/>
            <w:tcMar>
              <w:top w:w="50" w:type="dxa"/>
              <w:left w:w="90" w:type="dxa"/>
              <w:bottom w:w="60" w:type="dxa"/>
              <w:right w:w="90" w:type="dxa"/>
            </w:tcMar>
          </w:tcPr>
          <w:p>
            <w:pPr>
              <w:spacing w:before="0" w:after="0" w:line="252" w:lineRule="auto"/>
            </w:pPr>
            <w:r>
              <w:rPr>
                <w:rFonts w:ascii="Calibri" w:hAnsi="Calibri"/>
                <w:sz w:val="19"/>
              </w:rPr>
              <w:t>6-8 Part 6 Help Numbers; 9-12 Part A6 and the Disclosure Quick Card</w:t>
            </w:r>
          </w:p>
        </w:tc>
        <w:tc>
          <w:tcPr>
            <w:tcW w:type="dxa" w:w="7490"/>
            <w:tcMar>
              <w:top w:w="50" w:type="dxa"/>
              <w:left w:w="90" w:type="dxa"/>
              <w:bottom w:w="60" w:type="dxa"/>
              <w:right w:w="90" w:type="dxa"/>
            </w:tcMar>
          </w:tcPr>
          <w:p>
            <w:pPr>
              <w:spacing w:before="0" w:after="0" w:line="252" w:lineRule="auto"/>
            </w:pPr>
            <w:r>
              <w:rPr>
                <w:rFonts w:ascii="Calibri" w:hAnsi="Calibri"/>
                <w:sz w:val="19"/>
              </w:rPr>
              <w:t>Add Florida rows. Florida Abuse Hotline 1-800-962-2873 (24 hours) [VERIFIED 2026-10-05: myflfamilies.com]; Florida Human Trafficking Hotline 1-855-FLA-SAFE (1-855-352-7233) [VERIFIED 2026-10-05: fdle.state.fl.us]; National Human Trafficking Hotline 1-888-373-7888 [VERIFIED 2026-10-05: humantraffickinghotline.org/en/contact]. Add the Florida duty: any person who knows or has reasonable cause to suspect child abuse must report immediately to the central abuse hotline, and school personnel must give their name [VERIFIED 2026-10-05: leg.state.fl.us 39.201(1)]. Note: the existing line "telling the principal may not satisfy your own legal duty" is consistent with the text of 39.201(1)(a), which puts the duty on "a person" to report to the hotline; confirm the exact school procedure with district counsel [VERIFY].</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P-4</w:t>
            </w:r>
          </w:p>
        </w:tc>
        <w:tc>
          <w:tcPr>
            <w:tcW w:type="dxa" w:w="1680"/>
            <w:tcMar>
              <w:top w:w="50" w:type="dxa"/>
              <w:left w:w="90" w:type="dxa"/>
              <w:bottom w:w="60" w:type="dxa"/>
              <w:right w:w="90" w:type="dxa"/>
            </w:tcMar>
          </w:tcPr>
          <w:p>
            <w:pPr>
              <w:spacing w:before="0" w:after="0" w:line="252" w:lineRule="auto"/>
            </w:pPr>
            <w:r>
              <w:rPr>
                <w:rFonts w:ascii="Calibri" w:hAnsi="Calibri"/>
                <w:sz w:val="19"/>
              </w:rPr>
              <w:t>6-8 Lesson 10 teacher notes</w:t>
            </w:r>
          </w:p>
        </w:tc>
        <w:tc>
          <w:tcPr>
            <w:tcW w:type="dxa" w:w="7490"/>
            <w:tcMar>
              <w:top w:w="50" w:type="dxa"/>
              <w:left w:w="90" w:type="dxa"/>
              <w:bottom w:w="60" w:type="dxa"/>
              <w:right w:w="90" w:type="dxa"/>
            </w:tcMar>
          </w:tcPr>
          <w:p>
            <w:pPr>
              <w:spacing w:before="0" w:after="0" w:line="252" w:lineRule="auto"/>
            </w:pPr>
            <w:r>
              <w:rPr>
                <w:rFonts w:ascii="Calibri" w:hAnsi="Calibri"/>
                <w:sz w:val="19"/>
              </w:rPr>
              <w:t>Keep "avoid diagnosis" but add: "Florida law asks schools to teach the negative effects of social media on mental health, including addiction. Use plain words such as 'hard to stop' or 'compulsive use' and say clearly that only a health professional can diagnose a problem." (See FL-3.)</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P-5</w:t>
            </w:r>
          </w:p>
        </w:tc>
        <w:tc>
          <w:tcPr>
            <w:tcW w:type="dxa" w:w="1680"/>
            <w:tcMar>
              <w:top w:w="50" w:type="dxa"/>
              <w:left w:w="90" w:type="dxa"/>
              <w:bottom w:w="60" w:type="dxa"/>
              <w:right w:w="90" w:type="dxa"/>
            </w:tcMar>
          </w:tcPr>
          <w:p>
            <w:pPr>
              <w:spacing w:before="0" w:after="0" w:line="252" w:lineRule="auto"/>
            </w:pPr>
            <w:r>
              <w:rPr>
                <w:rFonts w:ascii="Calibri" w:hAnsi="Calibri"/>
                <w:sz w:val="19"/>
              </w:rPr>
              <w:t>6-8 and 9-12 Teacher Guides, State and federal context lines</w:t>
            </w:r>
          </w:p>
        </w:tc>
        <w:tc>
          <w:tcPr>
            <w:tcW w:type="dxa" w:w="7490"/>
            <w:tcMar>
              <w:top w:w="50" w:type="dxa"/>
              <w:left w:w="90" w:type="dxa"/>
              <w:bottom w:w="60" w:type="dxa"/>
              <w:right w:w="90" w:type="dxa"/>
            </w:tcMar>
          </w:tcPr>
          <w:p>
            <w:pPr>
              <w:spacing w:before="0" w:after="0" w:line="252" w:lineRule="auto"/>
            </w:pPr>
            <w:r>
              <w:rPr>
                <w:rFonts w:ascii="Calibri" w:hAnsi="Calibri"/>
                <w:sz w:val="19"/>
              </w:rPr>
              <w:t>Update the Florida line: HB 379 (Chapter 2023-36) requires instruction for grades 6-12 in s. 1003.42(2)(o)5.a.; FLDOE posts materials; Rule 6A-1.094124, F.A.C., requires an annual implementation plan (effective 8/25/2026) [VERIFIED 2026-10-05: flrules.org]. Add the Florida-specific caution that the kit has not been reviewed by FLDOE.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P-6</w:t>
            </w:r>
          </w:p>
        </w:tc>
        <w:tc>
          <w:tcPr>
            <w:tcW w:type="dxa" w:w="1680"/>
            <w:tcMar>
              <w:top w:w="50" w:type="dxa"/>
              <w:left w:w="90" w:type="dxa"/>
              <w:bottom w:w="60" w:type="dxa"/>
              <w:right w:w="90" w:type="dxa"/>
            </w:tcMar>
          </w:tcPr>
          <w:p>
            <w:pPr>
              <w:spacing w:before="0" w:after="0" w:line="252" w:lineRule="auto"/>
            </w:pPr>
            <w:r>
              <w:rPr>
                <w:rFonts w:ascii="Calibri" w:hAnsi="Calibri"/>
                <w:sz w:val="19"/>
              </w:rPr>
              <w:t>Counselor Heads-Up and Opt-Out Toolkit</w:t>
            </w:r>
          </w:p>
        </w:tc>
        <w:tc>
          <w:tcPr>
            <w:tcW w:type="dxa" w:w="7490"/>
            <w:tcMar>
              <w:top w:w="50" w:type="dxa"/>
              <w:left w:w="90" w:type="dxa"/>
              <w:bottom w:w="60" w:type="dxa"/>
              <w:right w:w="90" w:type="dxa"/>
            </w:tcMar>
          </w:tcPr>
          <w:p>
            <w:pPr>
              <w:spacing w:before="0" w:after="0" w:line="252" w:lineRule="auto"/>
            </w:pPr>
            <w:r>
              <w:rPr>
                <w:rFonts w:ascii="Calibri" w:hAnsi="Calibri"/>
                <w:sz w:val="19"/>
              </w:rPr>
              <w:t>Add that, in Florida, the statute I read provides a parent exemption only for reproductive health and disease instruction (s. 1003.42(5)); opt-outs from Hackles lessons are therefore a district or school policy choice and the alternate activity must still teach the component (see District_Adoption_Guide.md). [VERIFIED 2026-10-05: leg.state.fl.us 1003.42(5)]</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P-7</w:t>
            </w:r>
          </w:p>
        </w:tc>
        <w:tc>
          <w:tcPr>
            <w:tcW w:type="dxa" w:w="1680"/>
            <w:tcMar>
              <w:top w:w="50" w:type="dxa"/>
              <w:left w:w="90" w:type="dxa"/>
              <w:bottom w:w="60" w:type="dxa"/>
              <w:right w:w="90" w:type="dxa"/>
            </w:tcMar>
          </w:tcPr>
          <w:p>
            <w:pPr>
              <w:spacing w:before="0" w:after="0" w:line="252" w:lineRule="auto"/>
            </w:pPr>
            <w:r>
              <w:rPr>
                <w:rFonts w:ascii="Calibri" w:hAnsi="Calibri"/>
                <w:sz w:val="19"/>
              </w:rPr>
              <w:t>6-8 Lesson 10 (Design Detective and teacher notes); 9-12 Lesson 10 Capstone</w:t>
            </w:r>
          </w:p>
        </w:tc>
        <w:tc>
          <w:tcPr>
            <w:tcW w:type="dxa" w:w="7490"/>
            <w:tcMar>
              <w:top w:w="50" w:type="dxa"/>
              <w:left w:w="90" w:type="dxa"/>
              <w:bottom w:w="60" w:type="dxa"/>
              <w:right w:w="90" w:type="dxa"/>
            </w:tcMar>
          </w:tcPr>
          <w:p>
            <w:pPr>
              <w:spacing w:before="0" w:after="0" w:line="252" w:lineRule="auto"/>
            </w:pPr>
            <w:r>
              <w:rPr>
                <w:rFonts w:ascii="Calibri" w:hAnsi="Calibri"/>
                <w:sz w:val="19"/>
              </w:rPr>
              <w:t>Add the guide's vocabulary without weakening "avoid diagnosis": define "push notification" (alerts an app sends about activity on your account) and "social comparison"; add one sentence on reward and notifications framed responsibly (see the FL-3 add-on in Gap_Lesson_Stubs.md; no "dopamine hit," no "like drugs") [VERIFY with a counselor or science teacher].</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P-8</w:t>
            </w:r>
          </w:p>
        </w:tc>
        <w:tc>
          <w:tcPr>
            <w:tcW w:type="dxa" w:w="1680"/>
            <w:tcMar>
              <w:top w:w="50" w:type="dxa"/>
              <w:left w:w="90" w:type="dxa"/>
              <w:bottom w:w="60" w:type="dxa"/>
              <w:right w:w="90" w:type="dxa"/>
            </w:tcMar>
          </w:tcPr>
          <w:p>
            <w:pPr>
              <w:spacing w:before="0" w:after="0" w:line="252" w:lineRule="auto"/>
            </w:pPr>
            <w:r>
              <w:rPr>
                <w:rFonts w:ascii="Calibri" w:hAnsi="Calibri"/>
                <w:sz w:val="19"/>
              </w:rPr>
              <w:t>6-8 Lessons 2-4; 9-12 Lessons 1, 2, 4 and 9</w:t>
            </w:r>
          </w:p>
        </w:tc>
        <w:tc>
          <w:tcPr>
            <w:tcW w:type="dxa" w:w="7490"/>
            <w:tcMar>
              <w:top w:w="50" w:type="dxa"/>
              <w:left w:w="90" w:type="dxa"/>
              <w:bottom w:w="60" w:type="dxa"/>
              <w:right w:w="90" w:type="dxa"/>
            </w:tcMar>
          </w:tcPr>
          <w:p>
            <w:pPr>
              <w:spacing w:before="0" w:after="0" w:line="252" w:lineRule="auto"/>
            </w:pPr>
            <w:r>
              <w:rPr>
                <w:rFonts w:ascii="Calibri" w:hAnsi="Calibri"/>
                <w:sz w:val="19"/>
              </w:rPr>
              <w:t>A 2-minute "Device and network basics" add-on for the guide's security tips the kit lacks: keep devices updated; be careful on public Wi-Fi (do not log in to important accounts or share personal details); the term PII with examples; gaming accounts and chats in the settings audit; clearing the cache as one small step (not a guarantee); for 9-12 L9, one line each on privacy and copyright law [VERIFY technical wording with district IT and the law lines with counsel].</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P-9</w:t>
            </w:r>
          </w:p>
        </w:tc>
        <w:tc>
          <w:tcPr>
            <w:tcW w:type="dxa" w:w="1680"/>
            <w:tcMar>
              <w:top w:w="50" w:type="dxa"/>
              <w:left w:w="90" w:type="dxa"/>
              <w:bottom w:w="60" w:type="dxa"/>
              <w:right w:w="90" w:type="dxa"/>
            </w:tcMar>
          </w:tcPr>
          <w:p>
            <w:pPr>
              <w:spacing w:before="0" w:after="0" w:line="252" w:lineRule="auto"/>
            </w:pPr>
            <w:r>
              <w:rPr>
                <w:rFonts w:ascii="Calibri" w:hAnsi="Calibri"/>
                <w:sz w:val="19"/>
              </w:rPr>
              <w:t>Help Ladder poster, Reporting Quick Card (6-8 Part 6; 9-12 Part A6, Disclosure Quick Card)</w:t>
            </w:r>
          </w:p>
        </w:tc>
        <w:tc>
          <w:tcPr>
            <w:tcW w:type="dxa" w:w="7490"/>
            <w:tcMar>
              <w:top w:w="50" w:type="dxa"/>
              <w:left w:w="90" w:type="dxa"/>
              <w:bottom w:w="60" w:type="dxa"/>
              <w:right w:w="90" w:type="dxa"/>
            </w:tcMar>
          </w:tcPr>
          <w:p>
            <w:pPr>
              <w:spacing w:before="0" w:after="0" w:line="252" w:lineRule="auto"/>
            </w:pPr>
            <w:r>
              <w:rPr>
                <w:rFonts w:ascii="Calibri" w:hAnsi="Calibri"/>
                <w:sz w:val="19"/>
              </w:rPr>
              <w:t>Add "school resource officer or school safety officer (if your school has one)" as a local fill-in; add "tell a parent or guardian, who contacts the bank" for money scams; add the two-kinds-of-evidence line (words and usernames: save; intimate pictures of anyone under 18: never save or send) and the order for threats (tell first, block with an adult, delete nothing); add one Discuss question on what good comes from reporting. [COUNSEL TO CONFIRM the evidence and officer wording; see Section 10, D1 to D4.]</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b/>
                <w:sz w:val="19"/>
              </w:rPr>
              <w:t>P-10</w:t>
            </w:r>
          </w:p>
        </w:tc>
        <w:tc>
          <w:tcPr>
            <w:tcW w:type="dxa" w:w="1680"/>
            <w:tcMar>
              <w:top w:w="50" w:type="dxa"/>
              <w:left w:w="90" w:type="dxa"/>
              <w:bottom w:w="60" w:type="dxa"/>
              <w:right w:w="90" w:type="dxa"/>
            </w:tcMar>
          </w:tcPr>
          <w:p>
            <w:pPr>
              <w:spacing w:before="0" w:after="0" w:line="252" w:lineRule="auto"/>
            </w:pPr>
            <w:r>
              <w:rPr>
                <w:rFonts w:ascii="Calibri" w:hAnsi="Calibri"/>
                <w:sz w:val="19"/>
              </w:rPr>
              <w:t>9-12 Lesson 6; FL-6</w:t>
            </w:r>
          </w:p>
        </w:tc>
        <w:tc>
          <w:tcPr>
            <w:tcW w:type="dxa" w:w="7490"/>
            <w:tcMar>
              <w:top w:w="50" w:type="dxa"/>
              <w:left w:w="90" w:type="dxa"/>
              <w:bottom w:w="60" w:type="dxa"/>
              <w:right w:w="90" w:type="dxa"/>
            </w:tcMar>
          </w:tcPr>
          <w:p>
            <w:pPr>
              <w:spacing w:before="0" w:after="0" w:line="252" w:lineRule="auto"/>
            </w:pPr>
            <w:r>
              <w:rPr>
                <w:rFonts w:ascii="Calibri" w:hAnsi="Calibri"/>
                <w:sz w:val="19"/>
              </w:rPr>
              <w:t>Add one chart or infographic Claim Card (who is it about, when, by whom, one source or several) and a "report it in the app" move to the four moves.</w:t>
            </w:r>
          </w:p>
        </w:tc>
      </w:tr>
    </w:tbl>
    <w:p>
      <w:pPr>
        <w:spacing w:before="0" w:after="0" w:line="160" w:lineRule="exact"/>
      </w:pPr>
      <w:r>
        <w:rPr>
          <w:sz w:val="2"/>
        </w:rPr>
      </w:r>
    </w:p>
    <w:p>
      <w:pPr>
        <w:pStyle w:val="Heading3"/>
      </w:pPr>
      <w:r>
        <w:rPr/>
        <w:t>7.1 Status of each edit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21"/>
        <w:gridCol w:w="998"/>
        <w:gridCol w:w="4137"/>
        <w:gridCol w:w="4035"/>
      </w:tblGrid>
      <w:tr>
        <w:trPr>
          <w:tblHeader/>
          <w:cantSplit/>
        </w:trPr>
        <w:tc>
          <w:tcPr>
            <w:tcW w:type="dxa" w:w="6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ID</w:t>
            </w:r>
          </w:p>
        </w:tc>
        <w:tc>
          <w:tcPr>
            <w:tcW w:type="dxa" w:w="9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STATUS</w:t>
            </w:r>
          </w:p>
        </w:tc>
        <w:tc>
          <w:tcPr>
            <w:tcW w:type="dxa" w:w="41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APPLIED</w:t>
            </w:r>
          </w:p>
        </w:tc>
        <w:tc>
          <w:tcPr>
            <w:tcW w:type="dxa" w:w="40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DIFFERS FROM THE PROPOSAL</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P-1</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6-8 L4: Copy Chain block after Step 4 and a Takeaway sentence</w:t>
            </w:r>
          </w:p>
        </w:tc>
        <w:tc>
          <w:tcPr>
            <w:tcW w:type="dxa" w:w="4035"/>
            <w:tcMar>
              <w:top w:w="50" w:type="dxa"/>
              <w:left w:w="90" w:type="dxa"/>
              <w:bottom w:w="60" w:type="dxa"/>
              <w:right w:w="90" w:type="dxa"/>
            </w:tcMar>
          </w:tcPr>
          <w:p>
            <w:pPr>
              <w:spacing w:before="0" w:after="0" w:line="252" w:lineRule="auto"/>
            </w:pPr>
            <w:r>
              <w:rPr>
                <w:rFonts w:ascii="Calibri" w:hAnsi="Calibri"/>
                <w:sz w:val="19"/>
              </w:rPr>
              <w:t>Time-neutral: replaces the Step 4 share-out and trims the audit to two screens. Adds "copied by people and by software" from the guide (p.11).</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P-2</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6-8 L9 Hook sentence; teacher note</w:t>
            </w:r>
          </w:p>
        </w:tc>
        <w:tc>
          <w:tcPr>
            <w:tcW w:type="dxa" w:w="4035"/>
            <w:tcMar>
              <w:top w:w="50" w:type="dxa"/>
              <w:left w:w="90" w:type="dxa"/>
              <w:bottom w:w="60" w:type="dxa"/>
              <w:right w:w="90" w:type="dxa"/>
            </w:tcMar>
          </w:tcPr>
          <w:p>
            <w:pPr>
              <w:spacing w:before="0" w:after="0" w:line="252" w:lineRule="auto"/>
            </w:pPr>
            <w:r>
              <w:rPr>
                <w:rFonts w:ascii="Calibri" w:hAnsi="Calibri"/>
                <w:sz w:val="19"/>
              </w:rPr>
              <w:t>The note also carries the guide's plain definitions of cyberbullying and online harassment (p.13). Exact statutory wording still [VERIFY] with counsel.</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P-3</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6-8 Part 6 (Florida rows and duty line), Workbook help lines, R0-7 card; 9-12 A6, C1, R5 Helpline Card, R11-D Disclosure Quick Card, Workbook Help Page; Disclosure and Incident Guide resources</w:t>
            </w:r>
          </w:p>
        </w:tc>
        <w:tc>
          <w:tcPr>
            <w:tcW w:type="dxa" w:w="4035"/>
            <w:tcMar>
              <w:top w:w="50" w:type="dxa"/>
              <w:left w:w="90" w:type="dxa"/>
              <w:bottom w:w="60" w:type="dxa"/>
              <w:right w:w="90" w:type="dxa"/>
            </w:tcMar>
          </w:tcPr>
          <w:p>
            <w:pPr>
              <w:spacing w:before="0" w:after="0" w:line="252" w:lineRule="auto"/>
            </w:pPr>
            <w:r>
              <w:rPr>
                <w:rFonts w:ascii="Calibri" w:hAnsi="Calibri"/>
                <w:sz w:val="19"/>
              </w:rPr>
              <w:t>School-procedure wording stays [VERIFY] with district counsel.</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P-4</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6-8 L10 teacher notes</w:t>
            </w:r>
          </w:p>
        </w:tc>
        <w:tc>
          <w:tcPr>
            <w:tcW w:type="dxa" w:w="403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P-5</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6-8 Part 5 standards flags; 9-12 A9</w:t>
            </w:r>
          </w:p>
        </w:tc>
        <w:tc>
          <w:tcPr>
            <w:tcW w:type="dxa" w:w="403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P-6</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Counselor Heads-Up and Opt-Out Toolkit, Florida note</w:t>
            </w:r>
          </w:p>
        </w:tc>
        <w:tc>
          <w:tcPr>
            <w:tcW w:type="dxa" w:w="4035"/>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P-7</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6-8 L10 (two-words box, teacher notes); 9-12 L10 (well-being line, vocabulary note)</w:t>
            </w:r>
          </w:p>
        </w:tc>
        <w:tc>
          <w:tcPr>
            <w:tcW w:type="dxa" w:w="4035"/>
            <w:tcMar>
              <w:top w:w="50" w:type="dxa"/>
              <w:left w:w="90" w:type="dxa"/>
              <w:bottom w:w="60" w:type="dxa"/>
              <w:right w:w="90" w:type="dxa"/>
            </w:tcMar>
          </w:tcPr>
          <w:p>
            <w:pPr>
              <w:spacing w:before="0" w:after="0" w:line="252" w:lineRule="auto"/>
            </w:pPr>
            <w:r>
              <w:rPr>
                <w:rFonts w:ascii="Calibri" w:hAnsi="Calibri"/>
                <w:sz w:val="19"/>
              </w:rPr>
              <w:t>The reward sentence is optional and flagged [VERIFY] with a counselor or science teacher.</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P-8</w:t>
            </w:r>
          </w:p>
        </w:tc>
        <w:tc>
          <w:tcPr>
            <w:tcW w:type="dxa" w:w="998"/>
            <w:tcMar>
              <w:top w:w="50" w:type="dxa"/>
              <w:left w:w="90" w:type="dxa"/>
              <w:bottom w:w="60" w:type="dxa"/>
              <w:right w:w="90" w:type="dxa"/>
            </w:tcMar>
          </w:tcPr>
          <w:p>
            <w:pPr>
              <w:spacing w:before="0" w:after="0" w:line="252" w:lineRule="auto"/>
            </w:pPr>
            <w:r>
              <w:rPr>
                <w:rFonts w:ascii="Calibri" w:hAnsi="Calibri"/>
                <w:sz w:val="19"/>
              </w:rPr>
              <w:t>Applied in part</w:t>
            </w:r>
          </w:p>
        </w:tc>
        <w:tc>
          <w:tcPr>
            <w:tcW w:type="dxa" w:w="4137"/>
            <w:tcMar>
              <w:top w:w="50" w:type="dxa"/>
              <w:left w:w="90" w:type="dxa"/>
              <w:bottom w:w="60" w:type="dxa"/>
              <w:right w:w="90" w:type="dxa"/>
            </w:tcMar>
          </w:tcPr>
          <w:p>
            <w:pPr>
              <w:spacing w:before="0" w:after="0" w:line="252" w:lineRule="auto"/>
            </w:pPr>
            <w:r>
              <w:rPr>
                <w:rFonts w:ascii="Calibri" w:hAnsi="Calibri"/>
                <w:sz w:val="19"/>
              </w:rPr>
              <w:t>6-8 Part 5 add-on plus pointers in L2, L3, L4; gaming accounts line in L4; 9-12 L1 add-on, L2 pointer, L4 note, L9 privacy and copyright lines</w:t>
            </w:r>
          </w:p>
        </w:tc>
        <w:tc>
          <w:tcPr>
            <w:tcW w:type="dxa" w:w="4035"/>
            <w:tcMar>
              <w:top w:w="50" w:type="dxa"/>
              <w:left w:w="90" w:type="dxa"/>
              <w:bottom w:w="60" w:type="dxa"/>
              <w:right w:w="90" w:type="dxa"/>
            </w:tcMar>
          </w:tcPr>
          <w:p>
            <w:pPr>
              <w:spacing w:before="0" w:after="0" w:line="252" w:lineRule="auto"/>
            </w:pPr>
            <w:r>
              <w:rPr>
                <w:rFonts w:ascii="Calibri" w:hAnsi="Calibri"/>
                <w:sz w:val="19"/>
              </w:rPr>
              <w:t>The 6-8 band gets no law line (privacy, copyright). FLAGS was not reworded; L3's notes mention attachments. Technical wording [VERIFY] with district IT; law lines [VERIFY] with counsel.</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P-9</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Help Ladder poster and R7 Reporting Quick Card (6-8); Part 6 three-case rule; 6-8 L1 Discuss Q4 (positive outcomes of reporting); 9-12 A6 and R11-D; Workbook help pages; Plus-lesson reporting cards; Disclosure guide Section 6B</w:t>
            </w:r>
          </w:p>
        </w:tc>
        <w:tc>
          <w:tcPr>
            <w:tcW w:type="dxa" w:w="4035"/>
            <w:tcMar>
              <w:top w:w="50" w:type="dxa"/>
              <w:left w:w="90" w:type="dxa"/>
              <w:bottom w:w="60" w:type="dxa"/>
              <w:right w:w="90" w:type="dxa"/>
            </w:tcMar>
          </w:tcPr>
          <w:p>
            <w:pPr>
              <w:spacing w:before="0" w:after="0" w:line="252" w:lineRule="auto"/>
            </w:pPr>
            <w:r>
              <w:rPr>
                <w:rFonts w:ascii="Calibri" w:hAnsi="Calibri"/>
                <w:sz w:val="19"/>
              </w:rPr>
              <w:t>R8's Reporting Quick Card already forbids saving the image and was left alone. [COUNSEL TO CONFIRM] stays on the evidence and officer wording.</w:t>
            </w:r>
          </w:p>
        </w:tc>
      </w:tr>
      <w:tr>
        <w:trPr>
          <w:cantSplit/>
        </w:trPr>
        <w:tc>
          <w:tcPr>
            <w:tcW w:type="dxa" w:w="621"/>
            <w:tcMar>
              <w:top w:w="50" w:type="dxa"/>
              <w:left w:w="0" w:type="dxa"/>
              <w:bottom w:w="60" w:type="dxa"/>
              <w:right w:w="90" w:type="dxa"/>
            </w:tcMar>
          </w:tcPr>
          <w:p>
            <w:pPr>
              <w:spacing w:before="0" w:after="0" w:line="252" w:lineRule="auto"/>
            </w:pPr>
            <w:r>
              <w:rPr>
                <w:rFonts w:ascii="Calibri" w:hAnsi="Calibri"/>
                <w:sz w:val="19"/>
              </w:rPr>
              <w:t>P-10</w:t>
            </w:r>
          </w:p>
        </w:tc>
        <w:tc>
          <w:tcPr>
            <w:tcW w:type="dxa" w:w="998"/>
            <w:tcMar>
              <w:top w:w="50" w:type="dxa"/>
              <w:left w:w="90" w:type="dxa"/>
              <w:bottom w:w="60" w:type="dxa"/>
              <w:right w:w="90" w:type="dxa"/>
            </w:tcMar>
          </w:tcPr>
          <w:p>
            <w:pPr>
              <w:spacing w:before="0" w:after="0" w:line="252" w:lineRule="auto"/>
            </w:pPr>
            <w:r>
              <w:rPr>
                <w:rFonts w:ascii="Calibri" w:hAnsi="Calibri"/>
                <w:sz w:val="19"/>
              </w:rPr>
              <w:t>Applied</w:t>
            </w:r>
          </w:p>
        </w:tc>
        <w:tc>
          <w:tcPr>
            <w:tcW w:type="dxa" w:w="4137"/>
            <w:tcMar>
              <w:top w:w="50" w:type="dxa"/>
              <w:left w:w="90" w:type="dxa"/>
              <w:bottom w:w="60" w:type="dxa"/>
              <w:right w:w="90" w:type="dxa"/>
            </w:tcMar>
          </w:tcPr>
          <w:p>
            <w:pPr>
              <w:spacing w:before="0" w:after="0" w:line="252" w:lineRule="auto"/>
            </w:pPr>
            <w:r>
              <w:rPr>
                <w:rFonts w:ascii="Calibri" w:hAnsi="Calibri"/>
                <w:sz w:val="19"/>
              </w:rPr>
              <w:t>9-12 L6: V9 chart Claim Card, Report move, data check; R6, Workbook W6, Answer Key</w:t>
            </w:r>
          </w:p>
        </w:tc>
        <w:tc>
          <w:tcPr>
            <w:tcW w:type="dxa" w:w="4035"/>
            <w:tcMar>
              <w:top w:w="50" w:type="dxa"/>
              <w:left w:w="90" w:type="dxa"/>
              <w:bottom w:w="60" w:type="dxa"/>
              <w:right w:w="90" w:type="dxa"/>
            </w:tcMar>
          </w:tcPr>
          <w:p>
            <w:pPr>
              <w:spacing w:before="0" w:after="0" w:line="252" w:lineRule="auto"/>
            </w:pPr>
            <w:r>
              <w:rPr>
                <w:rFonts w:ascii="Calibri" w:hAnsi="Calibri"/>
                <w:sz w:val="19"/>
              </w:rPr>
              <w:t>Lesson now has nine Claim Cards; the Timing note still allows four.</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08  </w:t>
      </w:r>
      <w:r>
        <w:rPr/>
        <w:t>A Florida pathway by grade</w:t>
      </w:r>
    </w:p>
    <w:p>
      <w:r>
        <w:rPr>
          <w:b/>
        </w:rPr>
        <w:t>Design rule.</w:t>
      </w:r>
      <w:r>
        <w:rPr/>
        <w:t xml:space="preserve"> FLDOE says the components can be taught at any grade level or in any course; the statute says "for students in grades 6 through 12" and does not say that every component must be repeated every year. Districts that read it conservatively (every component, every grade) should use Pathway A. Districts that deliver once per band can use Pathway B. Confirm the reading with FLDOE (RequiredInstruction@fldoe.org) or district counsel. [VERIFY]</w:t>
      </w:r>
    </w:p>
    <w:p>
      <w:r>
        <w:rPr/>
        <w:t>All lesson numbers below are 15-minute lessons. "L" = existing Hackles lesson. "P" = Plus lesson (written 2026-10-05; not usable until reviewed). Sensitive lessons (6-8 L6, L7, L8, P1, P2; 9-12 L5, L7, L8, P1, P2) need the counselor heads-up and family notice described in the kit and in District_Adoption_Guide.md. The same pathways are printed in the 6-8 Teacher Guide Part 5 and the 9-12 Teacher Guide A8.</w:t>
      </w:r>
    </w:p>
    <w:p>
      <w:pPr>
        <w:pStyle w:val="Heading3"/>
      </w:pPr>
      <w:r>
        <w:rPr/>
        <w:t>Pathway A: every grade covers every component (about 2 hours per year)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71"/>
        <w:gridCol w:w="4333"/>
        <w:gridCol w:w="1988"/>
        <w:gridCol w:w="1500"/>
      </w:tblGrid>
      <w:tr>
        <w:trPr>
          <w:tblHeader/>
          <w:cantSplit/>
        </w:trPr>
        <w:tc>
          <w:tcPr>
            <w:tcW w:type="dxa" w:w="197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GRADE</w:t>
            </w:r>
          </w:p>
        </w:tc>
        <w:tc>
          <w:tcPr>
            <w:tcW w:type="dxa" w:w="43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LESSONS IN SUGGESTED ORDER</w:t>
            </w:r>
          </w:p>
        </w:tc>
        <w:tc>
          <w:tcPr>
            <w:tcW w:type="dxa" w:w="19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COMPONENTS COVERED</w:t>
            </w:r>
          </w:p>
        </w:tc>
        <w:tc>
          <w:tcPr>
            <w:tcW w:type="dxa" w:w="15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1971"/>
            <w:tcMar>
              <w:top w:w="50" w:type="dxa"/>
              <w:left w:w="0" w:type="dxa"/>
              <w:bottom w:w="60" w:type="dxa"/>
              <w:right w:w="90" w:type="dxa"/>
            </w:tcMar>
          </w:tcPr>
          <w:p>
            <w:pPr>
              <w:spacing w:before="0" w:after="0" w:line="252" w:lineRule="auto"/>
            </w:pPr>
            <w:r>
              <w:rPr>
                <w:rFonts w:ascii="Calibri" w:hAnsi="Calibri"/>
                <w:b/>
                <w:sz w:val="19"/>
              </w:rPr>
              <w:t>6</w:t>
            </w:r>
          </w:p>
        </w:tc>
        <w:tc>
          <w:tcPr>
            <w:tcW w:type="dxa" w:w="4333"/>
            <w:tcMar>
              <w:top w:w="50" w:type="dxa"/>
              <w:left w:w="90" w:type="dxa"/>
              <w:bottom w:w="60" w:type="dxa"/>
              <w:right w:w="90" w:type="dxa"/>
            </w:tcMar>
          </w:tcPr>
          <w:p>
            <w:pPr>
              <w:spacing w:before="0" w:after="0" w:line="252" w:lineRule="auto"/>
            </w:pPr>
            <w:r>
              <w:rPr>
                <w:rFonts w:ascii="Calibri" w:hAnsi="Calibri"/>
                <w:sz w:val="19"/>
              </w:rPr>
              <w:t xml:space="preserve">L1 Help Ladder; L4 Footprint (+ P-1 Copy Chain); L10 Built to Keep You Scrolling; </w:t>
            </w:r>
            <w:r>
              <w:rPr>
                <w:rFonts w:ascii="Calibri" w:hAnsi="Calibri"/>
                <w:b/>
                <w:sz w:val="19"/>
              </w:rPr>
              <w:t>P2</w:t>
            </w:r>
            <w:r>
              <w:rPr>
                <w:rFonts w:ascii="Calibri" w:hAnsi="Calibri"/>
                <w:sz w:val="19"/>
              </w:rPr>
              <w:t xml:space="preserve"> Scroll Science; </w:t>
            </w:r>
            <w:r>
              <w:rPr>
                <w:rFonts w:ascii="Calibri" w:hAnsi="Calibri"/>
                <w:b/>
                <w:sz w:val="19"/>
              </w:rPr>
              <w:t>P3</w:t>
            </w:r>
            <w:r>
              <w:rPr>
                <w:rFonts w:ascii="Calibri" w:hAnsi="Calibri"/>
                <w:sz w:val="19"/>
              </w:rPr>
              <w:t xml:space="preserve"> Fact, Fiction or Fake?; L9 Group Chat Dynamics; L6 Grooming Patterns; </w:t>
            </w:r>
            <w:r>
              <w:rPr>
                <w:rFonts w:ascii="Calibri" w:hAnsi="Calibri"/>
                <w:b/>
                <w:sz w:val="19"/>
              </w:rPr>
              <w:t>P1</w:t>
            </w:r>
            <w:r>
              <w:rPr>
                <w:rFonts w:ascii="Calibri" w:hAnsi="Calibri"/>
                <w:sz w:val="19"/>
              </w:rPr>
              <w:t xml:space="preserve"> Work, Pressure and Promises Online</w:t>
            </w:r>
          </w:p>
        </w:tc>
        <w:tc>
          <w:tcPr>
            <w:tcW w:type="dxa" w:w="1988"/>
            <w:tcMar>
              <w:top w:w="50" w:type="dxa"/>
              <w:left w:w="90" w:type="dxa"/>
              <w:bottom w:w="60" w:type="dxa"/>
              <w:right w:w="90" w:type="dxa"/>
            </w:tcMar>
          </w:tcPr>
          <w:p>
            <w:pPr>
              <w:spacing w:before="0" w:after="0" w:line="252" w:lineRule="auto"/>
            </w:pPr>
            <w:r>
              <w:rPr>
                <w:rFonts w:ascii="Calibri" w:hAnsi="Calibri"/>
                <w:sz w:val="19"/>
              </w:rPr>
              <w:t>C1, C2, C3, C4, C5a (L4), C5b, C5c, C5d, C6</w:t>
            </w:r>
          </w:p>
        </w:tc>
        <w:tc>
          <w:tcPr>
            <w:tcW w:type="dxa" w:w="1500"/>
            <w:tcMar>
              <w:top w:w="50" w:type="dxa"/>
              <w:left w:w="90" w:type="dxa"/>
              <w:bottom w:w="60" w:type="dxa"/>
              <w:right w:w="90" w:type="dxa"/>
            </w:tcMar>
          </w:tcPr>
          <w:p>
            <w:pPr>
              <w:spacing w:before="0" w:after="0" w:line="252" w:lineRule="auto"/>
            </w:pPr>
            <w:r>
              <w:rPr>
                <w:rFonts w:ascii="Calibri" w:hAnsi="Calibri"/>
                <w:sz w:val="19"/>
              </w:rPr>
              <w:t>8 lessons, 2 h</w:t>
            </w:r>
          </w:p>
        </w:tc>
      </w:tr>
      <w:tr>
        <w:trPr>
          <w:cantSplit/>
        </w:trPr>
        <w:tc>
          <w:tcPr>
            <w:tcW w:type="dxa" w:w="1971"/>
            <w:tcMar>
              <w:top w:w="50" w:type="dxa"/>
              <w:left w:w="0" w:type="dxa"/>
              <w:bottom w:w="60" w:type="dxa"/>
              <w:right w:w="90" w:type="dxa"/>
            </w:tcMar>
          </w:tcPr>
          <w:p>
            <w:pPr>
              <w:spacing w:before="0" w:after="0" w:line="252" w:lineRule="auto"/>
            </w:pPr>
            <w:r>
              <w:rPr>
                <w:rFonts w:ascii="Calibri" w:hAnsi="Calibri"/>
                <w:b/>
                <w:sz w:val="19"/>
              </w:rPr>
              <w:t>7</w:t>
            </w:r>
          </w:p>
        </w:tc>
        <w:tc>
          <w:tcPr>
            <w:tcW w:type="dxa" w:w="4333"/>
            <w:tcMar>
              <w:top w:w="50" w:type="dxa"/>
              <w:left w:w="90" w:type="dxa"/>
              <w:bottom w:w="60" w:type="dxa"/>
              <w:right w:w="90" w:type="dxa"/>
            </w:tcMar>
          </w:tcPr>
          <w:p>
            <w:pPr>
              <w:spacing w:before="0" w:after="0" w:line="252" w:lineRule="auto"/>
            </w:pPr>
            <w:r>
              <w:rPr>
                <w:rFonts w:ascii="Calibri" w:hAnsi="Calibri"/>
                <w:sz w:val="19"/>
              </w:rPr>
              <w:t xml:space="preserve">L2 Account Defense; L4 (+ P-1); L5 Chatbots &amp; AI Companions; L9; L6; L10; </w:t>
            </w:r>
            <w:r>
              <w:rPr>
                <w:rFonts w:ascii="Calibri" w:hAnsi="Calibri"/>
                <w:b/>
                <w:sz w:val="19"/>
              </w:rPr>
              <w:t>P2</w:t>
            </w:r>
            <w:r>
              <w:rPr>
                <w:rFonts w:ascii="Calibri" w:hAnsi="Calibri"/>
                <w:sz w:val="19"/>
              </w:rPr>
              <w:t xml:space="preserve">; </w:t>
            </w:r>
            <w:r>
              <w:rPr>
                <w:rFonts w:ascii="Calibri" w:hAnsi="Calibri"/>
                <w:b/>
                <w:sz w:val="19"/>
              </w:rPr>
              <w:t>P1</w:t>
            </w:r>
            <w:r>
              <w:rPr>
                <w:rFonts w:ascii="Calibri" w:hAnsi="Calibri"/>
                <w:sz w:val="19"/>
              </w:rPr>
              <w:t xml:space="preserve">; </w:t>
            </w:r>
            <w:r>
              <w:rPr>
                <w:rFonts w:ascii="Calibri" w:hAnsi="Calibri"/>
                <w:b/>
                <w:sz w:val="19"/>
              </w:rPr>
              <w:t>P3</w:t>
            </w:r>
            <w:r>
              <w:rPr>
                <w:rFonts w:ascii="Calibri" w:hAnsi="Calibri"/>
                <w:sz w:val="19"/>
              </w:rPr>
              <w:t>; L1 (as the report refresher, first or last)</w:t>
            </w:r>
          </w:p>
        </w:tc>
        <w:tc>
          <w:tcPr>
            <w:tcW w:type="dxa" w:w="1988"/>
            <w:tcMar>
              <w:top w:w="50" w:type="dxa"/>
              <w:left w:w="90" w:type="dxa"/>
              <w:bottom w:w="60" w:type="dxa"/>
              <w:right w:w="90" w:type="dxa"/>
            </w:tcMar>
          </w:tcPr>
          <w:p>
            <w:pPr>
              <w:spacing w:before="0" w:after="0" w:line="252" w:lineRule="auto"/>
            </w:pPr>
            <w:r>
              <w:rPr>
                <w:rFonts w:ascii="Calibri" w:hAnsi="Calibri"/>
                <w:sz w:val="19"/>
              </w:rPr>
              <w:t>C1 to C6</w:t>
            </w:r>
          </w:p>
        </w:tc>
        <w:tc>
          <w:tcPr>
            <w:tcW w:type="dxa" w:w="1500"/>
            <w:tcMar>
              <w:top w:w="50" w:type="dxa"/>
              <w:left w:w="90" w:type="dxa"/>
              <w:bottom w:w="60" w:type="dxa"/>
              <w:right w:w="90" w:type="dxa"/>
            </w:tcMar>
          </w:tcPr>
          <w:p>
            <w:pPr>
              <w:spacing w:before="0" w:after="0" w:line="252" w:lineRule="auto"/>
            </w:pPr>
            <w:r>
              <w:rPr>
                <w:rFonts w:ascii="Calibri" w:hAnsi="Calibri"/>
                <w:sz w:val="19"/>
              </w:rPr>
              <w:t>10 lessons, 2.5 h (drop L2 or L1 if tight)</w:t>
            </w:r>
          </w:p>
        </w:tc>
      </w:tr>
      <w:tr>
        <w:trPr>
          <w:cantSplit/>
        </w:trPr>
        <w:tc>
          <w:tcPr>
            <w:tcW w:type="dxa" w:w="1971"/>
            <w:tcMar>
              <w:top w:w="50" w:type="dxa"/>
              <w:left w:w="0" w:type="dxa"/>
              <w:bottom w:w="60" w:type="dxa"/>
              <w:right w:w="90" w:type="dxa"/>
            </w:tcMar>
          </w:tcPr>
          <w:p>
            <w:pPr>
              <w:spacing w:before="0" w:after="0" w:line="252" w:lineRule="auto"/>
            </w:pPr>
            <w:r>
              <w:rPr>
                <w:rFonts w:ascii="Calibri" w:hAnsi="Calibri"/>
                <w:b/>
                <w:sz w:val="19"/>
              </w:rPr>
              <w:t>8</w:t>
            </w:r>
          </w:p>
        </w:tc>
        <w:tc>
          <w:tcPr>
            <w:tcW w:type="dxa" w:w="4333"/>
            <w:tcMar>
              <w:top w:w="50" w:type="dxa"/>
              <w:left w:w="90" w:type="dxa"/>
              <w:bottom w:w="60" w:type="dxa"/>
              <w:right w:w="90" w:type="dxa"/>
            </w:tcMar>
          </w:tcPr>
          <w:p>
            <w:pPr>
              <w:spacing w:before="0" w:after="0" w:line="252" w:lineRule="auto"/>
            </w:pPr>
            <w:r>
              <w:rPr>
                <w:rFonts w:ascii="Calibri" w:hAnsi="Calibri"/>
                <w:sz w:val="19"/>
              </w:rPr>
              <w:t xml:space="preserve">L1; L3 Phish Lab; L7 Pressure Online; L8 Fakes That Hurt; L9; L10; </w:t>
            </w:r>
            <w:r>
              <w:rPr>
                <w:rFonts w:ascii="Calibri" w:hAnsi="Calibri"/>
                <w:b/>
                <w:sz w:val="19"/>
              </w:rPr>
              <w:t>P2</w:t>
            </w:r>
            <w:r>
              <w:rPr>
                <w:rFonts w:ascii="Calibri" w:hAnsi="Calibri"/>
                <w:sz w:val="19"/>
              </w:rPr>
              <w:t xml:space="preserve">; </w:t>
            </w:r>
            <w:r>
              <w:rPr>
                <w:rFonts w:ascii="Calibri" w:hAnsi="Calibri"/>
                <w:b/>
                <w:sz w:val="19"/>
              </w:rPr>
              <w:t>P1</w:t>
            </w:r>
            <w:r>
              <w:rPr>
                <w:rFonts w:ascii="Calibri" w:hAnsi="Calibri"/>
                <w:sz w:val="19"/>
              </w:rPr>
              <w:t xml:space="preserve">; </w:t>
            </w:r>
            <w:r>
              <w:rPr>
                <w:rFonts w:ascii="Calibri" w:hAnsi="Calibri"/>
                <w:b/>
                <w:sz w:val="19"/>
              </w:rPr>
              <w:t>P3</w:t>
            </w:r>
          </w:p>
        </w:tc>
        <w:tc>
          <w:tcPr>
            <w:tcW w:type="dxa" w:w="1988"/>
            <w:tcMar>
              <w:top w:w="50" w:type="dxa"/>
              <w:left w:w="90" w:type="dxa"/>
              <w:bottom w:w="60" w:type="dxa"/>
              <w:right w:w="90" w:type="dxa"/>
            </w:tcMar>
          </w:tcPr>
          <w:p>
            <w:pPr>
              <w:spacing w:before="0" w:after="0" w:line="252" w:lineRule="auto"/>
            </w:pPr>
            <w:r>
              <w:rPr>
                <w:rFonts w:ascii="Calibri" w:hAnsi="Calibri"/>
                <w:sz w:val="19"/>
              </w:rPr>
              <w:t>C1 to C6 (C4 via L8 and P-1 if L4 is not used)</w:t>
            </w:r>
          </w:p>
        </w:tc>
        <w:tc>
          <w:tcPr>
            <w:tcW w:type="dxa" w:w="1500"/>
            <w:tcMar>
              <w:top w:w="50" w:type="dxa"/>
              <w:left w:w="90" w:type="dxa"/>
              <w:bottom w:w="60" w:type="dxa"/>
              <w:right w:w="90" w:type="dxa"/>
            </w:tcMar>
          </w:tcPr>
          <w:p>
            <w:pPr>
              <w:spacing w:before="0" w:after="0" w:line="252" w:lineRule="auto"/>
            </w:pPr>
            <w:r>
              <w:rPr>
                <w:rFonts w:ascii="Calibri" w:hAnsi="Calibri"/>
                <w:sz w:val="19"/>
              </w:rPr>
              <w:t>9 lessons, 2.25 h</w:t>
            </w:r>
          </w:p>
        </w:tc>
      </w:tr>
      <w:tr>
        <w:trPr>
          <w:cantSplit/>
        </w:trPr>
        <w:tc>
          <w:tcPr>
            <w:tcW w:type="dxa" w:w="1971"/>
            <w:tcMar>
              <w:top w:w="50" w:type="dxa"/>
              <w:left w:w="0" w:type="dxa"/>
              <w:bottom w:w="60" w:type="dxa"/>
              <w:right w:w="90" w:type="dxa"/>
            </w:tcMar>
          </w:tcPr>
          <w:p>
            <w:pPr>
              <w:spacing w:before="0" w:after="0" w:line="252" w:lineRule="auto"/>
            </w:pPr>
            <w:r>
              <w:rPr>
                <w:rFonts w:ascii="Calibri" w:hAnsi="Calibri"/>
                <w:b/>
                <w:sz w:val="19"/>
              </w:rPr>
              <w:t>9-12</w:t>
            </w:r>
            <w:r>
              <w:rPr>
                <w:rFonts w:ascii="Calibri" w:hAnsi="Calibri"/>
                <w:sz w:val="19"/>
              </w:rPr>
              <w:t xml:space="preserve"> (teach in the year the school chooses, or rotate across years)</w:t>
            </w:r>
          </w:p>
        </w:tc>
        <w:tc>
          <w:tcPr>
            <w:tcW w:type="dxa" w:w="4333"/>
            <w:tcMar>
              <w:top w:w="50" w:type="dxa"/>
              <w:left w:w="90" w:type="dxa"/>
              <w:bottom w:w="60" w:type="dxa"/>
              <w:right w:w="90" w:type="dxa"/>
            </w:tcMar>
          </w:tcPr>
          <w:p>
            <w:pPr>
              <w:spacing w:before="0" w:after="0" w:line="252" w:lineRule="auto"/>
            </w:pPr>
            <w:r>
              <w:rPr>
                <w:rFonts w:ascii="Calibri" w:hAnsi="Calibri"/>
                <w:sz w:val="19"/>
              </w:rPr>
              <w:t xml:space="preserve">L1 Threat-Model; L4 Data Brokers and Location; L6 Synthetic Media; L5 Sextortion; L8 Be the Helper; </w:t>
            </w:r>
            <w:r>
              <w:rPr>
                <w:rFonts w:ascii="Calibri" w:hAnsi="Calibri"/>
                <w:b/>
                <w:sz w:val="19"/>
              </w:rPr>
              <w:t>P1</w:t>
            </w:r>
            <w:r>
              <w:rPr>
                <w:rFonts w:ascii="Calibri" w:hAnsi="Calibri"/>
                <w:sz w:val="19"/>
              </w:rPr>
              <w:t xml:space="preserve"> Recruitment Online; </w:t>
            </w:r>
            <w:r>
              <w:rPr>
                <w:rFonts w:ascii="Calibri" w:hAnsi="Calibri"/>
                <w:b/>
                <w:sz w:val="19"/>
              </w:rPr>
              <w:t>P2</w:t>
            </w:r>
            <w:r>
              <w:rPr>
                <w:rFonts w:ascii="Calibri" w:hAnsi="Calibri"/>
                <w:sz w:val="19"/>
              </w:rPr>
              <w:t xml:space="preserve"> Mind, Mood, and the Scroll; </w:t>
            </w:r>
            <w:r>
              <w:rPr>
                <w:rFonts w:ascii="Calibri" w:hAnsi="Calibri"/>
                <w:b/>
                <w:sz w:val="19"/>
              </w:rPr>
              <w:t>P3</w:t>
            </w:r>
            <w:r>
              <w:rPr>
                <w:rFonts w:ascii="Calibri" w:hAnsi="Calibri"/>
                <w:sz w:val="19"/>
              </w:rPr>
              <w:t xml:space="preserve"> Whose Goal Is It?; </w:t>
            </w:r>
            <w:r>
              <w:rPr>
                <w:rFonts w:ascii="Calibri" w:hAnsi="Calibri"/>
                <w:b/>
                <w:sz w:val="19"/>
              </w:rPr>
              <w:t>P4</w:t>
            </w:r>
            <w:r>
              <w:rPr>
                <w:rFonts w:ascii="Calibri" w:hAnsi="Calibri"/>
                <w:sz w:val="19"/>
              </w:rPr>
              <w:t xml:space="preserve"> From Mean to Harmful</w:t>
            </w:r>
          </w:p>
        </w:tc>
        <w:tc>
          <w:tcPr>
            <w:tcW w:type="dxa" w:w="1988"/>
            <w:tcMar>
              <w:top w:w="50" w:type="dxa"/>
              <w:left w:w="90" w:type="dxa"/>
              <w:bottom w:w="60" w:type="dxa"/>
              <w:right w:w="90" w:type="dxa"/>
            </w:tcMar>
          </w:tcPr>
          <w:p>
            <w:pPr>
              <w:spacing w:before="0" w:after="0" w:line="252" w:lineRule="auto"/>
            </w:pPr>
            <w:r>
              <w:rPr>
                <w:rFonts w:ascii="Calibri" w:hAnsi="Calibri"/>
                <w:sz w:val="19"/>
              </w:rPr>
              <w:t>C1 to C6</w:t>
            </w:r>
          </w:p>
        </w:tc>
        <w:tc>
          <w:tcPr>
            <w:tcW w:type="dxa" w:w="1500"/>
            <w:tcMar>
              <w:top w:w="50" w:type="dxa"/>
              <w:left w:w="90" w:type="dxa"/>
              <w:bottom w:w="60" w:type="dxa"/>
              <w:right w:w="90" w:type="dxa"/>
            </w:tcMar>
          </w:tcPr>
          <w:p>
            <w:pPr>
              <w:spacing w:before="0" w:after="0" w:line="252" w:lineRule="auto"/>
            </w:pPr>
            <w:r>
              <w:rPr>
                <w:rFonts w:ascii="Calibri" w:hAnsi="Calibri"/>
                <w:sz w:val="19"/>
              </w:rPr>
              <w:t>9 lessons, 2.25 h</w:t>
            </w:r>
          </w:p>
        </w:tc>
      </w:tr>
    </w:tbl>
    <w:p>
      <w:pPr>
        <w:spacing w:before="0" w:after="0" w:line="160" w:lineRule="exact"/>
      </w:pPr>
      <w:r>
        <w:rPr>
          <w:sz w:val="2"/>
        </w:rPr>
      </w:r>
    </w:p>
    <w:p>
      <w:r>
        <w:rPr/>
        <w:t>Rotation if a 9-12 district wants every year: Grade 9 = L1, L4, P2, P3, L3; Grade 10 = L6, L5, P4, P1; Grade 11 = L8, L7, P2 (refresh), P3 (refresh); Grade 12 = L10 Capstone with a Florida reporting card, P1 (refresh with the labor-trafficking focus), L9. [Design suggestion; not an FLDOE requirement]</w:t>
      </w:r>
    </w:p>
    <w:p>
      <w:pPr>
        <w:pStyle w:val="Heading3"/>
      </w:pPr>
      <w:r>
        <w:rPr/>
        <w:t>Pathway B: once per band (minimum Florida set)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90"/>
        <w:gridCol w:w="3037"/>
        <w:gridCol w:w="2103"/>
        <w:gridCol w:w="1562"/>
      </w:tblGrid>
      <w:tr>
        <w:trPr>
          <w:tblHeader/>
          <w:cantSplit/>
        </w:trPr>
        <w:tc>
          <w:tcPr>
            <w:tcW w:type="dxa" w:w="30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30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MINIMUM SET</w:t>
            </w:r>
          </w:p>
        </w:tc>
        <w:tc>
          <w:tcPr>
            <w:tcW w:type="dxa" w:w="21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COMPONENTS COVERED</w:t>
            </w:r>
          </w:p>
        </w:tc>
        <w:tc>
          <w:tcPr>
            <w:tcW w:type="dxa" w:w="15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3090"/>
            <w:tcMar>
              <w:top w:w="50" w:type="dxa"/>
              <w:left w:w="0" w:type="dxa"/>
              <w:bottom w:w="60" w:type="dxa"/>
              <w:right w:w="90" w:type="dxa"/>
            </w:tcMar>
          </w:tcPr>
          <w:p>
            <w:pPr>
              <w:spacing w:before="0" w:after="0" w:line="252" w:lineRule="auto"/>
            </w:pPr>
            <w:r>
              <w:rPr>
                <w:rFonts w:ascii="Calibri" w:hAnsi="Calibri"/>
                <w:b/>
                <w:sz w:val="19"/>
              </w:rPr>
              <w:t>Grades 6-8 (one grade, usually 7)</w:t>
            </w:r>
          </w:p>
        </w:tc>
        <w:tc>
          <w:tcPr>
            <w:tcW w:type="dxa" w:w="3037"/>
            <w:tcMar>
              <w:top w:w="50" w:type="dxa"/>
              <w:left w:w="90" w:type="dxa"/>
              <w:bottom w:w="60" w:type="dxa"/>
              <w:right w:w="90" w:type="dxa"/>
            </w:tcMar>
          </w:tcPr>
          <w:p>
            <w:pPr>
              <w:spacing w:before="0" w:after="0" w:line="252" w:lineRule="auto"/>
            </w:pPr>
            <w:r>
              <w:rPr>
                <w:rFonts w:ascii="Calibri" w:hAnsi="Calibri"/>
                <w:sz w:val="19"/>
              </w:rPr>
              <w:t xml:space="preserve">L1, L4 (+ P-1), L5, L6, L9, L10, </w:t>
            </w:r>
            <w:r>
              <w:rPr>
                <w:rFonts w:ascii="Calibri" w:hAnsi="Calibri"/>
                <w:b/>
                <w:sz w:val="19"/>
              </w:rPr>
              <w:t>P1</w:t>
            </w:r>
            <w:r>
              <w:rPr>
                <w:rFonts w:ascii="Calibri" w:hAnsi="Calibri"/>
                <w:sz w:val="19"/>
              </w:rPr>
              <w:t xml:space="preserve">, </w:t>
            </w:r>
            <w:r>
              <w:rPr>
                <w:rFonts w:ascii="Calibri" w:hAnsi="Calibri"/>
                <w:b/>
                <w:sz w:val="19"/>
              </w:rPr>
              <w:t>P2</w:t>
            </w:r>
            <w:r>
              <w:rPr>
                <w:rFonts w:ascii="Calibri" w:hAnsi="Calibri"/>
                <w:sz w:val="19"/>
              </w:rPr>
              <w:t xml:space="preserve">, </w:t>
            </w:r>
            <w:r>
              <w:rPr>
                <w:rFonts w:ascii="Calibri" w:hAnsi="Calibri"/>
                <w:b/>
                <w:sz w:val="19"/>
              </w:rPr>
              <w:t>P3</w:t>
            </w:r>
          </w:p>
        </w:tc>
        <w:tc>
          <w:tcPr>
            <w:tcW w:type="dxa" w:w="2103"/>
            <w:tcMar>
              <w:top w:w="50" w:type="dxa"/>
              <w:left w:w="90" w:type="dxa"/>
              <w:bottom w:w="60" w:type="dxa"/>
              <w:right w:w="90" w:type="dxa"/>
            </w:tcMar>
          </w:tcPr>
          <w:p>
            <w:pPr>
              <w:spacing w:before="0" w:after="0" w:line="252" w:lineRule="auto"/>
            </w:pPr>
            <w:r>
              <w:rPr>
                <w:rFonts w:ascii="Calibri" w:hAnsi="Calibri"/>
                <w:sz w:val="19"/>
              </w:rPr>
              <w:t>C1 to C6</w:t>
            </w:r>
          </w:p>
        </w:tc>
        <w:tc>
          <w:tcPr>
            <w:tcW w:type="dxa" w:w="1562"/>
            <w:tcMar>
              <w:top w:w="50" w:type="dxa"/>
              <w:left w:w="90" w:type="dxa"/>
              <w:bottom w:w="60" w:type="dxa"/>
              <w:right w:w="90" w:type="dxa"/>
            </w:tcMar>
          </w:tcPr>
          <w:p>
            <w:pPr>
              <w:spacing w:before="0" w:after="0" w:line="252" w:lineRule="auto"/>
            </w:pPr>
            <w:r>
              <w:rPr>
                <w:rFonts w:ascii="Calibri" w:hAnsi="Calibri"/>
                <w:sz w:val="19"/>
              </w:rPr>
              <w:t>9 lessons, 2.25 h</w:t>
            </w:r>
          </w:p>
        </w:tc>
      </w:tr>
      <w:tr>
        <w:trPr>
          <w:cantSplit/>
        </w:trPr>
        <w:tc>
          <w:tcPr>
            <w:tcW w:type="dxa" w:w="3090"/>
            <w:tcMar>
              <w:top w:w="50" w:type="dxa"/>
              <w:left w:w="0" w:type="dxa"/>
              <w:bottom w:w="60" w:type="dxa"/>
              <w:right w:w="90" w:type="dxa"/>
            </w:tcMar>
          </w:tcPr>
          <w:p>
            <w:pPr>
              <w:spacing w:before="0" w:after="0" w:line="252" w:lineRule="auto"/>
            </w:pPr>
            <w:r>
              <w:rPr>
                <w:rFonts w:ascii="Calibri" w:hAnsi="Calibri"/>
                <w:b/>
                <w:sz w:val="19"/>
              </w:rPr>
              <w:t>Grades 9-12 (one grade, or spread over two)</w:t>
            </w:r>
          </w:p>
        </w:tc>
        <w:tc>
          <w:tcPr>
            <w:tcW w:type="dxa" w:w="3037"/>
            <w:tcMar>
              <w:top w:w="50" w:type="dxa"/>
              <w:left w:w="90" w:type="dxa"/>
              <w:bottom w:w="60" w:type="dxa"/>
              <w:right w:w="90" w:type="dxa"/>
            </w:tcMar>
          </w:tcPr>
          <w:p>
            <w:pPr>
              <w:spacing w:before="0" w:after="0" w:line="252" w:lineRule="auto"/>
            </w:pPr>
            <w:r>
              <w:rPr>
                <w:rFonts w:ascii="Calibri" w:hAnsi="Calibri"/>
                <w:sz w:val="19"/>
              </w:rPr>
              <w:t xml:space="preserve">L1, L4, L5, L6, L8, </w:t>
            </w:r>
            <w:r>
              <w:rPr>
                <w:rFonts w:ascii="Calibri" w:hAnsi="Calibri"/>
                <w:b/>
                <w:sz w:val="19"/>
              </w:rPr>
              <w:t>P1</w:t>
            </w:r>
            <w:r>
              <w:rPr>
                <w:rFonts w:ascii="Calibri" w:hAnsi="Calibri"/>
                <w:sz w:val="19"/>
              </w:rPr>
              <w:t xml:space="preserve">, </w:t>
            </w:r>
            <w:r>
              <w:rPr>
                <w:rFonts w:ascii="Calibri" w:hAnsi="Calibri"/>
                <w:b/>
                <w:sz w:val="19"/>
              </w:rPr>
              <w:t>P2</w:t>
            </w:r>
            <w:r>
              <w:rPr>
                <w:rFonts w:ascii="Calibri" w:hAnsi="Calibri"/>
                <w:sz w:val="19"/>
              </w:rPr>
              <w:t xml:space="preserve">, </w:t>
            </w:r>
            <w:r>
              <w:rPr>
                <w:rFonts w:ascii="Calibri" w:hAnsi="Calibri"/>
                <w:b/>
                <w:sz w:val="19"/>
              </w:rPr>
              <w:t>P3</w:t>
            </w:r>
            <w:r>
              <w:rPr>
                <w:rFonts w:ascii="Calibri" w:hAnsi="Calibri"/>
                <w:sz w:val="19"/>
              </w:rPr>
              <w:t xml:space="preserve">, </w:t>
            </w:r>
            <w:r>
              <w:rPr>
                <w:rFonts w:ascii="Calibri" w:hAnsi="Calibri"/>
                <w:b/>
                <w:sz w:val="19"/>
              </w:rPr>
              <w:t>P4</w:t>
            </w:r>
          </w:p>
        </w:tc>
        <w:tc>
          <w:tcPr>
            <w:tcW w:type="dxa" w:w="2103"/>
            <w:tcMar>
              <w:top w:w="50" w:type="dxa"/>
              <w:left w:w="90" w:type="dxa"/>
              <w:bottom w:w="60" w:type="dxa"/>
              <w:right w:w="90" w:type="dxa"/>
            </w:tcMar>
          </w:tcPr>
          <w:p>
            <w:pPr>
              <w:spacing w:before="0" w:after="0" w:line="252" w:lineRule="auto"/>
            </w:pPr>
            <w:r>
              <w:rPr>
                <w:rFonts w:ascii="Calibri" w:hAnsi="Calibri"/>
                <w:sz w:val="19"/>
              </w:rPr>
              <w:t>C1 to C6</w:t>
            </w:r>
          </w:p>
        </w:tc>
        <w:tc>
          <w:tcPr>
            <w:tcW w:type="dxa" w:w="1562"/>
            <w:tcMar>
              <w:top w:w="50" w:type="dxa"/>
              <w:left w:w="90" w:type="dxa"/>
              <w:bottom w:w="60" w:type="dxa"/>
              <w:right w:w="90" w:type="dxa"/>
            </w:tcMar>
          </w:tcPr>
          <w:p>
            <w:pPr>
              <w:spacing w:before="0" w:after="0" w:line="252" w:lineRule="auto"/>
            </w:pPr>
            <w:r>
              <w:rPr>
                <w:rFonts w:ascii="Calibri" w:hAnsi="Calibri"/>
                <w:sz w:val="19"/>
              </w:rPr>
              <w:t>9 lessons, 2.25 h</w:t>
            </w:r>
          </w:p>
        </w:tc>
      </w:tr>
    </w:tbl>
    <w:p>
      <w:pPr>
        <w:spacing w:before="0" w:after="0" w:line="160" w:lineRule="exact"/>
      </w:pPr>
      <w:r>
        <w:rPr>
          <w:sz w:val="2"/>
        </w:rPr>
      </w:r>
    </w:p>
    <w:p>
      <w:pPr>
        <w:pStyle w:val="Heading3"/>
      </w:pPr>
      <w:r>
        <w:rPr/>
        <w:t>What a district should not do</w:t>
      </w:r>
    </w:p>
    <w:p>
      <w:pPr>
        <w:pStyle w:val="ListBullet"/>
      </w:pPr>
      <w:r>
        <w:rPr/>
        <w:t>Do not tell families that the Hackles 6-8 or 9-12 units "satisfy HB 379". The core ten alone do not (Section 5). With the Plus lessons they cover every component on paper (Section 5.1), but those lessons are unreviewed and the decision belongs to the district and FLDOE.</w:t>
      </w:r>
    </w:p>
    <w:p>
      <w:pPr>
        <w:pStyle w:val="ListBullet"/>
      </w:pPr>
      <w:r>
        <w:rPr/>
        <w:t>Do not teach Plus Lesson P1 (either band) until the trafficking-prevention specialist review is complete, or Plus Lesson P2 (either band) until a counselor or clinician has reviewed it.</w:t>
      </w:r>
    </w:p>
    <w:p>
      <w:pPr>
        <w:pStyle w:val="ListBullet"/>
      </w:pPr>
      <w:r>
        <w:rPr/>
        <w:t>Do not make "addiction" a label for individual students; teach it as a feature of design and of health, in plain language.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09  </w:t>
      </w:r>
      <w:r>
        <w:rPr/>
        <w:t>Crosswalk to FLDOE's "A Student's Guide to Internet Safety" (May 2025)</w:t>
      </w:r>
    </w:p>
    <w:p>
      <w:r>
        <w:rPr>
          <w:b/>
        </w:rPr>
        <w:t>How to read this section.</w:t>
      </w:r>
      <w:r>
        <w:rPr/>
        <w:t xml:space="preserve"> Every statement attributed to the guide below was read in the PDF on 2026-10-05 [VERIFIED 2026-10-05: FLDOE Student's Guide to Internet Safety, May 2025 PDF]. Page numbers (p.) are the guide's own. Statements are paraphrased (copyright care); a short phrase in quotation marks is the guide's wording. The Hackles-side mapping is the author's reading of the Teacher Guides and the FL-1 to FL-7 drafts and is </w:t>
      </w:r>
      <w:r>
        <w:rPr>
          <w:b/>
        </w:rPr>
        <w:t>not</w:t>
      </w:r>
      <w:r>
        <w:rPr/>
        <w:t xml:space="preserve"> an FLDOE or district determination. Ratings use the Section 3 scale (Full, Partial, Gap); a pair such as "Partial / Gap" means grades 6-8 / grades 9-12.</w:t>
      </w:r>
    </w:p>
    <w:p>
      <w:pPr>
        <w:pStyle w:val="Heading3"/>
      </w:pPr>
      <w:r>
        <w:rPr/>
        <w:t>9.1 What the guide is, and what it is not</w:t>
      </w:r>
    </w:p>
    <w:p>
      <w:pPr>
        <w:pStyle w:val="ListBullet"/>
      </w:pPr>
      <w:r>
        <w:rPr/>
        <w:t>16 pages; the PDF's creation date is May 2025 (file metadata: created 2025-05-22). It was "developed by the Florida Department of Education" and "aligned to Florida's state academic standards" (p.4).</w:t>
      </w:r>
    </w:p>
    <w:p>
      <w:pPr>
        <w:pStyle w:val="ListBullet"/>
      </w:pPr>
      <w:r>
        <w:rPr/>
        <w:t xml:space="preserve">It calls itself a </w:t>
      </w:r>
      <w:r>
        <w:rPr>
          <w:b/>
        </w:rPr>
        <w:t>supplementary</w:t>
      </w:r>
      <w:r>
        <w:rPr/>
        <w:t xml:space="preserve"> resource for a district's instruction, "developed for student usage at home" with parents or guardians, and says it "does not constitute complete instruction" (p.4). So it is not a lesson plan, and a district cannot treat handing it out as delivering the instruction.</w:t>
      </w:r>
    </w:p>
    <w:p>
      <w:pPr>
        <w:pStyle w:val="ListBullet"/>
      </w:pPr>
      <w:r>
        <w:rPr/>
        <w:t>It is organised in six sections that mirror the six statutory components (p.2): negative effects on health; misinformation; manipulation of behavior; permanency; personal security / cyberbullying / predatory behavior / human trafficking; reporting. Each section has "students begin / learn how to" lists (written as one band for grades 6-12, with no grade-by-grade steps), "skills to practice" lists, tip lists and two home activities in boxes on pp.6, 8, 10, 12, 14 and 16.</w:t>
      </w:r>
    </w:p>
    <w:p>
      <w:pPr>
        <w:pStyle w:val="ListBullet"/>
      </w:pPr>
      <w:r>
        <w:rPr/>
        <w:t>The guide also recounts the 2023 and 2024 laws (HB 379 and HB 3), and says HB 3 bars people under 14 from holding a social media account and lets 14- and 15-year-olds hold one with explicit parent or guardian permission (p.4). The kit does not teach platform minimum ages (see 9.4 and Section 10, D8).</w:t>
      </w:r>
    </w:p>
    <w:p>
      <w:pPr>
        <w:pStyle w:val="ListBullet"/>
      </w:pPr>
      <w:r>
        <w:rPr/>
        <w:t>The "students may begin" lists (pp.5, 7, 9, 11, 13, 15) describe what students are likely doing, not what they must learn. They are not mapped here.</w:t>
      </w:r>
    </w:p>
    <w:p>
      <w:pPr>
        <w:pStyle w:val="Heading3"/>
      </w:pPr>
      <w:r>
        <w:rPr/>
        <w:t>9.2 Component by component</w:t>
      </w:r>
    </w:p>
    <w:p>
      <w:pPr>
        <w:pStyle w:val="Heading4"/>
      </w:pPr>
      <w:r>
        <w:rPr/>
        <w:t>Component 1: Negative effects on health, including addiction (guide pp.5-6)</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63"/>
        <w:gridCol w:w="2243"/>
        <w:gridCol w:w="1468"/>
        <w:gridCol w:w="869"/>
        <w:gridCol w:w="2949"/>
      </w:tblGrid>
      <w:tr>
        <w:trPr>
          <w:tblHeader/>
          <w:cantSplit/>
        </w:trPr>
        <w:tc>
          <w:tcPr>
            <w:tcW w:type="dxa" w:w="22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STATEMENT (PARAPHRASE, PAGE)</w:t>
            </w:r>
          </w:p>
        </w:tc>
        <w:tc>
          <w:tcPr>
            <w:tcW w:type="dxa" w:w="22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6-8</w:t>
            </w:r>
          </w:p>
        </w:tc>
        <w:tc>
          <w:tcPr>
            <w:tcW w:type="dxa" w:w="14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9-12</w:t>
            </w:r>
          </w:p>
        </w:tc>
        <w:tc>
          <w:tcPr>
            <w:tcW w:type="dxa" w:w="8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29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 GAP AND FIX</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Students learn to analyze how social media influences health behaviors, interpret its impact on physical and mental health, and analyze influences on physical, emotional and social health for individuals and a community (p.5)</w:t>
            </w:r>
          </w:p>
        </w:tc>
        <w:tc>
          <w:tcPr>
            <w:tcW w:type="dxa" w:w="2243"/>
            <w:tcMar>
              <w:top w:w="50" w:type="dxa"/>
              <w:left w:w="90" w:type="dxa"/>
              <w:bottom w:w="60" w:type="dxa"/>
              <w:right w:w="90" w:type="dxa"/>
            </w:tcMar>
          </w:tcPr>
          <w:p>
            <w:pPr>
              <w:spacing w:before="0" w:after="0" w:line="252" w:lineRule="auto"/>
            </w:pPr>
            <w:r>
              <w:rPr>
                <w:rFonts w:ascii="Calibri" w:hAnsi="Calibri"/>
                <w:sz w:val="19"/>
              </w:rPr>
              <w:t>L10 (Hook, Discuss Q5 on sleep, mood, friendships; Step 3 My Limits); L9 Step 2 Escalation Meter</w:t>
            </w:r>
          </w:p>
        </w:tc>
        <w:tc>
          <w:tcPr>
            <w:tcW w:type="dxa" w:w="1468"/>
            <w:tcMar>
              <w:top w:w="50" w:type="dxa"/>
              <w:left w:w="90" w:type="dxa"/>
              <w:bottom w:w="60" w:type="dxa"/>
              <w:right w:w="90" w:type="dxa"/>
            </w:tcMar>
          </w:tcPr>
          <w:p>
            <w:pPr>
              <w:spacing w:before="0" w:after="0" w:line="252" w:lineRule="auto"/>
            </w:pPr>
            <w:r>
              <w:rPr>
                <w:rFonts w:ascii="Calibri" w:hAnsi="Calibri"/>
                <w:sz w:val="19"/>
              </w:rPr>
              <w:t>None as an objective; L8 touches a friend in crisis</w:t>
            </w:r>
          </w:p>
        </w:tc>
        <w:tc>
          <w:tcPr>
            <w:tcW w:type="dxa" w:w="869"/>
            <w:tcMar>
              <w:top w:w="50" w:type="dxa"/>
              <w:left w:w="90" w:type="dxa"/>
              <w:bottom w:w="60" w:type="dxa"/>
              <w:right w:w="90" w:type="dxa"/>
            </w:tcMar>
          </w:tcPr>
          <w:p>
            <w:pPr>
              <w:spacing w:before="0" w:after="0" w:line="252" w:lineRule="auto"/>
            </w:pPr>
            <w:r>
              <w:rPr>
                <w:rFonts w:ascii="Calibri" w:hAnsi="Calibri"/>
                <w:sz w:val="19"/>
              </w:rPr>
              <w:t>Partial / Gap</w:t>
            </w:r>
          </w:p>
        </w:tc>
        <w:tc>
          <w:tcPr>
            <w:tcW w:type="dxa" w:w="2949"/>
            <w:tcMar>
              <w:top w:w="50" w:type="dxa"/>
              <w:left w:w="90" w:type="dxa"/>
              <w:bottom w:w="60" w:type="dxa"/>
              <w:right w:w="90" w:type="dxa"/>
            </w:tcMar>
          </w:tcPr>
          <w:p>
            <w:pPr>
              <w:spacing w:before="0" w:after="0" w:line="252" w:lineRule="auto"/>
            </w:pPr>
            <w:r>
              <w:rPr>
                <w:rFonts w:ascii="Calibri" w:hAnsi="Calibri"/>
                <w:sz w:val="19"/>
              </w:rPr>
              <w:t>No lesson uses the guide's three health dimensions or the "community" level. FL-3 (6-8) and FL-4 (9-12) close the individual level; add one community question (see 9.4, row C1).</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Skill: evaluate the effect of the internet and social media on personal and family health (p.5)</w:t>
            </w:r>
          </w:p>
        </w:tc>
        <w:tc>
          <w:tcPr>
            <w:tcW w:type="dxa" w:w="2243"/>
            <w:tcMar>
              <w:top w:w="50" w:type="dxa"/>
              <w:left w:w="90" w:type="dxa"/>
              <w:bottom w:w="60" w:type="dxa"/>
              <w:right w:w="90" w:type="dxa"/>
            </w:tcMar>
          </w:tcPr>
          <w:p>
            <w:pPr>
              <w:spacing w:before="0" w:after="0" w:line="252" w:lineRule="auto"/>
            </w:pPr>
            <w:r>
              <w:rPr>
                <w:rFonts w:ascii="Calibri" w:hAnsi="Calibri"/>
                <w:sz w:val="19"/>
              </w:rPr>
              <w:t>L10 Step 3 and the family card</w:t>
            </w:r>
          </w:p>
        </w:tc>
        <w:tc>
          <w:tcPr>
            <w:tcW w:type="dxa" w:w="1468"/>
            <w:tcMar>
              <w:top w:w="50" w:type="dxa"/>
              <w:left w:w="90" w:type="dxa"/>
              <w:bottom w:w="60" w:type="dxa"/>
              <w:right w:w="90" w:type="dxa"/>
            </w:tcMar>
          </w:tcPr>
          <w:p>
            <w:pPr>
              <w:spacing w:before="0" w:after="0" w:line="252" w:lineRule="auto"/>
            </w:pPr>
            <w:r>
              <w:rPr>
                <w:rFonts w:ascii="Calibri" w:hAnsi="Calibri"/>
                <w:sz w:val="19"/>
              </w:rPr>
              <w:t>None</w:t>
            </w:r>
          </w:p>
        </w:tc>
        <w:tc>
          <w:tcPr>
            <w:tcW w:type="dxa" w:w="869"/>
            <w:tcMar>
              <w:top w:w="50" w:type="dxa"/>
              <w:left w:w="90" w:type="dxa"/>
              <w:bottom w:w="60" w:type="dxa"/>
              <w:right w:w="90" w:type="dxa"/>
            </w:tcMar>
          </w:tcPr>
          <w:p>
            <w:pPr>
              <w:spacing w:before="0" w:after="0" w:line="252" w:lineRule="auto"/>
            </w:pPr>
            <w:r>
              <w:rPr>
                <w:rFonts w:ascii="Calibri" w:hAnsi="Calibri"/>
                <w:sz w:val="19"/>
              </w:rPr>
              <w:t>Partial / Gap</w:t>
            </w:r>
          </w:p>
        </w:tc>
        <w:tc>
          <w:tcPr>
            <w:tcW w:type="dxa" w:w="2949"/>
            <w:tcMar>
              <w:top w:w="50" w:type="dxa"/>
              <w:left w:w="90" w:type="dxa"/>
              <w:bottom w:w="60" w:type="dxa"/>
              <w:right w:w="90" w:type="dxa"/>
            </w:tcMar>
          </w:tcPr>
          <w:p>
            <w:pPr>
              <w:spacing w:before="0" w:after="0" w:line="252" w:lineRule="auto"/>
            </w:pPr>
            <w:r>
              <w:rPr>
                <w:rFonts w:ascii="Calibri" w:hAnsi="Calibri"/>
                <w:sz w:val="19"/>
              </w:rPr>
              <w:t>FL-3, FL-4 plus the family cards.</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Skill: investigate technologies to gather health information, including appropriate internet sources (p.5)</w:t>
            </w:r>
          </w:p>
        </w:tc>
        <w:tc>
          <w:tcPr>
            <w:tcW w:type="dxa" w:w="2243"/>
            <w:tcMar>
              <w:top w:w="50" w:type="dxa"/>
              <w:left w:w="90" w:type="dxa"/>
              <w:bottom w:w="60" w:type="dxa"/>
              <w:right w:w="90" w:type="dxa"/>
            </w:tcMar>
          </w:tcPr>
          <w:p>
            <w:pPr>
              <w:spacing w:before="0" w:after="0" w:line="252" w:lineRule="auto"/>
            </w:pPr>
            <w:r>
              <w:rPr>
                <w:rFonts w:ascii="Calibri" w:hAnsi="Calibri"/>
                <w:sz w:val="19"/>
              </w:rPr>
              <w:t>L5 Step 4 "Check it" (two other sources)</w:t>
            </w:r>
          </w:p>
        </w:tc>
        <w:tc>
          <w:tcPr>
            <w:tcW w:type="dxa" w:w="1468"/>
            <w:tcMar>
              <w:top w:w="50" w:type="dxa"/>
              <w:left w:w="90" w:type="dxa"/>
              <w:bottom w:w="60" w:type="dxa"/>
              <w:right w:w="90" w:type="dxa"/>
            </w:tcMar>
          </w:tcPr>
          <w:p>
            <w:pPr>
              <w:spacing w:before="0" w:after="0" w:line="252" w:lineRule="auto"/>
            </w:pPr>
            <w:r>
              <w:rPr>
                <w:rFonts w:ascii="Calibri" w:hAnsi="Calibri"/>
                <w:sz w:val="19"/>
              </w:rPr>
              <w:t>9-12 L6 four moves</w:t>
            </w:r>
          </w:p>
        </w:tc>
        <w:tc>
          <w:tcPr>
            <w:tcW w:type="dxa" w:w="869"/>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949"/>
            <w:tcMar>
              <w:top w:w="50" w:type="dxa"/>
              <w:left w:w="90" w:type="dxa"/>
              <w:bottom w:w="60" w:type="dxa"/>
              <w:right w:w="90" w:type="dxa"/>
            </w:tcMar>
          </w:tcPr>
          <w:p>
            <w:pPr>
              <w:spacing w:before="0" w:after="0" w:line="252" w:lineRule="auto"/>
            </w:pPr>
            <w:r>
              <w:rPr>
                <w:rFonts w:ascii="Calibri" w:hAnsi="Calibri"/>
                <w:sz w:val="19"/>
              </w:rPr>
              <w:t>Add "health information" as a worked example in FL-6 (6-8) and a line in FL-4 (9-12).</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Skill: analyze how comments, saves, likes and shares can increase dopamine release, "similar to other addictive behaviors" (p.5)</w:t>
            </w:r>
          </w:p>
        </w:tc>
        <w:tc>
          <w:tcPr>
            <w:tcW w:type="dxa" w:w="2243"/>
            <w:tcMar>
              <w:top w:w="50" w:type="dxa"/>
              <w:left w:w="90" w:type="dxa"/>
              <w:bottom w:w="60" w:type="dxa"/>
              <w:right w:w="90" w:type="dxa"/>
            </w:tcMar>
          </w:tcPr>
          <w:p>
            <w:pPr>
              <w:spacing w:before="0" w:after="0" w:line="252" w:lineRule="auto"/>
            </w:pPr>
            <w:r>
              <w:rPr>
                <w:rFonts w:ascii="Calibri" w:hAnsi="Calibri"/>
                <w:sz w:val="19"/>
              </w:rPr>
              <w:t xml:space="preserve">L10 Design Detective names notifications, like counts, variable rewards; </w:t>
            </w:r>
            <w:r>
              <w:rPr>
                <w:rFonts w:ascii="Calibri" w:hAnsi="Calibri"/>
                <w:b/>
                <w:sz w:val="19"/>
              </w:rPr>
              <w:t>no dopamine or reward-chemistry explanation</w:t>
            </w:r>
          </w:p>
        </w:tc>
        <w:tc>
          <w:tcPr>
            <w:tcW w:type="dxa" w:w="1468"/>
            <w:tcMar>
              <w:top w:w="50" w:type="dxa"/>
              <w:left w:w="90" w:type="dxa"/>
              <w:bottom w:w="60" w:type="dxa"/>
              <w:right w:w="90" w:type="dxa"/>
            </w:tcMar>
          </w:tcPr>
          <w:p>
            <w:pPr>
              <w:spacing w:before="0" w:after="0" w:line="252" w:lineRule="auto"/>
            </w:pPr>
            <w:r>
              <w:rPr>
                <w:rFonts w:ascii="Calibri" w:hAnsi="Calibri"/>
                <w:sz w:val="19"/>
              </w:rPr>
              <w:t>None</w:t>
            </w:r>
          </w:p>
        </w:tc>
        <w:tc>
          <w:tcPr>
            <w:tcW w:type="dxa" w:w="869"/>
            <w:tcMar>
              <w:top w:w="50" w:type="dxa"/>
              <w:left w:w="90" w:type="dxa"/>
              <w:bottom w:w="60" w:type="dxa"/>
              <w:right w:w="90" w:type="dxa"/>
            </w:tcMar>
          </w:tcPr>
          <w:p>
            <w:pPr>
              <w:spacing w:before="0" w:after="0" w:line="252" w:lineRule="auto"/>
            </w:pPr>
            <w:r>
              <w:rPr>
                <w:rFonts w:ascii="Calibri" w:hAnsi="Calibri"/>
                <w:b/>
                <w:sz w:val="19"/>
              </w:rPr>
              <w:t>Gap / Gap</w:t>
            </w:r>
          </w:p>
        </w:tc>
        <w:tc>
          <w:tcPr>
            <w:tcW w:type="dxa" w:w="2949"/>
            <w:tcMar>
              <w:top w:w="50" w:type="dxa"/>
              <w:left w:w="90" w:type="dxa"/>
              <w:bottom w:w="60" w:type="dxa"/>
              <w:right w:w="90" w:type="dxa"/>
            </w:tcMar>
          </w:tcPr>
          <w:p>
            <w:pPr>
              <w:spacing w:before="0" w:after="0" w:line="252" w:lineRule="auto"/>
            </w:pPr>
            <w:r>
              <w:rPr>
                <w:rFonts w:ascii="Calibri" w:hAnsi="Calibri"/>
                <w:sz w:val="19"/>
              </w:rPr>
              <w:t>The first-pass crosswalk missed this. Districts will expect it. FL-3 and FL-5 now carry a responsibly framed explanation (Gap_Lesson_Stubs.md, Guide vocabulary add-ons) [VERIFY with a counselor or science teacher].</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Effects list: social comparison, cyberbullying, sleep disturbance, "personal wellness" (loneliness, isolation, interpersonal conflict, susceptibility to predatory behavior), addiction, with a note that push notifications raise the risk (p.5)</w:t>
            </w:r>
          </w:p>
        </w:tc>
        <w:tc>
          <w:tcPr>
            <w:tcW w:type="dxa" w:w="2243"/>
            <w:tcMar>
              <w:top w:w="50" w:type="dxa"/>
              <w:left w:w="90" w:type="dxa"/>
              <w:bottom w:w="60" w:type="dxa"/>
              <w:right w:w="90" w:type="dxa"/>
            </w:tcMar>
          </w:tcPr>
          <w:p>
            <w:pPr>
              <w:spacing w:before="0" w:after="0" w:line="252" w:lineRule="auto"/>
            </w:pPr>
            <w:r>
              <w:rPr>
                <w:rFonts w:ascii="Calibri" w:hAnsi="Calibri"/>
                <w:sz w:val="19"/>
              </w:rPr>
              <w:t>L10 names "like counts and comparison"; sleep in Discuss Q5 and Seven-Day Experiment; L9 cyberbullying; notifications in L10; loneliness and predator susceptibility are not named</w:t>
            </w:r>
          </w:p>
        </w:tc>
        <w:tc>
          <w:tcPr>
            <w:tcW w:type="dxa" w:w="1468"/>
            <w:tcMar>
              <w:top w:w="50" w:type="dxa"/>
              <w:left w:w="90" w:type="dxa"/>
              <w:bottom w:w="60" w:type="dxa"/>
              <w:right w:w="90" w:type="dxa"/>
            </w:tcMar>
          </w:tcPr>
          <w:p>
            <w:pPr>
              <w:spacing w:before="0" w:after="0" w:line="252" w:lineRule="auto"/>
            </w:pPr>
            <w:r>
              <w:rPr>
                <w:rFonts w:ascii="Calibri" w:hAnsi="Calibri"/>
                <w:sz w:val="19"/>
              </w:rPr>
              <w:t>None as a set; FL-4 covers sleep, mood, comparison</w:t>
            </w:r>
          </w:p>
        </w:tc>
        <w:tc>
          <w:tcPr>
            <w:tcW w:type="dxa" w:w="869"/>
            <w:tcMar>
              <w:top w:w="50" w:type="dxa"/>
              <w:left w:w="90" w:type="dxa"/>
              <w:bottom w:w="60" w:type="dxa"/>
              <w:right w:w="90" w:type="dxa"/>
            </w:tcMar>
          </w:tcPr>
          <w:p>
            <w:pPr>
              <w:spacing w:before="0" w:after="0" w:line="252" w:lineRule="auto"/>
            </w:pPr>
            <w:r>
              <w:rPr>
                <w:rFonts w:ascii="Calibri" w:hAnsi="Calibri"/>
                <w:sz w:val="19"/>
              </w:rPr>
              <w:t>Partial / Gap</w:t>
            </w:r>
          </w:p>
        </w:tc>
        <w:tc>
          <w:tcPr>
            <w:tcW w:type="dxa" w:w="2949"/>
            <w:tcMar>
              <w:top w:w="50" w:type="dxa"/>
              <w:left w:w="90" w:type="dxa"/>
              <w:bottom w:w="60" w:type="dxa"/>
              <w:right w:w="90" w:type="dxa"/>
            </w:tcMar>
          </w:tcPr>
          <w:p>
            <w:pPr>
              <w:spacing w:before="0" w:after="0" w:line="252" w:lineRule="auto"/>
            </w:pPr>
            <w:r>
              <w:rPr>
                <w:rFonts w:ascii="Calibri" w:hAnsi="Calibri"/>
                <w:sz w:val="19"/>
              </w:rPr>
              <w:t>Name loneliness, isolation and social comparison in FL-3 and FL-4 (already in the Signal Cards) and state that notifications are one of the design features.</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Push notifications defined as alerts an app or site sends about interactions or events on your account (p.6 box)</w:t>
            </w:r>
          </w:p>
        </w:tc>
        <w:tc>
          <w:tcPr>
            <w:tcW w:type="dxa" w:w="2243"/>
            <w:tcMar>
              <w:top w:w="50" w:type="dxa"/>
              <w:left w:w="90" w:type="dxa"/>
              <w:bottom w:w="60" w:type="dxa"/>
              <w:right w:w="90" w:type="dxa"/>
            </w:tcMar>
          </w:tcPr>
          <w:p>
            <w:pPr>
              <w:spacing w:before="0" w:after="0" w:line="252" w:lineRule="auto"/>
            </w:pPr>
            <w:r>
              <w:rPr>
                <w:rFonts w:ascii="Calibri" w:hAnsi="Calibri"/>
                <w:sz w:val="19"/>
              </w:rPr>
              <w:t>L10 "notifications and badges" without a definition</w:t>
            </w:r>
          </w:p>
        </w:tc>
        <w:tc>
          <w:tcPr>
            <w:tcW w:type="dxa" w:w="1468"/>
            <w:tcMar>
              <w:top w:w="50" w:type="dxa"/>
              <w:left w:w="90" w:type="dxa"/>
              <w:bottom w:w="60" w:type="dxa"/>
              <w:right w:w="90" w:type="dxa"/>
            </w:tcMar>
          </w:tcPr>
          <w:p>
            <w:pPr>
              <w:spacing w:before="0" w:after="0" w:line="252" w:lineRule="auto"/>
            </w:pPr>
            <w:r>
              <w:rPr>
                <w:rFonts w:ascii="Calibri" w:hAnsi="Calibri"/>
                <w:sz w:val="19"/>
              </w:rPr>
              <w:t>None</w:t>
            </w:r>
          </w:p>
        </w:tc>
        <w:tc>
          <w:tcPr>
            <w:tcW w:type="dxa" w:w="869"/>
            <w:tcMar>
              <w:top w:w="50" w:type="dxa"/>
              <w:left w:w="90" w:type="dxa"/>
              <w:bottom w:w="60" w:type="dxa"/>
              <w:right w:w="90" w:type="dxa"/>
            </w:tcMar>
          </w:tcPr>
          <w:p>
            <w:pPr>
              <w:spacing w:before="0" w:after="0" w:line="252" w:lineRule="auto"/>
            </w:pPr>
            <w:r>
              <w:rPr>
                <w:rFonts w:ascii="Calibri" w:hAnsi="Calibri"/>
                <w:sz w:val="19"/>
              </w:rPr>
              <w:t>Partial / Gap</w:t>
            </w:r>
          </w:p>
        </w:tc>
        <w:tc>
          <w:tcPr>
            <w:tcW w:type="dxa" w:w="2949"/>
            <w:tcMar>
              <w:top w:w="50" w:type="dxa"/>
              <w:left w:w="90" w:type="dxa"/>
              <w:bottom w:w="60" w:type="dxa"/>
              <w:right w:w="90" w:type="dxa"/>
            </w:tcMar>
          </w:tcPr>
          <w:p>
            <w:pPr>
              <w:spacing w:before="0" w:after="0" w:line="252" w:lineRule="auto"/>
            </w:pPr>
            <w:r>
              <w:rPr>
                <w:rFonts w:ascii="Calibri" w:hAnsi="Calibri"/>
                <w:sz w:val="19"/>
              </w:rPr>
              <w:t>Add the definition (FL-3, FL-5 add-on).</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Five signs of dependency: preoccupation with checking, difficulty cutting down, distress when unable to access, neglecting responsibilities, withdrawal-type restlessness (p.6)</w:t>
            </w:r>
          </w:p>
        </w:tc>
        <w:tc>
          <w:tcPr>
            <w:tcW w:type="dxa" w:w="2243"/>
            <w:tcMar>
              <w:top w:w="50" w:type="dxa"/>
              <w:left w:w="90" w:type="dxa"/>
              <w:bottom w:w="60" w:type="dxa"/>
              <w:right w:w="90" w:type="dxa"/>
            </w:tcMar>
          </w:tcPr>
          <w:p>
            <w:pPr>
              <w:spacing w:before="0" w:after="0" w:line="252" w:lineRule="auto"/>
            </w:pPr>
            <w:r>
              <w:rPr>
                <w:rFonts w:ascii="Calibri" w:hAnsi="Calibri"/>
                <w:sz w:val="19"/>
              </w:rPr>
              <w:t>None as a list. L10's Hook ("stuck on an app") touches one sign.</w:t>
            </w:r>
          </w:p>
        </w:tc>
        <w:tc>
          <w:tcPr>
            <w:tcW w:type="dxa" w:w="1468"/>
            <w:tcMar>
              <w:top w:w="50" w:type="dxa"/>
              <w:left w:w="90" w:type="dxa"/>
              <w:bottom w:w="60" w:type="dxa"/>
              <w:right w:w="90" w:type="dxa"/>
            </w:tcMar>
          </w:tcPr>
          <w:p>
            <w:pPr>
              <w:spacing w:before="0" w:after="0" w:line="252" w:lineRule="auto"/>
            </w:pPr>
            <w:r>
              <w:rPr>
                <w:rFonts w:ascii="Calibri" w:hAnsi="Calibri"/>
                <w:sz w:val="19"/>
              </w:rPr>
              <w:t>None</w:t>
            </w:r>
          </w:p>
        </w:tc>
        <w:tc>
          <w:tcPr>
            <w:tcW w:type="dxa" w:w="869"/>
            <w:tcMar>
              <w:top w:w="50" w:type="dxa"/>
              <w:left w:w="90" w:type="dxa"/>
              <w:bottom w:w="60" w:type="dxa"/>
              <w:right w:w="90" w:type="dxa"/>
            </w:tcMar>
          </w:tcPr>
          <w:p>
            <w:pPr>
              <w:spacing w:before="0" w:after="0" w:line="252" w:lineRule="auto"/>
            </w:pPr>
            <w:r>
              <w:rPr>
                <w:rFonts w:ascii="Calibri" w:hAnsi="Calibri"/>
                <w:b/>
                <w:sz w:val="19"/>
              </w:rPr>
              <w:t>Gap / Gap</w:t>
            </w:r>
          </w:p>
        </w:tc>
        <w:tc>
          <w:tcPr>
            <w:tcW w:type="dxa" w:w="2949"/>
            <w:tcMar>
              <w:top w:w="50" w:type="dxa"/>
              <w:left w:w="90" w:type="dxa"/>
              <w:bottom w:w="60" w:type="dxa"/>
              <w:right w:w="90" w:type="dxa"/>
            </w:tcMar>
          </w:tcPr>
          <w:p>
            <w:pPr>
              <w:spacing w:before="0" w:after="0" w:line="252" w:lineRule="auto"/>
            </w:pPr>
            <w:r>
              <w:rPr>
                <w:rFonts w:ascii="Calibri" w:hAnsi="Calibri"/>
                <w:sz w:val="19"/>
              </w:rPr>
              <w:t xml:space="preserve">Missed in the first pass. Use plain words and the FL-3 Signal Sort (notice, adjust, talk to someone); do </w:t>
            </w:r>
            <w:r>
              <w:rPr>
                <w:rFonts w:ascii="Calibri" w:hAnsi="Calibri"/>
                <w:b/>
                <w:sz w:val="19"/>
              </w:rPr>
              <w:t>not</w:t>
            </w:r>
            <w:r>
              <w:rPr>
                <w:rFonts w:ascii="Calibri" w:hAnsi="Calibri"/>
                <w:sz w:val="19"/>
              </w:rPr>
              <w:t xml:space="preserve"> give students a self-diagnosis checklist and do not use "withdrawal symptoms" without a clinician's guidance.</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Five tips: talk to an adult, set boundaries (screen-free times and zones), track your use, offline activities, coping strategies (p.6)</w:t>
            </w:r>
          </w:p>
        </w:tc>
        <w:tc>
          <w:tcPr>
            <w:tcW w:type="dxa" w:w="2243"/>
            <w:tcMar>
              <w:top w:w="50" w:type="dxa"/>
              <w:left w:w="90" w:type="dxa"/>
              <w:bottom w:w="60" w:type="dxa"/>
              <w:right w:w="90" w:type="dxa"/>
            </w:tcMar>
          </w:tcPr>
          <w:p>
            <w:pPr>
              <w:spacing w:before="0" w:after="0" w:line="252" w:lineRule="auto"/>
            </w:pPr>
            <w:r>
              <w:rPr>
                <w:rFonts w:ascii="Calibri" w:hAnsi="Calibri"/>
                <w:sz w:val="19"/>
              </w:rPr>
              <w:t>L10 Step 3 My Limits (bedtime for devices, a time limit, one notification type off); Seven-Day Experiment; L1 telling</w:t>
            </w:r>
          </w:p>
        </w:tc>
        <w:tc>
          <w:tcPr>
            <w:tcW w:type="dxa" w:w="1468"/>
            <w:tcMar>
              <w:top w:w="50" w:type="dxa"/>
              <w:left w:w="90" w:type="dxa"/>
              <w:bottom w:w="60" w:type="dxa"/>
              <w:right w:w="90" w:type="dxa"/>
            </w:tcMar>
          </w:tcPr>
          <w:p>
            <w:pPr>
              <w:spacing w:before="0" w:after="0" w:line="252" w:lineRule="auto"/>
            </w:pPr>
            <w:r>
              <w:rPr>
                <w:rFonts w:ascii="Calibri" w:hAnsi="Calibri"/>
                <w:sz w:val="19"/>
              </w:rPr>
              <w:t>Capstone Defense Plan has no wellbeing line; FL-4 adds "My well-being setting"</w:t>
            </w:r>
          </w:p>
        </w:tc>
        <w:tc>
          <w:tcPr>
            <w:tcW w:type="dxa" w:w="869"/>
            <w:tcMar>
              <w:top w:w="50" w:type="dxa"/>
              <w:left w:w="90" w:type="dxa"/>
              <w:bottom w:w="60" w:type="dxa"/>
              <w:right w:w="90" w:type="dxa"/>
            </w:tcMar>
          </w:tcPr>
          <w:p>
            <w:pPr>
              <w:spacing w:before="0" w:after="0" w:line="252" w:lineRule="auto"/>
            </w:pPr>
            <w:r>
              <w:rPr>
                <w:rFonts w:ascii="Calibri" w:hAnsi="Calibri"/>
                <w:sz w:val="19"/>
              </w:rPr>
              <w:t>Partial / Gap</w:t>
            </w:r>
          </w:p>
        </w:tc>
        <w:tc>
          <w:tcPr>
            <w:tcW w:type="dxa" w:w="2949"/>
            <w:tcMar>
              <w:top w:w="50" w:type="dxa"/>
              <w:left w:w="90" w:type="dxa"/>
              <w:bottom w:w="60" w:type="dxa"/>
              <w:right w:w="90" w:type="dxa"/>
            </w:tcMar>
          </w:tcPr>
          <w:p>
            <w:pPr>
              <w:spacing w:before="0" w:after="0" w:line="252" w:lineRule="auto"/>
            </w:pPr>
            <w:r>
              <w:rPr>
                <w:rFonts w:ascii="Calibri" w:hAnsi="Calibri"/>
                <w:sz w:val="19"/>
              </w:rPr>
              <w:t>Offline activities and coping strategies are not named; FL-3's Reset Menu and FL-4's Two-Week Experiment supply them.</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Seeking help: parent, caregiver, school counselor, school resource officer, or another trusted adult (p.6)</w:t>
            </w:r>
          </w:p>
        </w:tc>
        <w:tc>
          <w:tcPr>
            <w:tcW w:type="dxa" w:w="2243"/>
            <w:tcMar>
              <w:top w:w="50" w:type="dxa"/>
              <w:left w:w="90" w:type="dxa"/>
              <w:bottom w:w="60" w:type="dxa"/>
              <w:right w:w="90" w:type="dxa"/>
            </w:tcMar>
          </w:tcPr>
          <w:p>
            <w:pPr>
              <w:spacing w:before="0" w:after="0" w:line="252" w:lineRule="auto"/>
            </w:pPr>
            <w:r>
              <w:rPr>
                <w:rFonts w:ascii="Calibri" w:hAnsi="Calibri"/>
                <w:sz w:val="19"/>
              </w:rPr>
              <w:t>Help Ladder rung 3 (parent, relative, teacher, counselor, coach, nurse) and rung 4</w:t>
            </w:r>
          </w:p>
        </w:tc>
        <w:tc>
          <w:tcPr>
            <w:tcW w:type="dxa" w:w="1468"/>
            <w:tcMar>
              <w:top w:w="50" w:type="dxa"/>
              <w:left w:w="90" w:type="dxa"/>
              <w:bottom w:w="60" w:type="dxa"/>
              <w:right w:w="90" w:type="dxa"/>
            </w:tcMar>
          </w:tcPr>
          <w:p>
            <w:pPr>
              <w:spacing w:before="0" w:after="0" w:line="252" w:lineRule="auto"/>
            </w:pPr>
            <w:r>
              <w:rPr>
                <w:rFonts w:ascii="Calibri" w:hAnsi="Calibri"/>
                <w:sz w:val="19"/>
              </w:rPr>
              <w:t>A6 helpline page</w:t>
            </w:r>
          </w:p>
        </w:tc>
        <w:tc>
          <w:tcPr>
            <w:tcW w:type="dxa" w:w="869"/>
            <w:tcMar>
              <w:top w:w="50" w:type="dxa"/>
              <w:left w:w="90" w:type="dxa"/>
              <w:bottom w:w="60" w:type="dxa"/>
              <w:right w:w="90" w:type="dxa"/>
            </w:tcMar>
          </w:tcPr>
          <w:p>
            <w:pPr>
              <w:spacing w:before="0" w:after="0" w:line="252" w:lineRule="auto"/>
            </w:pPr>
            <w:r>
              <w:rPr>
                <w:rFonts w:ascii="Calibri" w:hAnsi="Calibri"/>
                <w:sz w:val="19"/>
              </w:rPr>
              <w:t>Full / Partial</w:t>
            </w:r>
          </w:p>
        </w:tc>
        <w:tc>
          <w:tcPr>
            <w:tcW w:type="dxa" w:w="2949"/>
            <w:tcMar>
              <w:top w:w="50" w:type="dxa"/>
              <w:left w:w="90" w:type="dxa"/>
              <w:bottom w:w="60" w:type="dxa"/>
              <w:right w:w="90" w:type="dxa"/>
            </w:tcMar>
          </w:tcPr>
          <w:p>
            <w:pPr>
              <w:spacing w:before="0" w:after="0" w:line="252" w:lineRule="auto"/>
            </w:pPr>
            <w:r>
              <w:rPr>
                <w:rFonts w:ascii="Calibri" w:hAnsi="Calibri"/>
                <w:sz w:val="19"/>
              </w:rPr>
              <w:t>The school resource officer is not on the kit's list; see Section 10, D4 and edit P-9.</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sz w:val="19"/>
              </w:rPr>
              <w:t>Home activities: keep a monthly screen-time journal from device settings; track push notifications for a week and turn off unneeded ones (p.6)</w:t>
            </w:r>
          </w:p>
        </w:tc>
        <w:tc>
          <w:tcPr>
            <w:tcW w:type="dxa" w:w="2243"/>
            <w:tcMar>
              <w:top w:w="50" w:type="dxa"/>
              <w:left w:w="90" w:type="dxa"/>
              <w:bottom w:w="60" w:type="dxa"/>
              <w:right w:w="90" w:type="dxa"/>
            </w:tcMar>
          </w:tcPr>
          <w:p>
            <w:pPr>
              <w:spacing w:before="0" w:after="0" w:line="252" w:lineRule="auto"/>
            </w:pPr>
            <w:r>
              <w:rPr>
                <w:rFonts w:ascii="Calibri" w:hAnsi="Calibri"/>
                <w:sz w:val="19"/>
              </w:rPr>
              <w:t>L10 Level-Up Seven-Day Experiment; My Limits</w:t>
            </w:r>
          </w:p>
        </w:tc>
        <w:tc>
          <w:tcPr>
            <w:tcW w:type="dxa" w:w="1468"/>
            <w:tcMar>
              <w:top w:w="50" w:type="dxa"/>
              <w:left w:w="90" w:type="dxa"/>
              <w:bottom w:w="60" w:type="dxa"/>
              <w:right w:w="90" w:type="dxa"/>
            </w:tcMar>
          </w:tcPr>
          <w:p>
            <w:pPr>
              <w:spacing w:before="0" w:after="0" w:line="252" w:lineRule="auto"/>
            </w:pPr>
            <w:r>
              <w:rPr>
                <w:rFonts w:ascii="Calibri" w:hAnsi="Calibri"/>
                <w:sz w:val="19"/>
              </w:rPr>
              <w:t>FL-4 Two-Week Experiment</w:t>
            </w:r>
          </w:p>
        </w:tc>
        <w:tc>
          <w:tcPr>
            <w:tcW w:type="dxa" w:w="869"/>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949"/>
            <w:tcMar>
              <w:top w:w="50" w:type="dxa"/>
              <w:left w:w="90" w:type="dxa"/>
              <w:bottom w:w="60" w:type="dxa"/>
              <w:right w:w="90" w:type="dxa"/>
            </w:tcMar>
          </w:tcPr>
          <w:p>
            <w:pPr>
              <w:spacing w:before="0" w:after="0" w:line="252" w:lineRule="auto"/>
            </w:pPr>
            <w:r>
              <w:rPr>
                <w:rFonts w:ascii="Calibri" w:hAnsi="Calibri"/>
                <w:sz w:val="19"/>
              </w:rPr>
              <w:t>Both are home activities. The kit's version is private and not reported to anyone; keep that (Section 10, D7).</w:t>
            </w:r>
          </w:p>
        </w:tc>
      </w:tr>
    </w:tbl>
    <w:p>
      <w:pPr>
        <w:spacing w:before="0" w:after="0" w:line="160" w:lineRule="exact"/>
      </w:pPr>
      <w:r>
        <w:rPr>
          <w:sz w:val="2"/>
        </w:rPr>
      </w:r>
    </w:p>
    <w:p>
      <w:pPr>
        <w:pStyle w:val="Heading4"/>
      </w:pPr>
      <w:r>
        <w:rPr/>
        <w:t>Component 2: Misinformation (guide pp.7-8)</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38"/>
        <w:gridCol w:w="2006"/>
        <w:gridCol w:w="2342"/>
        <w:gridCol w:w="1001"/>
        <w:gridCol w:w="2106"/>
      </w:tblGrid>
      <w:tr>
        <w:trPr>
          <w:tblHeader/>
          <w:cantSplit/>
        </w:trPr>
        <w:tc>
          <w:tcPr>
            <w:tcW w:type="dxa" w:w="233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STATEMENT (PARAPHRASE, PAGE)</w:t>
            </w:r>
          </w:p>
        </w:tc>
        <w:tc>
          <w:tcPr>
            <w:tcW w:type="dxa" w:w="20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6-8</w:t>
            </w:r>
          </w:p>
        </w:tc>
        <w:tc>
          <w:tcPr>
            <w:tcW w:type="dxa" w:w="23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9-12</w:t>
            </w:r>
          </w:p>
        </w:tc>
        <w:tc>
          <w:tcPr>
            <w:tcW w:type="dxa" w:w="10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21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 GAP AND FIX</w:t>
            </w:r>
          </w:p>
        </w:tc>
      </w:tr>
      <w:tr>
        <w:trPr>
          <w:cantSplit/>
        </w:trPr>
        <w:tc>
          <w:tcPr>
            <w:tcW w:type="dxa" w:w="2338"/>
            <w:tcMar>
              <w:top w:w="50" w:type="dxa"/>
              <w:left w:w="0" w:type="dxa"/>
              <w:bottom w:w="60" w:type="dxa"/>
              <w:right w:w="90" w:type="dxa"/>
            </w:tcMar>
          </w:tcPr>
          <w:p>
            <w:pPr>
              <w:spacing w:before="0" w:after="0" w:line="252" w:lineRule="auto"/>
            </w:pPr>
            <w:r>
              <w:rPr>
                <w:rFonts w:ascii="Calibri" w:hAnsi="Calibri"/>
                <w:sz w:val="19"/>
              </w:rPr>
              <w:t>Learn to identify and analyze how social media shapes how you see the world and your thoughts, feelings and opinions (p.7)</w:t>
            </w:r>
          </w:p>
        </w:tc>
        <w:tc>
          <w:tcPr>
            <w:tcW w:type="dxa" w:w="2006"/>
            <w:tcMar>
              <w:top w:w="50" w:type="dxa"/>
              <w:left w:w="90" w:type="dxa"/>
              <w:bottom w:w="60" w:type="dxa"/>
              <w:right w:w="90" w:type="dxa"/>
            </w:tcMar>
          </w:tcPr>
          <w:p>
            <w:pPr>
              <w:spacing w:before="0" w:after="0" w:line="252" w:lineRule="auto"/>
            </w:pPr>
            <w:r>
              <w:rPr>
                <w:rFonts w:ascii="Calibri" w:hAnsi="Calibri"/>
                <w:sz w:val="19"/>
              </w:rPr>
              <w:t>L10; L5</w:t>
            </w:r>
          </w:p>
        </w:tc>
        <w:tc>
          <w:tcPr>
            <w:tcW w:type="dxa" w:w="2342"/>
            <w:tcMar>
              <w:top w:w="50" w:type="dxa"/>
              <w:left w:w="90" w:type="dxa"/>
              <w:bottom w:w="60" w:type="dxa"/>
              <w:right w:w="90" w:type="dxa"/>
            </w:tcMar>
          </w:tcPr>
          <w:p>
            <w:pPr>
              <w:spacing w:before="0" w:after="0" w:line="252" w:lineRule="auto"/>
            </w:pPr>
            <w:r>
              <w:rPr>
                <w:rFonts w:ascii="Calibri" w:hAnsi="Calibri"/>
                <w:sz w:val="19"/>
              </w:rPr>
              <w:t>L6 Discuss Q4 (why anger spreads things faster)</w:t>
            </w:r>
          </w:p>
        </w:tc>
        <w:tc>
          <w:tcPr>
            <w:tcW w:type="dxa" w:w="1001"/>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06"/>
            <w:tcMar>
              <w:top w:w="50" w:type="dxa"/>
              <w:left w:w="90" w:type="dxa"/>
              <w:bottom w:w="60" w:type="dxa"/>
              <w:right w:w="90" w:type="dxa"/>
            </w:tcMar>
          </w:tcPr>
          <w:p>
            <w:pPr>
              <w:spacing w:before="0" w:after="0" w:line="252" w:lineRule="auto"/>
            </w:pPr>
            <w:r>
              <w:rPr>
                <w:rFonts w:ascii="Calibri" w:hAnsi="Calibri"/>
                <w:sz w:val="19"/>
              </w:rPr>
              <w:t>FL-5 (9-12) and FL-6 (6-8) carry it.</w:t>
            </w:r>
          </w:p>
        </w:tc>
      </w:tr>
      <w:tr>
        <w:trPr>
          <w:cantSplit/>
        </w:trPr>
        <w:tc>
          <w:tcPr>
            <w:tcW w:type="dxa" w:w="2338"/>
            <w:tcMar>
              <w:top w:w="50" w:type="dxa"/>
              <w:left w:w="0" w:type="dxa"/>
              <w:bottom w:w="60" w:type="dxa"/>
              <w:right w:w="90" w:type="dxa"/>
            </w:tcMar>
          </w:tcPr>
          <w:p>
            <w:pPr>
              <w:spacing w:before="0" w:after="0" w:line="252" w:lineRule="auto"/>
            </w:pPr>
            <w:r>
              <w:rPr>
                <w:rFonts w:ascii="Calibri" w:hAnsi="Calibri"/>
                <w:sz w:val="19"/>
              </w:rPr>
              <w:t>Skill: evaluate how consumer health messages and techniques target audiences (PSAs, posts) (p.7)</w:t>
            </w:r>
          </w:p>
        </w:tc>
        <w:tc>
          <w:tcPr>
            <w:tcW w:type="dxa" w:w="2006"/>
            <w:tcMar>
              <w:top w:w="50" w:type="dxa"/>
              <w:left w:w="90" w:type="dxa"/>
              <w:bottom w:w="60" w:type="dxa"/>
              <w:right w:w="90" w:type="dxa"/>
            </w:tcMar>
          </w:tcPr>
          <w:p>
            <w:pPr>
              <w:spacing w:before="0" w:after="0" w:line="252" w:lineRule="auto"/>
            </w:pPr>
            <w:r>
              <w:rPr>
                <w:rFonts w:ascii="Calibri" w:hAnsi="Calibri"/>
                <w:sz w:val="19"/>
              </w:rPr>
              <w:t>L4 ads and data screen; L10</w:t>
            </w:r>
          </w:p>
        </w:tc>
        <w:tc>
          <w:tcPr>
            <w:tcW w:type="dxa" w:w="2342"/>
            <w:tcMar>
              <w:top w:w="50" w:type="dxa"/>
              <w:left w:w="90" w:type="dxa"/>
              <w:bottom w:w="60" w:type="dxa"/>
              <w:right w:w="90" w:type="dxa"/>
            </w:tcMar>
          </w:tcPr>
          <w:p>
            <w:pPr>
              <w:spacing w:before="0" w:after="0" w:line="252" w:lineRule="auto"/>
            </w:pPr>
            <w:r>
              <w:rPr>
                <w:rFonts w:ascii="Calibri" w:hAnsi="Calibri"/>
                <w:sz w:val="19"/>
              </w:rPr>
              <w:t>L4; FL-5 marketing and feed targeting</w:t>
            </w:r>
          </w:p>
        </w:tc>
        <w:tc>
          <w:tcPr>
            <w:tcW w:type="dxa" w:w="1001"/>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06"/>
            <w:tcMar>
              <w:top w:w="50" w:type="dxa"/>
              <w:left w:w="90" w:type="dxa"/>
              <w:bottom w:w="60" w:type="dxa"/>
              <w:right w:w="90" w:type="dxa"/>
            </w:tcMar>
          </w:tcPr>
          <w:p>
            <w:pPr>
              <w:spacing w:before="0" w:after="0" w:line="252" w:lineRule="auto"/>
            </w:pPr>
            <w:r>
              <w:rPr>
                <w:rFonts w:ascii="Calibri" w:hAnsi="Calibri"/>
                <w:sz w:val="19"/>
              </w:rPr>
              <w:t>Say "health messages" and "target audience" once in FL-5 and FL-6.</w:t>
            </w:r>
          </w:p>
        </w:tc>
      </w:tr>
      <w:tr>
        <w:trPr>
          <w:cantSplit/>
          <w:trHeight w:val="432"/>
        </w:trPr>
        <w:tc>
          <w:tcPr>
            <w:tcW w:type="dxa" w:w="2338"/>
            <w:tcMar>
              <w:top w:w="50" w:type="dxa"/>
              <w:left w:w="0" w:type="dxa"/>
              <w:bottom w:w="60" w:type="dxa"/>
              <w:right w:w="90" w:type="dxa"/>
            </w:tcMar>
          </w:tcPr>
          <w:p>
            <w:pPr>
              <w:spacing w:before="0" w:after="0" w:line="252" w:lineRule="auto"/>
            </w:pPr>
            <w:r>
              <w:rPr>
                <w:rFonts w:ascii="Calibri" w:hAnsi="Calibri"/>
                <w:sz w:val="19"/>
              </w:rPr>
              <w:t>Skill: only share appropriate information; be a responsible user (p.7)</w:t>
            </w:r>
          </w:p>
        </w:tc>
        <w:tc>
          <w:tcPr>
            <w:tcW w:type="dxa" w:w="2006"/>
            <w:tcMar>
              <w:top w:w="50" w:type="dxa"/>
              <w:left w:w="90" w:type="dxa"/>
              <w:bottom w:w="60" w:type="dxa"/>
              <w:right w:w="90" w:type="dxa"/>
            </w:tcMar>
          </w:tcPr>
          <w:p>
            <w:pPr>
              <w:spacing w:before="0" w:after="0" w:line="252" w:lineRule="auto"/>
            </w:pPr>
            <w:r>
              <w:rPr>
                <w:rFonts w:ascii="Calibri" w:hAnsi="Calibri"/>
                <w:sz w:val="19"/>
              </w:rPr>
              <w:t>L4 four questions; L9 Step 3 Save, do not spread</w:t>
            </w:r>
          </w:p>
        </w:tc>
        <w:tc>
          <w:tcPr>
            <w:tcW w:type="dxa" w:w="2342"/>
            <w:tcMar>
              <w:top w:w="50" w:type="dxa"/>
              <w:left w:w="90" w:type="dxa"/>
              <w:bottom w:w="60" w:type="dxa"/>
              <w:right w:w="90" w:type="dxa"/>
            </w:tcMar>
          </w:tcPr>
          <w:p>
            <w:pPr>
              <w:spacing w:before="0" w:after="0" w:line="252" w:lineRule="auto"/>
            </w:pPr>
            <w:r>
              <w:rPr>
                <w:rFonts w:ascii="Calibri" w:hAnsi="Calibri"/>
                <w:sz w:val="19"/>
              </w:rPr>
              <w:t>L4; L8</w:t>
            </w:r>
          </w:p>
        </w:tc>
        <w:tc>
          <w:tcPr>
            <w:tcW w:type="dxa" w:w="1001"/>
            <w:tcMar>
              <w:top w:w="50" w:type="dxa"/>
              <w:left w:w="90" w:type="dxa"/>
              <w:bottom w:w="60" w:type="dxa"/>
              <w:right w:w="90" w:type="dxa"/>
            </w:tcMar>
          </w:tcPr>
          <w:p>
            <w:pPr>
              <w:spacing w:before="0" w:after="0" w:line="252" w:lineRule="auto"/>
            </w:pPr>
            <w:r>
              <w:rPr>
                <w:rFonts w:ascii="Calibri" w:hAnsi="Calibri"/>
                <w:sz w:val="19"/>
              </w:rPr>
              <w:t>Full / Full</w:t>
            </w:r>
          </w:p>
        </w:tc>
        <w:tc>
          <w:tcPr>
            <w:tcW w:type="dxa" w:w="2106"/>
            <w:tcMar>
              <w:top w:w="50" w:type="dxa"/>
              <w:left w:w="90" w:type="dxa"/>
              <w:bottom w:w="60" w:type="dxa"/>
              <w:right w:w="90" w:type="dxa"/>
            </w:tcMar>
          </w:tcPr>
          <w:p>
            <w:pPr>
              <w:spacing w:before="0" w:after="0" w:line="252" w:lineRule="auto"/>
            </w:pPr>
          </w:p>
        </w:tc>
      </w:tr>
      <w:tr>
        <w:trPr>
          <w:cantSplit/>
        </w:trPr>
        <w:tc>
          <w:tcPr>
            <w:tcW w:type="dxa" w:w="2338"/>
            <w:tcMar>
              <w:top w:w="50" w:type="dxa"/>
              <w:left w:w="0" w:type="dxa"/>
              <w:bottom w:w="60" w:type="dxa"/>
              <w:right w:w="90" w:type="dxa"/>
            </w:tcMar>
          </w:tcPr>
          <w:p>
            <w:pPr>
              <w:spacing w:before="0" w:after="0" w:line="252" w:lineRule="auto"/>
            </w:pPr>
            <w:r>
              <w:rPr>
                <w:rFonts w:ascii="Calibri" w:hAnsi="Calibri"/>
                <w:sz w:val="19"/>
              </w:rPr>
              <w:t>Step 1 Check intentions: feeds are built to keep you scrolling, liking and sharing, and platforms fill your feed with similar content (p.7)</w:t>
            </w:r>
          </w:p>
        </w:tc>
        <w:tc>
          <w:tcPr>
            <w:tcW w:type="dxa" w:w="2006"/>
            <w:tcMar>
              <w:top w:w="50" w:type="dxa"/>
              <w:left w:w="90" w:type="dxa"/>
              <w:bottom w:w="60" w:type="dxa"/>
              <w:right w:w="90" w:type="dxa"/>
            </w:tcMar>
          </w:tcPr>
          <w:p>
            <w:pPr>
              <w:spacing w:before="0" w:after="0" w:line="252" w:lineRule="auto"/>
            </w:pPr>
            <w:r>
              <w:rPr>
                <w:rFonts w:ascii="Calibri" w:hAnsi="Calibri"/>
                <w:sz w:val="19"/>
              </w:rPr>
              <w:t>L10 variable rewards, endless scroll; the feed-learns-you idea is not stated</w:t>
            </w:r>
          </w:p>
        </w:tc>
        <w:tc>
          <w:tcPr>
            <w:tcW w:type="dxa" w:w="2342"/>
            <w:tcMar>
              <w:top w:w="50" w:type="dxa"/>
              <w:left w:w="90" w:type="dxa"/>
              <w:bottom w:w="60" w:type="dxa"/>
              <w:right w:w="90" w:type="dxa"/>
            </w:tcMar>
          </w:tcPr>
          <w:p>
            <w:pPr>
              <w:spacing w:before="0" w:after="0" w:line="252" w:lineRule="auto"/>
            </w:pPr>
            <w:r>
              <w:rPr>
                <w:rFonts w:ascii="Calibri" w:hAnsi="Calibri"/>
                <w:sz w:val="19"/>
              </w:rPr>
              <w:t>FL-5 "For You" recommendations</w:t>
            </w:r>
          </w:p>
        </w:tc>
        <w:tc>
          <w:tcPr>
            <w:tcW w:type="dxa" w:w="1001"/>
            <w:tcMar>
              <w:top w:w="50" w:type="dxa"/>
              <w:left w:w="90" w:type="dxa"/>
              <w:bottom w:w="60" w:type="dxa"/>
              <w:right w:w="90" w:type="dxa"/>
            </w:tcMar>
          </w:tcPr>
          <w:p>
            <w:pPr>
              <w:spacing w:before="0" w:after="0" w:line="252" w:lineRule="auto"/>
            </w:pPr>
            <w:r>
              <w:rPr>
                <w:rFonts w:ascii="Calibri" w:hAnsi="Calibri"/>
                <w:sz w:val="19"/>
              </w:rPr>
              <w:t>Partial / Gap (until FL-5)</w:t>
            </w:r>
          </w:p>
        </w:tc>
        <w:tc>
          <w:tcPr>
            <w:tcW w:type="dxa" w:w="2106"/>
            <w:tcMar>
              <w:top w:w="50" w:type="dxa"/>
              <w:left w:w="90" w:type="dxa"/>
              <w:bottom w:w="60" w:type="dxa"/>
              <w:right w:w="90" w:type="dxa"/>
            </w:tcMar>
          </w:tcPr>
          <w:p>
            <w:pPr>
              <w:spacing w:before="0" w:after="0" w:line="252" w:lineRule="auto"/>
            </w:pPr>
            <w:r>
              <w:rPr>
                <w:rFonts w:ascii="Calibri" w:hAnsi="Calibri"/>
                <w:sz w:val="19"/>
              </w:rPr>
              <w:t>FL-6 should add "why am I seeing this?" in one sentence.</w:t>
            </w:r>
          </w:p>
        </w:tc>
      </w:tr>
      <w:tr>
        <w:trPr>
          <w:cantSplit/>
          <w:trHeight w:val="432"/>
        </w:trPr>
        <w:tc>
          <w:tcPr>
            <w:tcW w:type="dxa" w:w="2338"/>
            <w:tcMar>
              <w:top w:w="50" w:type="dxa"/>
              <w:left w:w="0" w:type="dxa"/>
              <w:bottom w:w="60" w:type="dxa"/>
              <w:right w:w="90" w:type="dxa"/>
            </w:tcMar>
          </w:tcPr>
          <w:p>
            <w:pPr>
              <w:spacing w:before="0" w:after="0" w:line="252" w:lineRule="auto"/>
            </w:pPr>
            <w:r>
              <w:rPr>
                <w:rFonts w:ascii="Calibri" w:hAnsi="Calibri"/>
                <w:sz w:val="19"/>
              </w:rPr>
              <w:t>Step 2 Check source: is the account real; what is the intent of the post (p.7)</w:t>
            </w:r>
          </w:p>
        </w:tc>
        <w:tc>
          <w:tcPr>
            <w:tcW w:type="dxa" w:w="2006"/>
            <w:tcMar>
              <w:top w:w="50" w:type="dxa"/>
              <w:left w:w="90" w:type="dxa"/>
              <w:bottom w:w="60" w:type="dxa"/>
              <w:right w:w="90" w:type="dxa"/>
            </w:tcMar>
          </w:tcPr>
          <w:p>
            <w:pPr>
              <w:spacing w:before="0" w:after="0" w:line="252" w:lineRule="auto"/>
            </w:pPr>
            <w:r>
              <w:rPr>
                <w:rFonts w:ascii="Calibri" w:hAnsi="Calibri"/>
                <w:sz w:val="19"/>
              </w:rPr>
              <w:t>L5 "Check it"; L3 FLAGS (scam messages)</w:t>
            </w:r>
          </w:p>
        </w:tc>
        <w:tc>
          <w:tcPr>
            <w:tcW w:type="dxa" w:w="2342"/>
            <w:tcMar>
              <w:top w:w="50" w:type="dxa"/>
              <w:left w:w="90" w:type="dxa"/>
              <w:bottom w:w="60" w:type="dxa"/>
              <w:right w:w="90" w:type="dxa"/>
            </w:tcMar>
          </w:tcPr>
          <w:p>
            <w:pPr>
              <w:spacing w:before="0" w:after="0" w:line="252" w:lineRule="auto"/>
            </w:pPr>
            <w:r>
              <w:rPr>
                <w:rFonts w:ascii="Calibri" w:hAnsi="Calibri"/>
                <w:sz w:val="19"/>
              </w:rPr>
              <w:t>L6 Source move</w:t>
            </w:r>
          </w:p>
        </w:tc>
        <w:tc>
          <w:tcPr>
            <w:tcW w:type="dxa" w:w="1001"/>
            <w:tcMar>
              <w:top w:w="50" w:type="dxa"/>
              <w:left w:w="90" w:type="dxa"/>
              <w:bottom w:w="60" w:type="dxa"/>
              <w:right w:w="90" w:type="dxa"/>
            </w:tcMar>
          </w:tcPr>
          <w:p>
            <w:pPr>
              <w:spacing w:before="0" w:after="0" w:line="252" w:lineRule="auto"/>
            </w:pPr>
            <w:r>
              <w:rPr>
                <w:rFonts w:ascii="Calibri" w:hAnsi="Calibri"/>
                <w:sz w:val="19"/>
              </w:rPr>
              <w:t>Partial / Full</w:t>
            </w:r>
          </w:p>
        </w:tc>
        <w:tc>
          <w:tcPr>
            <w:tcW w:type="dxa" w:w="2106"/>
            <w:tcMar>
              <w:top w:w="50" w:type="dxa"/>
              <w:left w:w="90" w:type="dxa"/>
              <w:bottom w:w="60" w:type="dxa"/>
              <w:right w:w="90" w:type="dxa"/>
            </w:tcMar>
          </w:tcPr>
          <w:p>
            <w:pPr>
              <w:spacing w:before="0" w:after="0" w:line="252" w:lineRule="auto"/>
            </w:pPr>
          </w:p>
        </w:tc>
      </w:tr>
      <w:tr>
        <w:trPr>
          <w:cantSplit/>
          <w:trHeight w:val="432"/>
        </w:trPr>
        <w:tc>
          <w:tcPr>
            <w:tcW w:type="dxa" w:w="2338"/>
            <w:tcMar>
              <w:top w:w="50" w:type="dxa"/>
              <w:left w:w="0" w:type="dxa"/>
              <w:bottom w:w="60" w:type="dxa"/>
              <w:right w:w="90" w:type="dxa"/>
            </w:tcMar>
          </w:tcPr>
          <w:p>
            <w:pPr>
              <w:spacing w:before="0" w:after="0" w:line="252" w:lineRule="auto"/>
            </w:pPr>
            <w:r>
              <w:rPr>
                <w:rFonts w:ascii="Calibri" w:hAnsi="Calibri"/>
                <w:sz w:val="19"/>
              </w:rPr>
              <w:t>Step 3 Pay attention to details: facts versus opinion; was the source cited (p.7-8)</w:t>
            </w:r>
          </w:p>
        </w:tc>
        <w:tc>
          <w:tcPr>
            <w:tcW w:type="dxa" w:w="2006"/>
            <w:tcMar>
              <w:top w:w="50" w:type="dxa"/>
              <w:left w:w="90" w:type="dxa"/>
              <w:bottom w:w="60" w:type="dxa"/>
              <w:right w:w="90" w:type="dxa"/>
            </w:tcMar>
          </w:tcPr>
          <w:p>
            <w:pPr>
              <w:spacing w:before="0" w:after="0" w:line="252" w:lineRule="auto"/>
            </w:pPr>
            <w:r>
              <w:rPr>
                <w:rFonts w:ascii="Calibri" w:hAnsi="Calibri"/>
                <w:sz w:val="19"/>
              </w:rPr>
              <w:t>FL-6 Check Strip (WHO made it? PROOF? WHO ELSE says so?)</w:t>
            </w:r>
          </w:p>
        </w:tc>
        <w:tc>
          <w:tcPr>
            <w:tcW w:type="dxa" w:w="2342"/>
            <w:tcMar>
              <w:top w:w="50" w:type="dxa"/>
              <w:left w:w="90" w:type="dxa"/>
              <w:bottom w:w="60" w:type="dxa"/>
              <w:right w:w="90" w:type="dxa"/>
            </w:tcMar>
          </w:tcPr>
          <w:p>
            <w:pPr>
              <w:spacing w:before="0" w:after="0" w:line="252" w:lineRule="auto"/>
            </w:pPr>
            <w:r>
              <w:rPr>
                <w:rFonts w:ascii="Calibri" w:hAnsi="Calibri"/>
                <w:sz w:val="19"/>
              </w:rPr>
              <w:t>L6 Claim Cards</w:t>
            </w:r>
          </w:p>
        </w:tc>
        <w:tc>
          <w:tcPr>
            <w:tcW w:type="dxa" w:w="1001"/>
            <w:tcMar>
              <w:top w:w="50" w:type="dxa"/>
              <w:left w:w="90" w:type="dxa"/>
              <w:bottom w:w="60" w:type="dxa"/>
              <w:right w:w="90" w:type="dxa"/>
            </w:tcMar>
          </w:tcPr>
          <w:p>
            <w:pPr>
              <w:spacing w:before="0" w:after="0" w:line="252" w:lineRule="auto"/>
            </w:pPr>
            <w:r>
              <w:rPr>
                <w:rFonts w:ascii="Calibri" w:hAnsi="Calibri"/>
                <w:sz w:val="19"/>
              </w:rPr>
              <w:t>Gap (until FL-6) / Full</w:t>
            </w:r>
          </w:p>
        </w:tc>
        <w:tc>
          <w:tcPr>
            <w:tcW w:type="dxa" w:w="2106"/>
            <w:tcMar>
              <w:top w:w="50" w:type="dxa"/>
              <w:left w:w="90" w:type="dxa"/>
              <w:bottom w:w="60" w:type="dxa"/>
              <w:right w:w="90" w:type="dxa"/>
            </w:tcMar>
          </w:tcPr>
          <w:p>
            <w:pPr>
              <w:spacing w:before="0" w:after="0" w:line="252" w:lineRule="auto"/>
            </w:pPr>
          </w:p>
        </w:tc>
      </w:tr>
      <w:tr>
        <w:trPr>
          <w:cantSplit/>
        </w:trPr>
        <w:tc>
          <w:tcPr>
            <w:tcW w:type="dxa" w:w="2338"/>
            <w:tcMar>
              <w:top w:w="50" w:type="dxa"/>
              <w:left w:w="0" w:type="dxa"/>
              <w:bottom w:w="60" w:type="dxa"/>
              <w:right w:w="90" w:type="dxa"/>
            </w:tcMar>
          </w:tcPr>
          <w:p>
            <w:pPr>
              <w:spacing w:before="0" w:after="0" w:line="252" w:lineRule="auto"/>
            </w:pPr>
            <w:r>
              <w:rPr>
                <w:rFonts w:ascii="Calibri" w:hAnsi="Calibri"/>
                <w:sz w:val="19"/>
              </w:rPr>
              <w:t>Step 4 Verify image or video: when, who, edited? use reverse image search; beware faces moved onto other bodies (p.8)</w:t>
            </w:r>
          </w:p>
        </w:tc>
        <w:tc>
          <w:tcPr>
            <w:tcW w:type="dxa" w:w="2006"/>
            <w:tcMar>
              <w:top w:w="50" w:type="dxa"/>
              <w:left w:w="90" w:type="dxa"/>
              <w:bottom w:w="60" w:type="dxa"/>
              <w:right w:w="90" w:type="dxa"/>
            </w:tcMar>
          </w:tcPr>
          <w:p>
            <w:pPr>
              <w:spacing w:before="0" w:after="0" w:line="252" w:lineRule="auto"/>
            </w:pPr>
            <w:r>
              <w:rPr>
                <w:rFonts w:ascii="Calibri" w:hAnsi="Calibri"/>
                <w:sz w:val="19"/>
              </w:rPr>
              <w:t>L8 (fakes cause harm; not a verification skill)</w:t>
            </w:r>
          </w:p>
        </w:tc>
        <w:tc>
          <w:tcPr>
            <w:tcW w:type="dxa" w:w="2342"/>
            <w:tcMar>
              <w:top w:w="50" w:type="dxa"/>
              <w:left w:w="90" w:type="dxa"/>
              <w:bottom w:w="60" w:type="dxa"/>
              <w:right w:w="90" w:type="dxa"/>
            </w:tcMar>
          </w:tcPr>
          <w:p>
            <w:pPr>
              <w:spacing w:before="0" w:after="0" w:line="252" w:lineRule="auto"/>
            </w:pPr>
            <w:r>
              <w:rPr>
                <w:rFonts w:ascii="Calibri" w:hAnsi="Calibri"/>
                <w:sz w:val="19"/>
              </w:rPr>
              <w:t>L6 Trace move; reverse image search demonstrated on a harmless sample (optional tech version)</w:t>
            </w:r>
          </w:p>
        </w:tc>
        <w:tc>
          <w:tcPr>
            <w:tcW w:type="dxa" w:w="1001"/>
            <w:tcMar>
              <w:top w:w="50" w:type="dxa"/>
              <w:left w:w="90" w:type="dxa"/>
              <w:bottom w:w="60" w:type="dxa"/>
              <w:right w:w="90" w:type="dxa"/>
            </w:tcMar>
          </w:tcPr>
          <w:p>
            <w:pPr>
              <w:spacing w:before="0" w:after="0" w:line="252" w:lineRule="auto"/>
            </w:pPr>
            <w:r>
              <w:rPr>
                <w:rFonts w:ascii="Calibri" w:hAnsi="Calibri"/>
                <w:sz w:val="19"/>
              </w:rPr>
              <w:t>Partial / Full</w:t>
            </w:r>
          </w:p>
        </w:tc>
        <w:tc>
          <w:tcPr>
            <w:tcW w:type="dxa" w:w="2106"/>
            <w:tcMar>
              <w:top w:w="50" w:type="dxa"/>
              <w:left w:w="90" w:type="dxa"/>
              <w:bottom w:w="60" w:type="dxa"/>
              <w:right w:w="90" w:type="dxa"/>
            </w:tcMar>
          </w:tcPr>
          <w:p>
            <w:pPr>
              <w:spacing w:before="0" w:after="0" w:line="252" w:lineRule="auto"/>
            </w:pPr>
            <w:r>
              <w:rPr>
                <w:rFonts w:ascii="Calibri" w:hAnsi="Calibri"/>
                <w:sz w:val="19"/>
              </w:rPr>
              <w:t>Add "reverse image search" and "manipulated video" to FL-6 as vocabulary (teacher demo, harmless sample only).</w:t>
            </w:r>
          </w:p>
        </w:tc>
      </w:tr>
      <w:tr>
        <w:trPr>
          <w:cantSplit/>
        </w:trPr>
        <w:tc>
          <w:tcPr>
            <w:tcW w:type="dxa" w:w="2338"/>
            <w:tcMar>
              <w:top w:w="50" w:type="dxa"/>
              <w:left w:w="0" w:type="dxa"/>
              <w:bottom w:w="60" w:type="dxa"/>
              <w:right w:w="90" w:type="dxa"/>
            </w:tcMar>
          </w:tcPr>
          <w:p>
            <w:pPr>
              <w:spacing w:before="0" w:after="0" w:line="252" w:lineRule="auto"/>
            </w:pPr>
            <w:r>
              <w:rPr>
                <w:rFonts w:ascii="Calibri" w:hAnsi="Calibri"/>
                <w:sz w:val="19"/>
              </w:rPr>
              <w:t>Step 5 Analyze data: who is it about, when and by whom collected, one source or several; infographics can misrepresent (p.8)</w:t>
            </w:r>
          </w:p>
        </w:tc>
        <w:tc>
          <w:tcPr>
            <w:tcW w:type="dxa" w:w="2006"/>
            <w:tcMar>
              <w:top w:w="50" w:type="dxa"/>
              <w:left w:w="90" w:type="dxa"/>
              <w:bottom w:w="60" w:type="dxa"/>
              <w:right w:w="90" w:type="dxa"/>
            </w:tcMar>
          </w:tcPr>
          <w:p>
            <w:pPr>
              <w:spacing w:before="0" w:after="0" w:line="252" w:lineRule="auto"/>
            </w:pPr>
            <w:r>
              <w:rPr>
                <w:rFonts w:ascii="Calibri" w:hAnsi="Calibri"/>
                <w:sz w:val="19"/>
              </w:rPr>
              <w:t>None</w:t>
            </w:r>
          </w:p>
        </w:tc>
        <w:tc>
          <w:tcPr>
            <w:tcW w:type="dxa" w:w="2342"/>
            <w:tcMar>
              <w:top w:w="50" w:type="dxa"/>
              <w:left w:w="90" w:type="dxa"/>
              <w:bottom w:w="60" w:type="dxa"/>
              <w:right w:w="90" w:type="dxa"/>
            </w:tcMar>
          </w:tcPr>
          <w:p>
            <w:pPr>
              <w:spacing w:before="0" w:after="0" w:line="252" w:lineRule="auto"/>
            </w:pPr>
            <w:r>
              <w:rPr>
                <w:rFonts w:ascii="Calibri" w:hAnsi="Calibri"/>
                <w:sz w:val="19"/>
              </w:rPr>
              <w:t>None</w:t>
            </w:r>
          </w:p>
        </w:tc>
        <w:tc>
          <w:tcPr>
            <w:tcW w:type="dxa" w:w="1001"/>
            <w:tcMar>
              <w:top w:w="50" w:type="dxa"/>
              <w:left w:w="90" w:type="dxa"/>
              <w:bottom w:w="60" w:type="dxa"/>
              <w:right w:w="90" w:type="dxa"/>
            </w:tcMar>
          </w:tcPr>
          <w:p>
            <w:pPr>
              <w:spacing w:before="0" w:after="0" w:line="252" w:lineRule="auto"/>
            </w:pPr>
            <w:r>
              <w:rPr>
                <w:rFonts w:ascii="Calibri" w:hAnsi="Calibri"/>
                <w:b/>
                <w:sz w:val="19"/>
              </w:rPr>
              <w:t>Gap / Gap</w:t>
            </w:r>
          </w:p>
        </w:tc>
        <w:tc>
          <w:tcPr>
            <w:tcW w:type="dxa" w:w="2106"/>
            <w:tcMar>
              <w:top w:w="50" w:type="dxa"/>
              <w:left w:w="90" w:type="dxa"/>
              <w:bottom w:w="60" w:type="dxa"/>
              <w:right w:w="90" w:type="dxa"/>
            </w:tcMar>
          </w:tcPr>
          <w:p>
            <w:pPr>
              <w:spacing w:before="0" w:after="0" w:line="252" w:lineRule="auto"/>
            </w:pPr>
            <w:r>
              <w:rPr>
                <w:rFonts w:ascii="Calibri" w:hAnsi="Calibri"/>
                <w:sz w:val="19"/>
              </w:rPr>
              <w:t>Missed in the first pass. Add one chart or infographic Claim Card (edit P-10; FL-6 add-on).</w:t>
            </w:r>
          </w:p>
        </w:tc>
      </w:tr>
      <w:tr>
        <w:trPr>
          <w:cantSplit/>
        </w:trPr>
        <w:tc>
          <w:tcPr>
            <w:tcW w:type="dxa" w:w="2338"/>
            <w:tcMar>
              <w:top w:w="50" w:type="dxa"/>
              <w:left w:w="0" w:type="dxa"/>
              <w:bottom w:w="60" w:type="dxa"/>
              <w:right w:w="90" w:type="dxa"/>
            </w:tcMar>
          </w:tcPr>
          <w:p>
            <w:pPr>
              <w:spacing w:before="0" w:after="0" w:line="252" w:lineRule="auto"/>
            </w:pPr>
            <w:r>
              <w:rPr>
                <w:rFonts w:ascii="Calibri" w:hAnsi="Calibri"/>
                <w:sz w:val="19"/>
              </w:rPr>
              <w:t>Be able to report misinformation on a platform when necessary (p.7)</w:t>
            </w:r>
          </w:p>
        </w:tc>
        <w:tc>
          <w:tcPr>
            <w:tcW w:type="dxa" w:w="2006"/>
            <w:tcMar>
              <w:top w:w="50" w:type="dxa"/>
              <w:left w:w="90" w:type="dxa"/>
              <w:bottom w:w="60" w:type="dxa"/>
              <w:right w:w="90" w:type="dxa"/>
            </w:tcMar>
          </w:tcPr>
          <w:p>
            <w:pPr>
              <w:spacing w:before="0" w:after="0" w:line="252" w:lineRule="auto"/>
            </w:pPr>
            <w:r>
              <w:rPr>
                <w:rFonts w:ascii="Calibri" w:hAnsi="Calibri"/>
                <w:sz w:val="19"/>
              </w:rPr>
              <w:t>None</w:t>
            </w:r>
          </w:p>
        </w:tc>
        <w:tc>
          <w:tcPr>
            <w:tcW w:type="dxa" w:w="2342"/>
            <w:tcMar>
              <w:top w:w="50" w:type="dxa"/>
              <w:left w:w="90" w:type="dxa"/>
              <w:bottom w:w="60" w:type="dxa"/>
              <w:right w:w="90" w:type="dxa"/>
            </w:tcMar>
          </w:tcPr>
          <w:p>
            <w:pPr>
              <w:spacing w:before="0" w:after="0" w:line="252" w:lineRule="auto"/>
            </w:pPr>
            <w:r>
              <w:rPr>
                <w:rFonts w:ascii="Calibri" w:hAnsi="Calibri"/>
                <w:sz w:val="19"/>
              </w:rPr>
              <w:t>None</w:t>
            </w:r>
          </w:p>
        </w:tc>
        <w:tc>
          <w:tcPr>
            <w:tcW w:type="dxa" w:w="1001"/>
            <w:tcMar>
              <w:top w:w="50" w:type="dxa"/>
              <w:left w:w="90" w:type="dxa"/>
              <w:bottom w:w="60" w:type="dxa"/>
              <w:right w:w="90" w:type="dxa"/>
            </w:tcMar>
          </w:tcPr>
          <w:p>
            <w:pPr>
              <w:spacing w:before="0" w:after="0" w:line="252" w:lineRule="auto"/>
            </w:pPr>
            <w:r>
              <w:rPr>
                <w:rFonts w:ascii="Calibri" w:hAnsi="Calibri"/>
                <w:b/>
                <w:sz w:val="19"/>
              </w:rPr>
              <w:t>Gap / Gap</w:t>
            </w:r>
          </w:p>
        </w:tc>
        <w:tc>
          <w:tcPr>
            <w:tcW w:type="dxa" w:w="2106"/>
            <w:tcMar>
              <w:top w:w="50" w:type="dxa"/>
              <w:left w:w="90" w:type="dxa"/>
              <w:bottom w:w="60" w:type="dxa"/>
              <w:right w:w="90" w:type="dxa"/>
            </w:tcMar>
          </w:tcPr>
          <w:p>
            <w:pPr>
              <w:spacing w:before="0" w:after="0" w:line="252" w:lineRule="auto"/>
            </w:pPr>
            <w:r>
              <w:rPr>
                <w:rFonts w:ascii="Calibri" w:hAnsi="Calibri"/>
                <w:sz w:val="19"/>
              </w:rPr>
              <w:t>Add a "report it in the app" move to FL-6 and 9-12 L6 (P-10).</w:t>
            </w:r>
          </w:p>
        </w:tc>
      </w:tr>
      <w:tr>
        <w:trPr>
          <w:cantSplit/>
          <w:trHeight w:val="432"/>
        </w:trPr>
        <w:tc>
          <w:tcPr>
            <w:tcW w:type="dxa" w:w="2338"/>
            <w:tcMar>
              <w:top w:w="50" w:type="dxa"/>
              <w:left w:w="0" w:type="dxa"/>
              <w:bottom w:w="60" w:type="dxa"/>
              <w:right w:w="90" w:type="dxa"/>
            </w:tcMar>
          </w:tcPr>
          <w:p>
            <w:pPr>
              <w:spacing w:before="0" w:after="0" w:line="252" w:lineRule="auto"/>
            </w:pPr>
            <w:r>
              <w:rPr>
                <w:rFonts w:ascii="Calibri" w:hAnsi="Calibri"/>
                <w:sz w:val="19"/>
              </w:rPr>
              <w:t>Home activities: fact-check five claiming posts; write a family checklist before sharing (p.8)</w:t>
            </w:r>
          </w:p>
        </w:tc>
        <w:tc>
          <w:tcPr>
            <w:tcW w:type="dxa" w:w="2006"/>
            <w:tcMar>
              <w:top w:w="50" w:type="dxa"/>
              <w:left w:w="90" w:type="dxa"/>
              <w:bottom w:w="60" w:type="dxa"/>
              <w:right w:w="90" w:type="dxa"/>
            </w:tcMar>
          </w:tcPr>
          <w:p>
            <w:pPr>
              <w:spacing w:before="0" w:after="0" w:line="252" w:lineRule="auto"/>
            </w:pPr>
            <w:r>
              <w:rPr>
                <w:rFonts w:ascii="Calibri" w:hAnsi="Calibri"/>
                <w:sz w:val="19"/>
              </w:rPr>
              <w:t>FL-6 Share Pause card</w:t>
            </w:r>
          </w:p>
        </w:tc>
        <w:tc>
          <w:tcPr>
            <w:tcW w:type="dxa" w:w="2342"/>
            <w:tcMar>
              <w:top w:w="50" w:type="dxa"/>
              <w:left w:w="90" w:type="dxa"/>
              <w:bottom w:w="60" w:type="dxa"/>
              <w:right w:w="90" w:type="dxa"/>
            </w:tcMar>
          </w:tcPr>
          <w:p>
            <w:pPr>
              <w:spacing w:before="0" w:after="0" w:line="252" w:lineRule="auto"/>
            </w:pPr>
            <w:r>
              <w:rPr>
                <w:rFonts w:ascii="Calibri" w:hAnsi="Calibri"/>
                <w:sz w:val="19"/>
              </w:rPr>
              <w:t>L6 Claim Cards</w:t>
            </w:r>
          </w:p>
        </w:tc>
        <w:tc>
          <w:tcPr>
            <w:tcW w:type="dxa" w:w="1001"/>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0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4"/>
      </w:pPr>
      <w:r>
        <w:rPr/>
        <w:t>Component 3: How social media manipulates behavior (guide pp.9-10)</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51"/>
        <w:gridCol w:w="1801"/>
        <w:gridCol w:w="1421"/>
        <w:gridCol w:w="1320"/>
        <w:gridCol w:w="2098"/>
      </w:tblGrid>
      <w:tr>
        <w:trPr>
          <w:tblHeader/>
          <w:cantSplit/>
        </w:trPr>
        <w:tc>
          <w:tcPr>
            <w:tcW w:type="dxa" w:w="31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STATEMENT (PARAPHRASE, PAGE)</w:t>
            </w:r>
          </w:p>
        </w:tc>
        <w:tc>
          <w:tcPr>
            <w:tcW w:type="dxa" w:w="18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6-8</w:t>
            </w:r>
          </w:p>
        </w:tc>
        <w:tc>
          <w:tcPr>
            <w:tcW w:type="dxa" w:w="14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9-12</w:t>
            </w:r>
          </w:p>
        </w:tc>
        <w:tc>
          <w:tcPr>
            <w:tcW w:type="dxa" w:w="13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20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 GAP AND FIX</w:t>
            </w:r>
          </w:p>
        </w:tc>
      </w:tr>
      <w:tr>
        <w:trPr>
          <w:cantSplit/>
        </w:trPr>
        <w:tc>
          <w:tcPr>
            <w:tcW w:type="dxa" w:w="3151"/>
            <w:tcMar>
              <w:top w:w="50" w:type="dxa"/>
              <w:left w:w="0" w:type="dxa"/>
              <w:bottom w:w="60" w:type="dxa"/>
              <w:right w:w="90" w:type="dxa"/>
            </w:tcMar>
          </w:tcPr>
          <w:p>
            <w:pPr>
              <w:spacing w:before="0" w:after="0" w:line="252" w:lineRule="auto"/>
            </w:pPr>
            <w:r>
              <w:rPr>
                <w:rFonts w:ascii="Calibri" w:hAnsi="Calibri"/>
                <w:sz w:val="19"/>
              </w:rPr>
              <w:t>Learn to identify how others influence your thoughts, feelings and behaviors; analyze your impact on others; evaluate effects on personal, family and community beliefs (p.9)</w:t>
            </w:r>
          </w:p>
        </w:tc>
        <w:tc>
          <w:tcPr>
            <w:tcW w:type="dxa" w:w="1801"/>
            <w:tcMar>
              <w:top w:w="50" w:type="dxa"/>
              <w:left w:w="90" w:type="dxa"/>
              <w:bottom w:w="60" w:type="dxa"/>
              <w:right w:w="90" w:type="dxa"/>
            </w:tcMar>
          </w:tcPr>
          <w:p>
            <w:pPr>
              <w:spacing w:before="0" w:after="0" w:line="252" w:lineRule="auto"/>
            </w:pPr>
            <w:r>
              <w:rPr>
                <w:rFonts w:ascii="Calibri" w:hAnsi="Calibri"/>
                <w:sz w:val="19"/>
              </w:rPr>
              <w:t>L10 Design Detective; L9 Step 4 upstander phrases (your effect on others)</w:t>
            </w:r>
          </w:p>
        </w:tc>
        <w:tc>
          <w:tcPr>
            <w:tcW w:type="dxa" w:w="1421"/>
            <w:tcMar>
              <w:top w:w="50" w:type="dxa"/>
              <w:left w:w="90" w:type="dxa"/>
              <w:bottom w:w="60" w:type="dxa"/>
              <w:right w:w="90" w:type="dxa"/>
            </w:tcMar>
          </w:tcPr>
          <w:p>
            <w:pPr>
              <w:spacing w:before="0" w:after="0" w:line="252" w:lineRule="auto"/>
            </w:pPr>
            <w:r>
              <w:rPr>
                <w:rFonts w:ascii="Calibri" w:hAnsi="Calibri"/>
                <w:sz w:val="19"/>
              </w:rPr>
              <w:t>L3 persuasion by people (HOOKS), FL-5</w:t>
            </w:r>
          </w:p>
        </w:tc>
        <w:tc>
          <w:tcPr>
            <w:tcW w:type="dxa" w:w="1320"/>
            <w:tcMar>
              <w:top w:w="50" w:type="dxa"/>
              <w:left w:w="90" w:type="dxa"/>
              <w:bottom w:w="60" w:type="dxa"/>
              <w:right w:w="90" w:type="dxa"/>
            </w:tcMar>
          </w:tcPr>
          <w:p>
            <w:pPr>
              <w:spacing w:before="0" w:after="0" w:line="252" w:lineRule="auto"/>
            </w:pPr>
            <w:r>
              <w:rPr>
                <w:rFonts w:ascii="Calibri" w:hAnsi="Calibri"/>
                <w:sz w:val="19"/>
              </w:rPr>
              <w:t>Partial / Gap</w:t>
            </w:r>
          </w:p>
        </w:tc>
        <w:tc>
          <w:tcPr>
            <w:tcW w:type="dxa" w:w="2098"/>
            <w:tcMar>
              <w:top w:w="50" w:type="dxa"/>
              <w:left w:w="90" w:type="dxa"/>
              <w:bottom w:w="60" w:type="dxa"/>
              <w:right w:w="90" w:type="dxa"/>
            </w:tcMar>
          </w:tcPr>
          <w:p>
            <w:pPr>
              <w:spacing w:before="0" w:after="0" w:line="252" w:lineRule="auto"/>
            </w:pPr>
            <w:r>
              <w:rPr>
                <w:rFonts w:ascii="Calibri" w:hAnsi="Calibri"/>
                <w:sz w:val="19"/>
              </w:rPr>
              <w:t>"Your impact on others" and "community beliefs" are only implied. FL-5 and FL-7 add them.</w:t>
            </w:r>
          </w:p>
        </w:tc>
      </w:tr>
      <w:tr>
        <w:trPr>
          <w:cantSplit/>
          <w:trHeight w:val="432"/>
        </w:trPr>
        <w:tc>
          <w:tcPr>
            <w:tcW w:type="dxa" w:w="3151"/>
            <w:tcMar>
              <w:top w:w="50" w:type="dxa"/>
              <w:left w:w="0" w:type="dxa"/>
              <w:bottom w:w="60" w:type="dxa"/>
              <w:right w:w="90" w:type="dxa"/>
            </w:tcMar>
          </w:tcPr>
          <w:p>
            <w:pPr>
              <w:spacing w:before="0" w:after="0" w:line="252" w:lineRule="auto"/>
            </w:pPr>
            <w:r>
              <w:rPr>
                <w:rFonts w:ascii="Calibri" w:hAnsi="Calibri"/>
                <w:sz w:val="19"/>
              </w:rPr>
              <w:t>Skill: analyze marketing strategies that appeal to specific audiences; evaluate how influences affect healthy choices; propose strategies to avoid risks (p.9)</w:t>
            </w:r>
          </w:p>
        </w:tc>
        <w:tc>
          <w:tcPr>
            <w:tcW w:type="dxa" w:w="1801"/>
            <w:tcMar>
              <w:top w:w="50" w:type="dxa"/>
              <w:left w:w="90" w:type="dxa"/>
              <w:bottom w:w="60" w:type="dxa"/>
              <w:right w:w="90" w:type="dxa"/>
            </w:tcMar>
          </w:tcPr>
          <w:p>
            <w:pPr>
              <w:spacing w:before="0" w:after="0" w:line="252" w:lineRule="auto"/>
            </w:pPr>
            <w:r>
              <w:rPr>
                <w:rFonts w:ascii="Calibri" w:hAnsi="Calibri"/>
                <w:sz w:val="19"/>
              </w:rPr>
              <w:t>L10 My Limits; L4 ads; L2-L4 for risks</w:t>
            </w:r>
          </w:p>
        </w:tc>
        <w:tc>
          <w:tcPr>
            <w:tcW w:type="dxa" w:w="1421"/>
            <w:tcMar>
              <w:top w:w="50" w:type="dxa"/>
              <w:left w:w="90" w:type="dxa"/>
              <w:bottom w:w="60" w:type="dxa"/>
              <w:right w:w="90" w:type="dxa"/>
            </w:tcMar>
          </w:tcPr>
          <w:p>
            <w:pPr>
              <w:spacing w:before="0" w:after="0" w:line="252" w:lineRule="auto"/>
            </w:pPr>
            <w:r>
              <w:rPr>
                <w:rFonts w:ascii="Calibri" w:hAnsi="Calibri"/>
                <w:sz w:val="19"/>
              </w:rPr>
              <w:t>FL-5 Feature X-Ray; capstone Defense Plan</w:t>
            </w:r>
          </w:p>
        </w:tc>
        <w:tc>
          <w:tcPr>
            <w:tcW w:type="dxa" w:w="1320"/>
            <w:tcMar>
              <w:top w:w="50" w:type="dxa"/>
              <w:left w:w="90" w:type="dxa"/>
              <w:bottom w:w="60" w:type="dxa"/>
              <w:right w:w="90" w:type="dxa"/>
            </w:tcMar>
          </w:tcPr>
          <w:p>
            <w:pPr>
              <w:spacing w:before="0" w:after="0" w:line="252" w:lineRule="auto"/>
            </w:pPr>
            <w:r>
              <w:rPr>
                <w:rFonts w:ascii="Calibri" w:hAnsi="Calibri"/>
                <w:sz w:val="19"/>
              </w:rPr>
              <w:t>Partial / Gap (Full for risk strategies)</w:t>
            </w:r>
          </w:p>
        </w:tc>
        <w:tc>
          <w:tcPr>
            <w:tcW w:type="dxa" w:w="2098"/>
            <w:tcMar>
              <w:top w:w="50" w:type="dxa"/>
              <w:left w:w="90" w:type="dxa"/>
              <w:bottom w:w="60" w:type="dxa"/>
              <w:right w:w="90" w:type="dxa"/>
            </w:tcMar>
          </w:tcPr>
          <w:p>
            <w:pPr>
              <w:spacing w:before="0" w:after="0" w:line="252" w:lineRule="auto"/>
            </w:pPr>
          </w:p>
        </w:tc>
      </w:tr>
      <w:tr>
        <w:trPr>
          <w:cantSplit/>
        </w:trPr>
        <w:tc>
          <w:tcPr>
            <w:tcW w:type="dxa" w:w="3151"/>
            <w:tcMar>
              <w:top w:w="50" w:type="dxa"/>
              <w:left w:w="0" w:type="dxa"/>
              <w:bottom w:w="60" w:type="dxa"/>
              <w:right w:w="90" w:type="dxa"/>
            </w:tcMar>
          </w:tcPr>
          <w:p>
            <w:pPr>
              <w:spacing w:before="0" w:after="0" w:line="252" w:lineRule="auto"/>
            </w:pPr>
            <w:r>
              <w:rPr>
                <w:rFonts w:ascii="Calibri" w:hAnsi="Calibri"/>
                <w:sz w:val="19"/>
              </w:rPr>
              <w:t>Definitions: health, legal and ethical behaviors (p.9 box)</w:t>
            </w:r>
          </w:p>
        </w:tc>
        <w:tc>
          <w:tcPr>
            <w:tcW w:type="dxa" w:w="1801"/>
            <w:tcMar>
              <w:top w:w="50" w:type="dxa"/>
              <w:left w:w="90" w:type="dxa"/>
              <w:bottom w:w="60" w:type="dxa"/>
              <w:right w:w="90" w:type="dxa"/>
            </w:tcMar>
          </w:tcPr>
          <w:p>
            <w:pPr>
              <w:spacing w:before="0" w:after="0" w:line="252" w:lineRule="auto"/>
            </w:pPr>
            <w:r>
              <w:rPr>
                <w:rFonts w:ascii="Calibri" w:hAnsi="Calibri"/>
                <w:sz w:val="19"/>
              </w:rPr>
              <w:t>Not defined</w:t>
            </w:r>
          </w:p>
        </w:tc>
        <w:tc>
          <w:tcPr>
            <w:tcW w:type="dxa" w:w="1421"/>
            <w:tcMar>
              <w:top w:w="50" w:type="dxa"/>
              <w:left w:w="90" w:type="dxa"/>
              <w:bottom w:w="60" w:type="dxa"/>
              <w:right w:w="90" w:type="dxa"/>
            </w:tcMar>
          </w:tcPr>
          <w:p>
            <w:pPr>
              <w:spacing w:before="0" w:after="0" w:line="252" w:lineRule="auto"/>
            </w:pPr>
            <w:r>
              <w:rPr>
                <w:rFonts w:ascii="Calibri" w:hAnsi="Calibri"/>
                <w:sz w:val="19"/>
              </w:rPr>
              <w:t>L9 ethics and law (CFAA); capstone</w:t>
            </w:r>
          </w:p>
        </w:tc>
        <w:tc>
          <w:tcPr>
            <w:tcW w:type="dxa" w:w="1320"/>
            <w:tcMar>
              <w:top w:w="50" w:type="dxa"/>
              <w:left w:w="90" w:type="dxa"/>
              <w:bottom w:w="60" w:type="dxa"/>
              <w:right w:w="90" w:type="dxa"/>
            </w:tcMar>
          </w:tcPr>
          <w:p>
            <w:pPr>
              <w:spacing w:before="0" w:after="0" w:line="252" w:lineRule="auto"/>
            </w:pPr>
            <w:r>
              <w:rPr>
                <w:rFonts w:ascii="Calibri" w:hAnsi="Calibri"/>
                <w:sz w:val="19"/>
              </w:rPr>
              <w:t>Gap / Partial</w:t>
            </w:r>
          </w:p>
        </w:tc>
        <w:tc>
          <w:tcPr>
            <w:tcW w:type="dxa" w:w="2098"/>
            <w:tcMar>
              <w:top w:w="50" w:type="dxa"/>
              <w:left w:w="90" w:type="dxa"/>
              <w:bottom w:w="60" w:type="dxa"/>
              <w:right w:w="90" w:type="dxa"/>
            </w:tcMar>
          </w:tcPr>
          <w:p>
            <w:pPr>
              <w:spacing w:before="0" w:after="0" w:line="252" w:lineRule="auto"/>
            </w:pPr>
            <w:r>
              <w:rPr>
                <w:rFonts w:ascii="Calibri" w:hAnsi="Calibri"/>
                <w:sz w:val="19"/>
              </w:rPr>
              <w:t>Add a one-line gloss in FL-6 or FL-7 teacher notes.</w:t>
            </w:r>
          </w:p>
        </w:tc>
      </w:tr>
      <w:tr>
        <w:trPr>
          <w:cantSplit/>
        </w:trPr>
        <w:tc>
          <w:tcPr>
            <w:tcW w:type="dxa" w:w="3151"/>
            <w:tcMar>
              <w:top w:w="50" w:type="dxa"/>
              <w:left w:w="0" w:type="dxa"/>
              <w:bottom w:w="60" w:type="dxa"/>
              <w:right w:w="90" w:type="dxa"/>
            </w:tcMar>
          </w:tcPr>
          <w:p>
            <w:pPr>
              <w:spacing w:before="0" w:after="0" w:line="252" w:lineRule="auto"/>
            </w:pPr>
            <w:r>
              <w:rPr>
                <w:rFonts w:ascii="Calibri" w:hAnsi="Calibri"/>
                <w:sz w:val="19"/>
              </w:rPr>
              <w:t>Warning signs: changes in health behaviors (isolation, unusual stress, low self-esteem, changes in sleep or eating); changes in use (excess time, secrecy about online activity, inappropriate content, cyberbullying) (p.9)</w:t>
            </w:r>
          </w:p>
        </w:tc>
        <w:tc>
          <w:tcPr>
            <w:tcW w:type="dxa" w:w="1801"/>
            <w:tcMar>
              <w:top w:w="50" w:type="dxa"/>
              <w:left w:w="90" w:type="dxa"/>
              <w:bottom w:w="60" w:type="dxa"/>
              <w:right w:w="90" w:type="dxa"/>
            </w:tcMar>
          </w:tcPr>
          <w:p>
            <w:pPr>
              <w:spacing w:before="0" w:after="0" w:line="252" w:lineRule="auto"/>
            </w:pPr>
            <w:r>
              <w:rPr>
                <w:rFonts w:ascii="Calibri" w:hAnsi="Calibri"/>
                <w:sz w:val="19"/>
              </w:rPr>
              <w:t>L6 secrecy and isolation (grooming pattern); FL-3 Signal Cards</w:t>
            </w:r>
          </w:p>
        </w:tc>
        <w:tc>
          <w:tcPr>
            <w:tcW w:type="dxa" w:w="1421"/>
            <w:tcMar>
              <w:top w:w="50" w:type="dxa"/>
              <w:left w:w="90" w:type="dxa"/>
              <w:bottom w:w="60" w:type="dxa"/>
              <w:right w:w="90" w:type="dxa"/>
            </w:tcMar>
          </w:tcPr>
          <w:p>
            <w:pPr>
              <w:spacing w:before="0" w:after="0" w:line="252" w:lineRule="auto"/>
            </w:pPr>
            <w:r>
              <w:rPr>
                <w:rFonts w:ascii="Calibri" w:hAnsi="Calibri"/>
                <w:sz w:val="19"/>
              </w:rPr>
              <w:t>L7 signs of digital control; FL-4</w:t>
            </w:r>
          </w:p>
        </w:tc>
        <w:tc>
          <w:tcPr>
            <w:tcW w:type="dxa" w:w="1320"/>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098"/>
            <w:tcMar>
              <w:top w:w="50" w:type="dxa"/>
              <w:left w:w="90" w:type="dxa"/>
              <w:bottom w:w="60" w:type="dxa"/>
              <w:right w:w="90" w:type="dxa"/>
            </w:tcMar>
          </w:tcPr>
          <w:p>
            <w:pPr>
              <w:spacing w:before="0" w:after="0" w:line="252" w:lineRule="auto"/>
            </w:pPr>
            <w:r>
              <w:rPr>
                <w:rFonts w:ascii="Calibri" w:hAnsi="Calibri"/>
                <w:sz w:val="19"/>
              </w:rPr>
              <w:t>Teach these as "notice and tell" signals about a friend or yourself, never as a checklist teachers apply to students.</w:t>
            </w:r>
          </w:p>
        </w:tc>
      </w:tr>
      <w:tr>
        <w:trPr>
          <w:cantSplit/>
        </w:trPr>
        <w:tc>
          <w:tcPr>
            <w:tcW w:type="dxa" w:w="3151"/>
            <w:tcMar>
              <w:top w:w="50" w:type="dxa"/>
              <w:left w:w="0" w:type="dxa"/>
              <w:bottom w:w="60" w:type="dxa"/>
              <w:right w:w="90" w:type="dxa"/>
            </w:tcMar>
          </w:tcPr>
          <w:p>
            <w:pPr>
              <w:spacing w:before="0" w:after="0" w:line="252" w:lineRule="auto"/>
            </w:pPr>
            <w:r>
              <w:rPr>
                <w:rFonts w:ascii="Calibri" w:hAnsi="Calibri"/>
                <w:sz w:val="19"/>
              </w:rPr>
              <w:t>Eight "addressing" actions: open communication, learn about internet safety and computer-related laws, set boundaries (including unfollowing), healthy alternatives, seek support, critical thinking, stay informed, take breaks with a timer (p.10)</w:t>
            </w:r>
          </w:p>
        </w:tc>
        <w:tc>
          <w:tcPr>
            <w:tcW w:type="dxa" w:w="1801"/>
            <w:tcMar>
              <w:top w:w="50" w:type="dxa"/>
              <w:left w:w="90" w:type="dxa"/>
              <w:bottom w:w="60" w:type="dxa"/>
              <w:right w:w="90" w:type="dxa"/>
            </w:tcMar>
          </w:tcPr>
          <w:p>
            <w:pPr>
              <w:spacing w:before="0" w:after="0" w:line="252" w:lineRule="auto"/>
            </w:pPr>
            <w:r>
              <w:rPr>
                <w:rFonts w:ascii="Calibri" w:hAnsi="Calibri"/>
                <w:sz w:val="19"/>
              </w:rPr>
              <w:t>L10 Step 3 (limits, timer, notifications); L1; L4</w:t>
            </w:r>
          </w:p>
        </w:tc>
        <w:tc>
          <w:tcPr>
            <w:tcW w:type="dxa" w:w="1421"/>
            <w:tcMar>
              <w:top w:w="50" w:type="dxa"/>
              <w:left w:w="90" w:type="dxa"/>
              <w:bottom w:w="60" w:type="dxa"/>
              <w:right w:w="90" w:type="dxa"/>
            </w:tcMar>
          </w:tcPr>
          <w:p>
            <w:pPr>
              <w:spacing w:before="0" w:after="0" w:line="252" w:lineRule="auto"/>
            </w:pPr>
            <w:r>
              <w:rPr>
                <w:rFonts w:ascii="Calibri" w:hAnsi="Calibri"/>
                <w:sz w:val="19"/>
              </w:rPr>
              <w:t>Capstone; FL-4</w:t>
            </w:r>
          </w:p>
        </w:tc>
        <w:tc>
          <w:tcPr>
            <w:tcW w:type="dxa" w:w="1320"/>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098"/>
            <w:tcMar>
              <w:top w:w="50" w:type="dxa"/>
              <w:left w:w="90" w:type="dxa"/>
              <w:bottom w:w="60" w:type="dxa"/>
              <w:right w:w="90" w:type="dxa"/>
            </w:tcMar>
          </w:tcPr>
          <w:p>
            <w:pPr>
              <w:spacing w:before="0" w:after="0" w:line="252" w:lineRule="auto"/>
            </w:pPr>
            <w:r>
              <w:rPr>
                <w:rFonts w:ascii="Calibri" w:hAnsi="Calibri"/>
                <w:sz w:val="19"/>
              </w:rPr>
              <w:t>"Unfollow accounts that promote unhealthy behaviors" appears in FL-4's Two-Week Experiment, not in 6-8; add to FL-3's Reset Menu.</w:t>
            </w:r>
          </w:p>
        </w:tc>
      </w:tr>
      <w:tr>
        <w:trPr>
          <w:cantSplit/>
        </w:trPr>
        <w:tc>
          <w:tcPr>
            <w:tcW w:type="dxa" w:w="3151"/>
            <w:tcMar>
              <w:top w:w="50" w:type="dxa"/>
              <w:left w:w="0" w:type="dxa"/>
              <w:bottom w:w="60" w:type="dxa"/>
              <w:right w:w="90" w:type="dxa"/>
            </w:tcMar>
          </w:tcPr>
          <w:p>
            <w:pPr>
              <w:spacing w:before="0" w:after="0" w:line="252" w:lineRule="auto"/>
            </w:pPr>
            <w:r>
              <w:rPr>
                <w:rFonts w:ascii="Calibri" w:hAnsi="Calibri"/>
                <w:sz w:val="19"/>
              </w:rPr>
              <w:t>Home activities: analyze a health ad or PSA; plan a health-awareness social campaign (p.10)</w:t>
            </w:r>
          </w:p>
        </w:tc>
        <w:tc>
          <w:tcPr>
            <w:tcW w:type="dxa" w:w="1801"/>
            <w:tcMar>
              <w:top w:w="50" w:type="dxa"/>
              <w:left w:w="90" w:type="dxa"/>
              <w:bottom w:w="60" w:type="dxa"/>
              <w:right w:w="90" w:type="dxa"/>
            </w:tcMar>
          </w:tcPr>
          <w:p>
            <w:pPr>
              <w:spacing w:before="0" w:after="0" w:line="252" w:lineRule="auto"/>
            </w:pPr>
            <w:r>
              <w:rPr>
                <w:rFonts w:ascii="Calibri" w:hAnsi="Calibri"/>
                <w:sz w:val="19"/>
              </w:rPr>
              <w:t>none</w:t>
            </w:r>
          </w:p>
        </w:tc>
        <w:tc>
          <w:tcPr>
            <w:tcW w:type="dxa" w:w="1421"/>
            <w:tcMar>
              <w:top w:w="50" w:type="dxa"/>
              <w:left w:w="90" w:type="dxa"/>
              <w:bottom w:w="60" w:type="dxa"/>
              <w:right w:w="90" w:type="dxa"/>
            </w:tcMar>
          </w:tcPr>
          <w:p>
            <w:pPr>
              <w:spacing w:before="0" w:after="0" w:line="252" w:lineRule="auto"/>
            </w:pPr>
            <w:r>
              <w:rPr>
                <w:rFonts w:ascii="Calibri" w:hAnsi="Calibri"/>
                <w:sz w:val="19"/>
              </w:rPr>
              <w:t>none</w:t>
            </w:r>
          </w:p>
        </w:tc>
        <w:tc>
          <w:tcPr>
            <w:tcW w:type="dxa" w:w="1320"/>
            <w:tcMar>
              <w:top w:w="50" w:type="dxa"/>
              <w:left w:w="90" w:type="dxa"/>
              <w:bottom w:w="60" w:type="dxa"/>
              <w:right w:w="90" w:type="dxa"/>
            </w:tcMar>
          </w:tcPr>
          <w:p>
            <w:pPr>
              <w:spacing w:before="0" w:after="0" w:line="252" w:lineRule="auto"/>
            </w:pPr>
            <w:r>
              <w:rPr>
                <w:rFonts w:ascii="Calibri" w:hAnsi="Calibri"/>
                <w:sz w:val="19"/>
              </w:rPr>
              <w:t>Gap / Gap</w:t>
            </w:r>
          </w:p>
        </w:tc>
        <w:tc>
          <w:tcPr>
            <w:tcW w:type="dxa" w:w="2098"/>
            <w:tcMar>
              <w:top w:w="50" w:type="dxa"/>
              <w:left w:w="90" w:type="dxa"/>
              <w:bottom w:w="60" w:type="dxa"/>
              <w:right w:w="90" w:type="dxa"/>
            </w:tcMar>
          </w:tcPr>
          <w:p>
            <w:pPr>
              <w:spacing w:before="0" w:after="0" w:line="252" w:lineRule="auto"/>
            </w:pPr>
            <w:r>
              <w:rPr>
                <w:rFonts w:ascii="Calibri" w:hAnsi="Calibri"/>
                <w:sz w:val="19"/>
              </w:rPr>
              <w:t>Optional; a 9-12 Capstone option (not required by the statute).</w:t>
            </w:r>
          </w:p>
        </w:tc>
      </w:tr>
    </w:tbl>
    <w:p>
      <w:pPr>
        <w:spacing w:before="0" w:after="0" w:line="160" w:lineRule="exact"/>
      </w:pPr>
      <w:r>
        <w:rPr>
          <w:sz w:val="2"/>
        </w:rPr>
      </w:r>
    </w:p>
    <w:p>
      <w:pPr>
        <w:pStyle w:val="Heading4"/>
      </w:pPr>
      <w:r>
        <w:rPr/>
        <w:t>Component 4: Permanency of sharing online (guide pp.11-12)</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77"/>
        <w:gridCol w:w="1639"/>
        <w:gridCol w:w="1600"/>
        <w:gridCol w:w="901"/>
        <w:gridCol w:w="2974"/>
      </w:tblGrid>
      <w:tr>
        <w:trPr>
          <w:tblHeader/>
          <w:cantSplit/>
        </w:trPr>
        <w:tc>
          <w:tcPr>
            <w:tcW w:type="dxa" w:w="267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STATEMENT (PARAPHRASE, PAGE)</w:t>
            </w:r>
          </w:p>
        </w:tc>
        <w:tc>
          <w:tcPr>
            <w:tcW w:type="dxa" w:w="16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6-8</w:t>
            </w:r>
          </w:p>
        </w:tc>
        <w:tc>
          <w:tcPr>
            <w:tcW w:type="dxa" w:w="16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9-12</w:t>
            </w:r>
          </w:p>
        </w:tc>
        <w:tc>
          <w:tcPr>
            <w:tcW w:type="dxa" w:w="9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29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 GAP AND FIX</w:t>
            </w:r>
          </w:p>
        </w:tc>
      </w:tr>
      <w:tr>
        <w:trPr>
          <w:cantSplit/>
          <w:trHeight w:val="432"/>
        </w:trPr>
        <w:tc>
          <w:tcPr>
            <w:tcW w:type="dxa" w:w="2677"/>
            <w:tcMar>
              <w:top w:w="50" w:type="dxa"/>
              <w:left w:w="0" w:type="dxa"/>
              <w:bottom w:w="60" w:type="dxa"/>
              <w:right w:w="90" w:type="dxa"/>
            </w:tcMar>
          </w:tcPr>
          <w:p>
            <w:pPr>
              <w:spacing w:before="0" w:after="0" w:line="252" w:lineRule="auto"/>
            </w:pPr>
            <w:r>
              <w:rPr>
                <w:rFonts w:ascii="Calibri" w:hAnsi="Calibri"/>
                <w:sz w:val="19"/>
              </w:rPr>
              <w:t>Learn to discuss the permanency of data online; interpret the effect of social media on personal information and security; identify dangers to safety and security (p.11)</w:t>
            </w:r>
          </w:p>
        </w:tc>
        <w:tc>
          <w:tcPr>
            <w:tcW w:type="dxa" w:w="1639"/>
            <w:tcMar>
              <w:top w:w="50" w:type="dxa"/>
              <w:left w:w="90" w:type="dxa"/>
              <w:bottom w:w="60" w:type="dxa"/>
              <w:right w:w="90" w:type="dxa"/>
            </w:tcMar>
          </w:tcPr>
          <w:p>
            <w:pPr>
              <w:spacing w:before="0" w:after="0" w:line="252" w:lineRule="auto"/>
            </w:pPr>
            <w:r>
              <w:rPr>
                <w:rFonts w:ascii="Calibri" w:hAnsi="Calibri"/>
                <w:sz w:val="19"/>
              </w:rPr>
              <w:t>L4 ("Can I undo it?"); P-1 Copy Chain proposed</w:t>
            </w:r>
          </w:p>
        </w:tc>
        <w:tc>
          <w:tcPr>
            <w:tcW w:type="dxa" w:w="1600"/>
            <w:tcMar>
              <w:top w:w="50" w:type="dxa"/>
              <w:left w:w="90" w:type="dxa"/>
              <w:bottom w:w="60" w:type="dxa"/>
              <w:right w:w="90" w:type="dxa"/>
            </w:tcMar>
          </w:tcPr>
          <w:p>
            <w:pPr>
              <w:spacing w:before="0" w:after="0" w:line="252" w:lineRule="auto"/>
            </w:pPr>
            <w:r>
              <w:rPr>
                <w:rFonts w:ascii="Calibri" w:hAnsi="Calibri"/>
                <w:sz w:val="19"/>
              </w:rPr>
              <w:t>L4 Big idea (shared information can travel and stay); Step 4 data brokers</w:t>
            </w:r>
          </w:p>
        </w:tc>
        <w:tc>
          <w:tcPr>
            <w:tcW w:type="dxa" w:w="901"/>
            <w:tcMar>
              <w:top w:w="50" w:type="dxa"/>
              <w:left w:w="90" w:type="dxa"/>
              <w:bottom w:w="60" w:type="dxa"/>
              <w:right w:w="90" w:type="dxa"/>
            </w:tcMar>
          </w:tcPr>
          <w:p>
            <w:pPr>
              <w:spacing w:before="0" w:after="0" w:line="252" w:lineRule="auto"/>
            </w:pPr>
            <w:r>
              <w:rPr>
                <w:rFonts w:ascii="Calibri" w:hAnsi="Calibri"/>
                <w:sz w:val="19"/>
              </w:rPr>
              <w:t>Partial / Full</w:t>
            </w:r>
          </w:p>
        </w:tc>
        <w:tc>
          <w:tcPr>
            <w:tcW w:type="dxa" w:w="2974"/>
            <w:tcMar>
              <w:top w:w="50" w:type="dxa"/>
              <w:left w:w="90" w:type="dxa"/>
              <w:bottom w:w="60" w:type="dxa"/>
              <w:right w:w="90" w:type="dxa"/>
            </w:tcMar>
          </w:tcPr>
          <w:p>
            <w:pPr>
              <w:spacing w:before="0" w:after="0" w:line="252" w:lineRule="auto"/>
            </w:pPr>
          </w:p>
        </w:tc>
      </w:tr>
      <w:tr>
        <w:trPr>
          <w:cantSplit/>
          <w:trHeight w:val="432"/>
        </w:trPr>
        <w:tc>
          <w:tcPr>
            <w:tcW w:type="dxa" w:w="2677"/>
            <w:tcMar>
              <w:top w:w="50" w:type="dxa"/>
              <w:left w:w="0" w:type="dxa"/>
              <w:bottom w:w="60" w:type="dxa"/>
              <w:right w:w="90" w:type="dxa"/>
            </w:tcMar>
          </w:tcPr>
          <w:p>
            <w:pPr>
              <w:spacing w:before="0" w:after="0" w:line="252" w:lineRule="auto"/>
            </w:pPr>
            <w:r>
              <w:rPr>
                <w:rFonts w:ascii="Calibri" w:hAnsi="Calibri"/>
                <w:sz w:val="19"/>
              </w:rPr>
              <w:t>Skill: change privacy settings; know when sharing personal information is safe (p.11)</w:t>
            </w:r>
          </w:p>
        </w:tc>
        <w:tc>
          <w:tcPr>
            <w:tcW w:type="dxa" w:w="1639"/>
            <w:tcMar>
              <w:top w:w="50" w:type="dxa"/>
              <w:left w:w="90" w:type="dxa"/>
              <w:bottom w:w="60" w:type="dxa"/>
              <w:right w:w="90" w:type="dxa"/>
            </w:tcMar>
          </w:tcPr>
          <w:p>
            <w:pPr>
              <w:spacing w:before="0" w:after="0" w:line="252" w:lineRule="auto"/>
            </w:pPr>
            <w:r>
              <w:rPr>
                <w:rFonts w:ascii="Calibri" w:hAnsi="Calibri"/>
                <w:sz w:val="19"/>
              </w:rPr>
              <w:t>L4 Step 3 PicNest settings audit</w:t>
            </w:r>
          </w:p>
        </w:tc>
        <w:tc>
          <w:tcPr>
            <w:tcW w:type="dxa" w:w="1600"/>
            <w:tcMar>
              <w:top w:w="50" w:type="dxa"/>
              <w:left w:w="90" w:type="dxa"/>
              <w:bottom w:w="60" w:type="dxa"/>
              <w:right w:w="90" w:type="dxa"/>
            </w:tcMar>
          </w:tcPr>
          <w:p>
            <w:pPr>
              <w:spacing w:before="0" w:after="0" w:line="252" w:lineRule="auto"/>
            </w:pPr>
            <w:r>
              <w:rPr>
                <w:rFonts w:ascii="Calibri" w:hAnsi="Calibri"/>
                <w:sz w:val="19"/>
              </w:rPr>
              <w:t>L4 Step 3 Settings Check</w:t>
            </w:r>
          </w:p>
        </w:tc>
        <w:tc>
          <w:tcPr>
            <w:tcW w:type="dxa" w:w="901"/>
            <w:tcMar>
              <w:top w:w="50" w:type="dxa"/>
              <w:left w:w="90" w:type="dxa"/>
              <w:bottom w:w="60" w:type="dxa"/>
              <w:right w:w="90" w:type="dxa"/>
            </w:tcMar>
          </w:tcPr>
          <w:p>
            <w:pPr>
              <w:spacing w:before="0" w:after="0" w:line="252" w:lineRule="auto"/>
            </w:pPr>
            <w:r>
              <w:rPr>
                <w:rFonts w:ascii="Calibri" w:hAnsi="Calibri"/>
                <w:sz w:val="19"/>
              </w:rPr>
              <w:t>Full / Full</w:t>
            </w:r>
          </w:p>
        </w:tc>
        <w:tc>
          <w:tcPr>
            <w:tcW w:type="dxa" w:w="2974"/>
            <w:tcMar>
              <w:top w:w="50" w:type="dxa"/>
              <w:left w:w="90" w:type="dxa"/>
              <w:bottom w:w="60" w:type="dxa"/>
              <w:right w:w="90" w:type="dxa"/>
            </w:tcMar>
          </w:tcPr>
          <w:p>
            <w:pPr>
              <w:spacing w:before="0" w:after="0" w:line="252" w:lineRule="auto"/>
            </w:pPr>
          </w:p>
        </w:tc>
      </w:tr>
      <w:tr>
        <w:trPr>
          <w:cantSplit/>
        </w:trPr>
        <w:tc>
          <w:tcPr>
            <w:tcW w:type="dxa" w:w="2677"/>
            <w:tcMar>
              <w:top w:w="50" w:type="dxa"/>
              <w:left w:w="0" w:type="dxa"/>
              <w:bottom w:w="60" w:type="dxa"/>
              <w:right w:w="90" w:type="dxa"/>
            </w:tcMar>
          </w:tcPr>
          <w:p>
            <w:pPr>
              <w:spacing w:before="0" w:after="0" w:line="252" w:lineRule="auto"/>
            </w:pPr>
            <w:r>
              <w:rPr>
                <w:rFonts w:ascii="Calibri" w:hAnsi="Calibri"/>
                <w:sz w:val="19"/>
              </w:rPr>
              <w:t>Skill: justify using appropriate technology or sources; describe how a community can reduce adolescent health problems by encouraging responsible behavior such as reporting cyberbullying (p.11)</w:t>
            </w:r>
          </w:p>
        </w:tc>
        <w:tc>
          <w:tcPr>
            <w:tcW w:type="dxa" w:w="1639"/>
            <w:tcMar>
              <w:top w:w="50" w:type="dxa"/>
              <w:left w:w="90" w:type="dxa"/>
              <w:bottom w:w="60" w:type="dxa"/>
              <w:right w:w="90" w:type="dxa"/>
            </w:tcMar>
          </w:tcPr>
          <w:p>
            <w:pPr>
              <w:spacing w:before="0" w:after="0" w:line="252" w:lineRule="auto"/>
            </w:pPr>
            <w:r>
              <w:rPr>
                <w:rFonts w:ascii="Calibri" w:hAnsi="Calibri"/>
                <w:sz w:val="19"/>
              </w:rPr>
              <w:t>L9 upstander phrases; L1</w:t>
            </w:r>
          </w:p>
        </w:tc>
        <w:tc>
          <w:tcPr>
            <w:tcW w:type="dxa" w:w="1600"/>
            <w:tcMar>
              <w:top w:w="50" w:type="dxa"/>
              <w:left w:w="90" w:type="dxa"/>
              <w:bottom w:w="60" w:type="dxa"/>
              <w:right w:w="90" w:type="dxa"/>
            </w:tcMar>
          </w:tcPr>
          <w:p>
            <w:pPr>
              <w:spacing w:before="0" w:after="0" w:line="252" w:lineRule="auto"/>
            </w:pPr>
            <w:r>
              <w:rPr>
                <w:rFonts w:ascii="Calibri" w:hAnsi="Calibri"/>
                <w:sz w:val="19"/>
              </w:rPr>
              <w:t>L8 Be the Helper; capstone</w:t>
            </w:r>
          </w:p>
        </w:tc>
        <w:tc>
          <w:tcPr>
            <w:tcW w:type="dxa" w:w="901"/>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974"/>
            <w:tcMar>
              <w:top w:w="50" w:type="dxa"/>
              <w:left w:w="90" w:type="dxa"/>
              <w:bottom w:w="60" w:type="dxa"/>
              <w:right w:w="90" w:type="dxa"/>
            </w:tcMar>
          </w:tcPr>
          <w:p>
            <w:pPr>
              <w:spacing w:before="0" w:after="0" w:line="252" w:lineRule="auto"/>
            </w:pPr>
            <w:r>
              <w:rPr>
                <w:rFonts w:ascii="Calibri" w:hAnsi="Calibri"/>
                <w:sz w:val="19"/>
              </w:rPr>
              <w:t>The "community" framing is absent; one discussion question in P-1 and FL-7.</w:t>
            </w:r>
          </w:p>
        </w:tc>
      </w:tr>
      <w:tr>
        <w:trPr>
          <w:cantSplit/>
        </w:trPr>
        <w:tc>
          <w:tcPr>
            <w:tcW w:type="dxa" w:w="2677"/>
            <w:tcMar>
              <w:top w:w="50" w:type="dxa"/>
              <w:left w:w="0" w:type="dxa"/>
              <w:bottom w:w="60" w:type="dxa"/>
              <w:right w:w="90" w:type="dxa"/>
            </w:tcMar>
          </w:tcPr>
          <w:p>
            <w:pPr>
              <w:spacing w:before="0" w:after="0" w:line="252" w:lineRule="auto"/>
            </w:pPr>
            <w:r>
              <w:rPr>
                <w:rFonts w:ascii="Calibri" w:hAnsi="Calibri"/>
                <w:sz w:val="19"/>
              </w:rPr>
              <w:t>Deleting online material is practically impossible; companies may keep account data after deletion; scraping and archiving tools and third parties may collect and sell what you share (p.11)</w:t>
            </w:r>
          </w:p>
        </w:tc>
        <w:tc>
          <w:tcPr>
            <w:tcW w:type="dxa" w:w="1639"/>
            <w:tcMar>
              <w:top w:w="50" w:type="dxa"/>
              <w:left w:w="90" w:type="dxa"/>
              <w:bottom w:w="60" w:type="dxa"/>
              <w:right w:w="90" w:type="dxa"/>
            </w:tcMar>
          </w:tcPr>
          <w:p>
            <w:pPr>
              <w:spacing w:before="0" w:after="0" w:line="252" w:lineRule="auto"/>
            </w:pPr>
            <w:r>
              <w:rPr>
                <w:rFonts w:ascii="Calibri" w:hAnsi="Calibri"/>
                <w:sz w:val="19"/>
              </w:rPr>
              <w:t>L4 teacher note ("often partly; others may have copied it"); no mention of scraping or sale</w:t>
            </w:r>
          </w:p>
        </w:tc>
        <w:tc>
          <w:tcPr>
            <w:tcW w:type="dxa" w:w="1600"/>
            <w:tcMar>
              <w:top w:w="50" w:type="dxa"/>
              <w:left w:w="90" w:type="dxa"/>
              <w:bottom w:w="60" w:type="dxa"/>
              <w:right w:w="90" w:type="dxa"/>
            </w:tcMar>
          </w:tcPr>
          <w:p>
            <w:pPr>
              <w:spacing w:before="0" w:after="0" w:line="252" w:lineRule="auto"/>
            </w:pPr>
            <w:r>
              <w:rPr>
                <w:rFonts w:ascii="Calibri" w:hAnsi="Calibri"/>
                <w:sz w:val="19"/>
              </w:rPr>
              <w:t>L4 data brokers; the teacher FAQ on caches and archives</w:t>
            </w:r>
          </w:p>
        </w:tc>
        <w:tc>
          <w:tcPr>
            <w:tcW w:type="dxa" w:w="901"/>
            <w:tcMar>
              <w:top w:w="50" w:type="dxa"/>
              <w:left w:w="90" w:type="dxa"/>
              <w:bottom w:w="60" w:type="dxa"/>
              <w:right w:w="90" w:type="dxa"/>
            </w:tcMar>
          </w:tcPr>
          <w:p>
            <w:pPr>
              <w:spacing w:before="0" w:after="0" w:line="252" w:lineRule="auto"/>
            </w:pPr>
            <w:r>
              <w:rPr>
                <w:rFonts w:ascii="Calibri" w:hAnsi="Calibri"/>
                <w:sz w:val="19"/>
              </w:rPr>
              <w:t>Partial / Full</w:t>
            </w:r>
          </w:p>
        </w:tc>
        <w:tc>
          <w:tcPr>
            <w:tcW w:type="dxa" w:w="2974"/>
            <w:tcMar>
              <w:top w:w="50" w:type="dxa"/>
              <w:left w:w="90" w:type="dxa"/>
              <w:bottom w:w="60" w:type="dxa"/>
              <w:right w:w="90" w:type="dxa"/>
            </w:tcMar>
          </w:tcPr>
          <w:p>
            <w:pPr>
              <w:spacing w:before="0" w:after="0" w:line="252" w:lineRule="auto"/>
            </w:pPr>
            <w:r>
              <w:rPr>
                <w:rFonts w:ascii="Calibri" w:hAnsi="Calibri"/>
                <w:sz w:val="19"/>
              </w:rPr>
              <w:t>Add "copied by people and by software" to the P-1 debrief.</w:t>
            </w:r>
          </w:p>
        </w:tc>
      </w:tr>
      <w:tr>
        <w:trPr>
          <w:cantSplit/>
        </w:trPr>
        <w:tc>
          <w:tcPr>
            <w:tcW w:type="dxa" w:w="2677"/>
            <w:tcMar>
              <w:top w:w="50" w:type="dxa"/>
              <w:left w:w="0" w:type="dxa"/>
              <w:bottom w:w="60" w:type="dxa"/>
              <w:right w:w="90" w:type="dxa"/>
            </w:tcMar>
          </w:tcPr>
          <w:p>
            <w:pPr>
              <w:spacing w:before="0" w:after="0" w:line="252" w:lineRule="auto"/>
            </w:pPr>
            <w:r>
              <w:rPr>
                <w:rFonts w:ascii="Calibri" w:hAnsi="Calibri"/>
                <w:sz w:val="19"/>
              </w:rPr>
              <w:t>Browser cache, search history and IP addresses can be retained and sold; clearing the cache can help you avoid being tracked (p.11)</w:t>
            </w:r>
          </w:p>
        </w:tc>
        <w:tc>
          <w:tcPr>
            <w:tcW w:type="dxa" w:w="1639"/>
            <w:tcMar>
              <w:top w:w="50" w:type="dxa"/>
              <w:left w:w="90" w:type="dxa"/>
              <w:bottom w:w="60" w:type="dxa"/>
              <w:right w:w="90" w:type="dxa"/>
            </w:tcMar>
          </w:tcPr>
          <w:p>
            <w:pPr>
              <w:spacing w:before="0" w:after="0" w:line="252" w:lineRule="auto"/>
            </w:pPr>
            <w:r>
              <w:rPr>
                <w:rFonts w:ascii="Calibri" w:hAnsi="Calibri"/>
                <w:sz w:val="19"/>
              </w:rPr>
              <w:t>None</w:t>
            </w:r>
          </w:p>
        </w:tc>
        <w:tc>
          <w:tcPr>
            <w:tcW w:type="dxa" w:w="1600"/>
            <w:tcMar>
              <w:top w:w="50" w:type="dxa"/>
              <w:left w:w="90" w:type="dxa"/>
              <w:bottom w:w="60" w:type="dxa"/>
              <w:right w:w="90" w:type="dxa"/>
            </w:tcMar>
          </w:tcPr>
          <w:p>
            <w:pPr>
              <w:spacing w:before="0" w:after="0" w:line="252" w:lineRule="auto"/>
            </w:pPr>
            <w:r>
              <w:rPr>
                <w:rFonts w:ascii="Calibri" w:hAnsi="Calibri"/>
                <w:sz w:val="19"/>
              </w:rPr>
              <w:t>None (caches and archives only in the FAQ)</w:t>
            </w:r>
          </w:p>
        </w:tc>
        <w:tc>
          <w:tcPr>
            <w:tcW w:type="dxa" w:w="901"/>
            <w:tcMar>
              <w:top w:w="50" w:type="dxa"/>
              <w:left w:w="90" w:type="dxa"/>
              <w:bottom w:w="60" w:type="dxa"/>
              <w:right w:w="90" w:type="dxa"/>
            </w:tcMar>
          </w:tcPr>
          <w:p>
            <w:pPr>
              <w:spacing w:before="0" w:after="0" w:line="252" w:lineRule="auto"/>
            </w:pPr>
            <w:r>
              <w:rPr>
                <w:rFonts w:ascii="Calibri" w:hAnsi="Calibri"/>
                <w:b/>
                <w:sz w:val="19"/>
              </w:rPr>
              <w:t>Gap / Gap</w:t>
            </w:r>
          </w:p>
        </w:tc>
        <w:tc>
          <w:tcPr>
            <w:tcW w:type="dxa" w:w="2974"/>
            <w:tcMar>
              <w:top w:w="50" w:type="dxa"/>
              <w:left w:w="90" w:type="dxa"/>
              <w:bottom w:w="60" w:type="dxa"/>
              <w:right w:w="90" w:type="dxa"/>
            </w:tcMar>
          </w:tcPr>
          <w:p>
            <w:pPr>
              <w:spacing w:before="0" w:after="0" w:line="252" w:lineRule="auto"/>
            </w:pPr>
            <w:r>
              <w:rPr>
                <w:rFonts w:ascii="Calibri" w:hAnsi="Calibri"/>
                <w:sz w:val="19"/>
              </w:rPr>
              <w:t>Missed in the first pass. Short add-on in P-8. The guide's "clearing the cache avoids tracking" is simpler than reality; teach it as one small step, not a guarantee [VERIFY with district IT].</w:t>
            </w:r>
          </w:p>
        </w:tc>
      </w:tr>
      <w:tr>
        <w:trPr>
          <w:cantSplit/>
        </w:trPr>
        <w:tc>
          <w:tcPr>
            <w:tcW w:type="dxa" w:w="2677"/>
            <w:tcMar>
              <w:top w:w="50" w:type="dxa"/>
              <w:left w:w="0" w:type="dxa"/>
              <w:bottom w:w="60" w:type="dxa"/>
              <w:right w:w="90" w:type="dxa"/>
            </w:tcMar>
          </w:tcPr>
          <w:p>
            <w:pPr>
              <w:spacing w:before="0" w:after="0" w:line="252" w:lineRule="auto"/>
            </w:pPr>
            <w:r>
              <w:rPr>
                <w:rFonts w:ascii="Calibri" w:hAnsi="Calibri"/>
                <w:sz w:val="19"/>
              </w:rPr>
              <w:t>Screenshots: anyone who sees a post can capture and share it; control passes to the recipient (p.11)</w:t>
            </w:r>
          </w:p>
        </w:tc>
        <w:tc>
          <w:tcPr>
            <w:tcW w:type="dxa" w:w="1639"/>
            <w:tcMar>
              <w:top w:w="50" w:type="dxa"/>
              <w:left w:w="90" w:type="dxa"/>
              <w:bottom w:w="60" w:type="dxa"/>
              <w:right w:w="90" w:type="dxa"/>
            </w:tcMar>
          </w:tcPr>
          <w:p>
            <w:pPr>
              <w:spacing w:before="0" w:after="0" w:line="252" w:lineRule="auto"/>
            </w:pPr>
            <w:r>
              <w:rPr>
                <w:rFonts w:ascii="Calibri" w:hAnsi="Calibri"/>
                <w:sz w:val="19"/>
              </w:rPr>
              <w:t>L9 Step 3; P-1</w:t>
            </w:r>
          </w:p>
        </w:tc>
        <w:tc>
          <w:tcPr>
            <w:tcW w:type="dxa" w:w="1600"/>
            <w:tcMar>
              <w:top w:w="50" w:type="dxa"/>
              <w:left w:w="90" w:type="dxa"/>
              <w:bottom w:w="60" w:type="dxa"/>
              <w:right w:w="90" w:type="dxa"/>
            </w:tcMar>
          </w:tcPr>
          <w:p>
            <w:pPr>
              <w:spacing w:before="0" w:after="0" w:line="252" w:lineRule="auto"/>
            </w:pPr>
            <w:r>
              <w:rPr>
                <w:rFonts w:ascii="Calibri" w:hAnsi="Calibri"/>
                <w:sz w:val="19"/>
              </w:rPr>
              <w:t>L5, L4 FAQ</w:t>
            </w:r>
          </w:p>
        </w:tc>
        <w:tc>
          <w:tcPr>
            <w:tcW w:type="dxa" w:w="901"/>
            <w:tcMar>
              <w:top w:w="50" w:type="dxa"/>
              <w:left w:w="90" w:type="dxa"/>
              <w:bottom w:w="60" w:type="dxa"/>
              <w:right w:w="90" w:type="dxa"/>
            </w:tcMar>
          </w:tcPr>
          <w:p>
            <w:pPr>
              <w:spacing w:before="0" w:after="0" w:line="252" w:lineRule="auto"/>
            </w:pPr>
            <w:r>
              <w:rPr>
                <w:rFonts w:ascii="Calibri" w:hAnsi="Calibri"/>
                <w:sz w:val="19"/>
              </w:rPr>
              <w:t>Full / Full</w:t>
            </w:r>
          </w:p>
        </w:tc>
        <w:tc>
          <w:tcPr>
            <w:tcW w:type="dxa" w:w="2974"/>
            <w:tcMar>
              <w:top w:w="50" w:type="dxa"/>
              <w:left w:w="90" w:type="dxa"/>
              <w:bottom w:w="60" w:type="dxa"/>
              <w:right w:w="90" w:type="dxa"/>
            </w:tcMar>
          </w:tcPr>
          <w:p>
            <w:pPr>
              <w:spacing w:before="0" w:after="0" w:line="252" w:lineRule="auto"/>
            </w:pPr>
            <w:r>
              <w:rPr>
                <w:rFonts w:ascii="Calibri" w:hAnsi="Calibri"/>
                <w:sz w:val="19"/>
              </w:rPr>
              <w:t>This is also where the evidence-screenshot divergence arises (Section 10, D1).</w:t>
            </w:r>
          </w:p>
        </w:tc>
      </w:tr>
      <w:tr>
        <w:trPr>
          <w:cantSplit/>
        </w:trPr>
        <w:tc>
          <w:tcPr>
            <w:tcW w:type="dxa" w:w="2677"/>
            <w:tcMar>
              <w:top w:w="50" w:type="dxa"/>
              <w:left w:w="0" w:type="dxa"/>
              <w:bottom w:w="60" w:type="dxa"/>
              <w:right w:w="90" w:type="dxa"/>
            </w:tcMar>
          </w:tcPr>
          <w:p>
            <w:pPr>
              <w:spacing w:before="0" w:after="0" w:line="252" w:lineRule="auto"/>
            </w:pPr>
            <w:r>
              <w:rPr>
                <w:rFonts w:ascii="Calibri" w:hAnsi="Calibri"/>
                <w:sz w:val="19"/>
              </w:rPr>
              <w:t>Navigate safely: use age-appropriate platforms and content; be careful even in private groups; pause before posting; follow community guidelines and internet-related laws (p.12)</w:t>
            </w:r>
          </w:p>
        </w:tc>
        <w:tc>
          <w:tcPr>
            <w:tcW w:type="dxa" w:w="1639"/>
            <w:tcMar>
              <w:top w:w="50" w:type="dxa"/>
              <w:left w:w="90" w:type="dxa"/>
              <w:bottom w:w="60" w:type="dxa"/>
              <w:right w:w="90" w:type="dxa"/>
            </w:tcMar>
          </w:tcPr>
          <w:p>
            <w:pPr>
              <w:spacing w:before="0" w:after="0" w:line="252" w:lineRule="auto"/>
            </w:pPr>
            <w:r>
              <w:rPr>
                <w:rFonts w:ascii="Calibri" w:hAnsi="Calibri"/>
                <w:sz w:val="19"/>
              </w:rPr>
              <w:t>Pause routine; L4 four questions; L9</w:t>
            </w:r>
          </w:p>
        </w:tc>
        <w:tc>
          <w:tcPr>
            <w:tcW w:type="dxa" w:w="1600"/>
            <w:tcMar>
              <w:top w:w="50" w:type="dxa"/>
              <w:left w:w="90" w:type="dxa"/>
              <w:bottom w:w="60" w:type="dxa"/>
              <w:right w:w="90" w:type="dxa"/>
            </w:tcMar>
          </w:tcPr>
          <w:p>
            <w:pPr>
              <w:spacing w:before="0" w:after="0" w:line="252" w:lineRule="auto"/>
            </w:pPr>
            <w:r>
              <w:rPr>
                <w:rFonts w:ascii="Calibri" w:hAnsi="Calibri"/>
                <w:sz w:val="19"/>
              </w:rPr>
              <w:t>Pause routine; capstone</w:t>
            </w:r>
          </w:p>
        </w:tc>
        <w:tc>
          <w:tcPr>
            <w:tcW w:type="dxa" w:w="901"/>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974"/>
            <w:tcMar>
              <w:top w:w="50" w:type="dxa"/>
              <w:left w:w="90" w:type="dxa"/>
              <w:bottom w:w="60" w:type="dxa"/>
              <w:right w:w="90" w:type="dxa"/>
            </w:tcMar>
          </w:tcPr>
          <w:p>
            <w:pPr>
              <w:spacing w:before="0" w:after="0" w:line="252" w:lineRule="auto"/>
            </w:pPr>
            <w:r>
              <w:rPr>
                <w:rFonts w:ascii="Calibri" w:hAnsi="Calibri"/>
                <w:sz w:val="19"/>
              </w:rPr>
              <w:t>"Age-appropriate platform" and "internet-related laws" are not taught. See D8 and 9.4 for minimum-age handling.</w:t>
            </w:r>
          </w:p>
        </w:tc>
      </w:tr>
      <w:tr>
        <w:trPr>
          <w:cantSplit/>
        </w:trPr>
        <w:tc>
          <w:tcPr>
            <w:tcW w:type="dxa" w:w="2677"/>
            <w:tcMar>
              <w:top w:w="50" w:type="dxa"/>
              <w:left w:w="0" w:type="dxa"/>
              <w:bottom w:w="60" w:type="dxa"/>
              <w:right w:w="90" w:type="dxa"/>
            </w:tcMar>
          </w:tcPr>
          <w:p>
            <w:pPr>
              <w:spacing w:before="0" w:after="0" w:line="252" w:lineRule="auto"/>
            </w:pPr>
            <w:r>
              <w:rPr>
                <w:rFonts w:ascii="Calibri" w:hAnsi="Calibri"/>
                <w:sz w:val="19"/>
              </w:rPr>
              <w:t>Home activities: make a digital-footprint action plan; search the names of yourself, family or friends to see what appears (p.12)</w:t>
            </w:r>
          </w:p>
        </w:tc>
        <w:tc>
          <w:tcPr>
            <w:tcW w:type="dxa" w:w="1639"/>
            <w:tcMar>
              <w:top w:w="50" w:type="dxa"/>
              <w:left w:w="90" w:type="dxa"/>
              <w:bottom w:w="60" w:type="dxa"/>
              <w:right w:w="90" w:type="dxa"/>
            </w:tcMar>
          </w:tcPr>
          <w:p>
            <w:pPr>
              <w:spacing w:before="0" w:after="0" w:line="252" w:lineRule="auto"/>
            </w:pPr>
            <w:r>
              <w:rPr>
                <w:rFonts w:ascii="Calibri" w:hAnsi="Calibri"/>
                <w:sz w:val="19"/>
              </w:rPr>
              <w:t>L4 footprint</w:t>
            </w:r>
          </w:p>
        </w:tc>
        <w:tc>
          <w:tcPr>
            <w:tcW w:type="dxa" w:w="1600"/>
            <w:tcMar>
              <w:top w:w="50" w:type="dxa"/>
              <w:left w:w="90" w:type="dxa"/>
              <w:bottom w:w="60" w:type="dxa"/>
              <w:right w:w="90" w:type="dxa"/>
            </w:tcMar>
          </w:tcPr>
          <w:p>
            <w:pPr>
              <w:spacing w:before="0" w:after="0" w:line="252" w:lineRule="auto"/>
            </w:pPr>
            <w:r>
              <w:rPr>
                <w:rFonts w:ascii="Calibri" w:hAnsi="Calibri"/>
                <w:sz w:val="19"/>
              </w:rPr>
              <w:t>L4</w:t>
            </w:r>
          </w:p>
        </w:tc>
        <w:tc>
          <w:tcPr>
            <w:tcW w:type="dxa" w:w="901"/>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974"/>
            <w:tcMar>
              <w:top w:w="50" w:type="dxa"/>
              <w:left w:w="90" w:type="dxa"/>
              <w:bottom w:w="60" w:type="dxa"/>
              <w:right w:w="90" w:type="dxa"/>
            </w:tcMar>
          </w:tcPr>
          <w:p>
            <w:pPr>
              <w:spacing w:before="0" w:after="0" w:line="252" w:lineRule="auto"/>
            </w:pPr>
            <w:r>
              <w:rPr>
                <w:rFonts w:ascii="Calibri" w:hAnsi="Calibri"/>
                <w:sz w:val="19"/>
              </w:rPr>
              <w:t>Home only; see Section 10, D7.</w:t>
            </w:r>
          </w:p>
        </w:tc>
      </w:tr>
    </w:tbl>
    <w:p>
      <w:pPr>
        <w:spacing w:before="0" w:after="0" w:line="160" w:lineRule="exact"/>
      </w:pPr>
      <w:r>
        <w:rPr>
          <w:sz w:val="2"/>
        </w:rPr>
      </w:r>
    </w:p>
    <w:p>
      <w:pPr>
        <w:pStyle w:val="Heading4"/>
      </w:pPr>
      <w:r>
        <w:rPr/>
        <w:t>Component 5: Personal security, cyberbullying, predatory behavior, human trafficking (guide pp.13-14)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53"/>
        <w:gridCol w:w="2042"/>
        <w:gridCol w:w="2711"/>
        <w:gridCol w:w="960"/>
        <w:gridCol w:w="2026"/>
      </w:tblGrid>
      <w:tr>
        <w:trPr>
          <w:tblHeader/>
          <w:cantSplit/>
        </w:trPr>
        <w:tc>
          <w:tcPr>
            <w:tcW w:type="dxa" w:w="205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STATEMENT (PARAPHRASE, PAGE)</w:t>
            </w:r>
          </w:p>
        </w:tc>
        <w:tc>
          <w:tcPr>
            <w:tcW w:type="dxa" w:w="20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6-8</w:t>
            </w:r>
          </w:p>
        </w:tc>
        <w:tc>
          <w:tcPr>
            <w:tcW w:type="dxa" w:w="27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9-12</w:t>
            </w:r>
          </w:p>
        </w:tc>
        <w:tc>
          <w:tcPr>
            <w:tcW w:type="dxa" w:w="9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20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 GAP AND FIX</w:t>
            </w:r>
          </w:p>
        </w:tc>
      </w:tr>
      <w:tr>
        <w:trPr>
          <w:cantSplit/>
          <w:trHeight w:val="432"/>
        </w:trPr>
        <w:tc>
          <w:tcPr>
            <w:tcW w:type="dxa" w:w="2053"/>
            <w:tcMar>
              <w:top w:w="50" w:type="dxa"/>
              <w:left w:w="0" w:type="dxa"/>
              <w:bottom w:w="60" w:type="dxa"/>
              <w:right w:w="90" w:type="dxa"/>
            </w:tcMar>
          </w:tcPr>
          <w:p>
            <w:pPr>
              <w:spacing w:before="0" w:after="0" w:line="252" w:lineRule="auto"/>
            </w:pPr>
            <w:r>
              <w:rPr>
                <w:rFonts w:ascii="Calibri" w:hAnsi="Calibri"/>
                <w:sz w:val="19"/>
              </w:rPr>
              <w:t>Learn to construct strategies to combat cyberbullying and online harassment (p.13)</w:t>
            </w:r>
          </w:p>
        </w:tc>
        <w:tc>
          <w:tcPr>
            <w:tcW w:type="dxa" w:w="2042"/>
            <w:tcMar>
              <w:top w:w="50" w:type="dxa"/>
              <w:left w:w="90" w:type="dxa"/>
              <w:bottom w:w="60" w:type="dxa"/>
              <w:right w:w="90" w:type="dxa"/>
            </w:tcMar>
          </w:tcPr>
          <w:p>
            <w:pPr>
              <w:spacing w:before="0" w:after="0" w:line="252" w:lineRule="auto"/>
            </w:pPr>
            <w:r>
              <w:rPr>
                <w:rFonts w:ascii="Calibri" w:hAnsi="Calibri"/>
                <w:sz w:val="19"/>
              </w:rPr>
              <w:t>L9 Escalation Meter, Save-do-not-spread, upstander phrases</w:t>
            </w:r>
          </w:p>
        </w:tc>
        <w:tc>
          <w:tcPr>
            <w:tcW w:type="dxa" w:w="2711"/>
            <w:tcMar>
              <w:top w:w="50" w:type="dxa"/>
              <w:left w:w="90" w:type="dxa"/>
              <w:bottom w:w="60" w:type="dxa"/>
              <w:right w:w="90" w:type="dxa"/>
            </w:tcMar>
          </w:tcPr>
          <w:p>
            <w:pPr>
              <w:spacing w:before="0" w:after="0" w:line="252" w:lineRule="auto"/>
            </w:pPr>
            <w:r>
              <w:rPr>
                <w:rFonts w:ascii="Calibri" w:hAnsi="Calibri"/>
                <w:sz w:val="19"/>
              </w:rPr>
              <w:t>L7, L8; FL-7</w:t>
            </w:r>
          </w:p>
        </w:tc>
        <w:tc>
          <w:tcPr>
            <w:tcW w:type="dxa" w:w="960"/>
            <w:tcMar>
              <w:top w:w="50" w:type="dxa"/>
              <w:left w:w="90" w:type="dxa"/>
              <w:bottom w:w="60" w:type="dxa"/>
              <w:right w:w="90" w:type="dxa"/>
            </w:tcMar>
          </w:tcPr>
          <w:p>
            <w:pPr>
              <w:spacing w:before="0" w:after="0" w:line="252" w:lineRule="auto"/>
            </w:pPr>
            <w:r>
              <w:rPr>
                <w:rFonts w:ascii="Calibri" w:hAnsi="Calibri"/>
                <w:sz w:val="19"/>
              </w:rPr>
              <w:t>Full / Partial</w:t>
            </w:r>
          </w:p>
        </w:tc>
        <w:tc>
          <w:tcPr>
            <w:tcW w:type="dxa" w:w="2026"/>
            <w:tcMar>
              <w:top w:w="50" w:type="dxa"/>
              <w:left w:w="90" w:type="dxa"/>
              <w:bottom w:w="60" w:type="dxa"/>
              <w:right w:w="90" w:type="dxa"/>
            </w:tcMar>
          </w:tcPr>
          <w:p>
            <w:pPr>
              <w:spacing w:before="0" w:after="0" w:line="252" w:lineRule="auto"/>
            </w:pPr>
          </w:p>
        </w:tc>
      </w:tr>
      <w:tr>
        <w:trPr>
          <w:cantSplit/>
          <w:trHeight w:val="432"/>
        </w:trPr>
        <w:tc>
          <w:tcPr>
            <w:tcW w:type="dxa" w:w="2053"/>
            <w:tcMar>
              <w:top w:w="50" w:type="dxa"/>
              <w:left w:w="0" w:type="dxa"/>
              <w:bottom w:w="60" w:type="dxa"/>
              <w:right w:w="90" w:type="dxa"/>
            </w:tcMar>
          </w:tcPr>
          <w:p>
            <w:pPr>
              <w:spacing w:before="0" w:after="0" w:line="252" w:lineRule="auto"/>
            </w:pPr>
            <w:r>
              <w:rPr>
                <w:rFonts w:ascii="Calibri" w:hAnsi="Calibri"/>
                <w:sz w:val="19"/>
              </w:rPr>
              <w:t>Learn to evaluate risks to personal information and behavior online; identify dangers to safety and security (p.13)</w:t>
            </w:r>
          </w:p>
        </w:tc>
        <w:tc>
          <w:tcPr>
            <w:tcW w:type="dxa" w:w="2042"/>
            <w:tcMar>
              <w:top w:w="50" w:type="dxa"/>
              <w:left w:w="90" w:type="dxa"/>
              <w:bottom w:w="60" w:type="dxa"/>
              <w:right w:w="90" w:type="dxa"/>
            </w:tcMar>
          </w:tcPr>
          <w:p>
            <w:pPr>
              <w:spacing w:before="0" w:after="0" w:line="252" w:lineRule="auto"/>
            </w:pPr>
            <w:r>
              <w:rPr>
                <w:rFonts w:ascii="Calibri" w:hAnsi="Calibri"/>
                <w:sz w:val="19"/>
              </w:rPr>
              <w:t>L2, L3, L4</w:t>
            </w:r>
          </w:p>
        </w:tc>
        <w:tc>
          <w:tcPr>
            <w:tcW w:type="dxa" w:w="2711"/>
            <w:tcMar>
              <w:top w:w="50" w:type="dxa"/>
              <w:left w:w="90" w:type="dxa"/>
              <w:bottom w:w="60" w:type="dxa"/>
              <w:right w:w="90" w:type="dxa"/>
            </w:tcMar>
          </w:tcPr>
          <w:p>
            <w:pPr>
              <w:spacing w:before="0" w:after="0" w:line="252" w:lineRule="auto"/>
            </w:pPr>
            <w:r>
              <w:rPr>
                <w:rFonts w:ascii="Calibri" w:hAnsi="Calibri"/>
                <w:sz w:val="19"/>
              </w:rPr>
              <w:t>L1 Threat-Model Yourself; L3; L4</w:t>
            </w:r>
          </w:p>
        </w:tc>
        <w:tc>
          <w:tcPr>
            <w:tcW w:type="dxa" w:w="960"/>
            <w:tcMar>
              <w:top w:w="50" w:type="dxa"/>
              <w:left w:w="90" w:type="dxa"/>
              <w:bottom w:w="60" w:type="dxa"/>
              <w:right w:w="90" w:type="dxa"/>
            </w:tcMar>
          </w:tcPr>
          <w:p>
            <w:pPr>
              <w:spacing w:before="0" w:after="0" w:line="252" w:lineRule="auto"/>
            </w:pPr>
            <w:r>
              <w:rPr>
                <w:rFonts w:ascii="Calibri" w:hAnsi="Calibri"/>
                <w:sz w:val="19"/>
              </w:rPr>
              <w:t>Full / Full</w:t>
            </w:r>
          </w:p>
        </w:tc>
        <w:tc>
          <w:tcPr>
            <w:tcW w:type="dxa" w:w="2026"/>
            <w:tcMar>
              <w:top w:w="50" w:type="dxa"/>
              <w:left w:w="90" w:type="dxa"/>
              <w:bottom w:w="60" w:type="dxa"/>
              <w:right w:w="90" w:type="dxa"/>
            </w:tcMar>
          </w:tcPr>
          <w:p>
            <w:pPr>
              <w:spacing w:before="0" w:after="0" w:line="252" w:lineRule="auto"/>
            </w:pP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Skill: identify computer-related laws (digital privacy, security, intellectual property, network access) and analyze their effect on internet safety (p.13)</w:t>
            </w:r>
          </w:p>
        </w:tc>
        <w:tc>
          <w:tcPr>
            <w:tcW w:type="dxa" w:w="2042"/>
            <w:tcMar>
              <w:top w:w="50" w:type="dxa"/>
              <w:left w:w="90" w:type="dxa"/>
              <w:bottom w:w="60" w:type="dxa"/>
              <w:right w:w="90" w:type="dxa"/>
            </w:tcMar>
          </w:tcPr>
          <w:p>
            <w:pPr>
              <w:spacing w:before="0" w:after="0" w:line="252" w:lineRule="auto"/>
            </w:pPr>
            <w:r>
              <w:rPr>
                <w:rFonts w:ascii="Calibri" w:hAnsi="Calibri"/>
                <w:sz w:val="19"/>
              </w:rPr>
              <w:t>Teacher-background mention of CIPA only</w:t>
            </w:r>
          </w:p>
        </w:tc>
        <w:tc>
          <w:tcPr>
            <w:tcW w:type="dxa" w:w="2711"/>
            <w:tcMar>
              <w:top w:w="50" w:type="dxa"/>
              <w:left w:w="90" w:type="dxa"/>
              <w:bottom w:w="60" w:type="dxa"/>
              <w:right w:w="90" w:type="dxa"/>
            </w:tcMar>
          </w:tcPr>
          <w:p>
            <w:pPr>
              <w:spacing w:before="0" w:after="0" w:line="252" w:lineRule="auto"/>
            </w:pPr>
            <w:r>
              <w:rPr>
                <w:rFonts w:ascii="Calibri" w:hAnsi="Calibri"/>
                <w:sz w:val="19"/>
              </w:rPr>
              <w:t>L9 CFAA (network access); 9-12 reading list names the TAKE IT DOWN Act</w:t>
            </w:r>
          </w:p>
        </w:tc>
        <w:tc>
          <w:tcPr>
            <w:tcW w:type="dxa" w:w="960"/>
            <w:tcMar>
              <w:top w:w="50" w:type="dxa"/>
              <w:left w:w="90" w:type="dxa"/>
              <w:bottom w:w="60" w:type="dxa"/>
              <w:right w:w="90" w:type="dxa"/>
            </w:tcMar>
          </w:tcPr>
          <w:p>
            <w:pPr>
              <w:spacing w:before="0" w:after="0" w:line="252" w:lineRule="auto"/>
            </w:pPr>
            <w:r>
              <w:rPr>
                <w:rFonts w:ascii="Calibri" w:hAnsi="Calibri"/>
                <w:b/>
                <w:sz w:val="19"/>
              </w:rPr>
              <w:t>Gap / Partial</w:t>
            </w:r>
          </w:p>
        </w:tc>
        <w:tc>
          <w:tcPr>
            <w:tcW w:type="dxa" w:w="2026"/>
            <w:tcMar>
              <w:top w:w="50" w:type="dxa"/>
              <w:left w:w="90" w:type="dxa"/>
              <w:bottom w:w="60" w:type="dxa"/>
              <w:right w:w="90" w:type="dxa"/>
            </w:tcMar>
          </w:tcPr>
          <w:p>
            <w:pPr>
              <w:spacing w:before="0" w:after="0" w:line="252" w:lineRule="auto"/>
            </w:pPr>
            <w:r>
              <w:rPr>
                <w:rFonts w:ascii="Calibri" w:hAnsi="Calibri"/>
                <w:sz w:val="19"/>
              </w:rPr>
              <w:t>Missed in the first pass. Intellectual property and digital privacy law are not taught in either band. 6-8 add-on in P-8; for 9-12, extend L9 Step 1 with one line each on privacy and copyright [VERIFY the law statements with counsel].</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Skill: maintain personally identifiable information (examples: address, date of birth, Social Security number, phone number, biometric records) (p.13)</w:t>
            </w:r>
          </w:p>
        </w:tc>
        <w:tc>
          <w:tcPr>
            <w:tcW w:type="dxa" w:w="2042"/>
            <w:tcMar>
              <w:top w:w="50" w:type="dxa"/>
              <w:left w:w="90" w:type="dxa"/>
              <w:bottom w:w="60" w:type="dxa"/>
              <w:right w:w="90" w:type="dxa"/>
            </w:tcMar>
          </w:tcPr>
          <w:p>
            <w:pPr>
              <w:spacing w:before="0" w:after="0" w:line="252" w:lineRule="auto"/>
            </w:pPr>
            <w:r>
              <w:rPr>
                <w:rFonts w:ascii="Calibri" w:hAnsi="Calibri"/>
                <w:sz w:val="19"/>
              </w:rPr>
              <w:t>L4 (Alex's facts add up); L2</w:t>
            </w:r>
          </w:p>
        </w:tc>
        <w:tc>
          <w:tcPr>
            <w:tcW w:type="dxa" w:w="2711"/>
            <w:tcMar>
              <w:top w:w="50" w:type="dxa"/>
              <w:left w:w="90" w:type="dxa"/>
              <w:bottom w:w="60" w:type="dxa"/>
              <w:right w:w="90" w:type="dxa"/>
            </w:tcMar>
          </w:tcPr>
          <w:p>
            <w:pPr>
              <w:spacing w:before="0" w:after="0" w:line="252" w:lineRule="auto"/>
            </w:pPr>
            <w:r>
              <w:rPr>
                <w:rFonts w:ascii="Calibri" w:hAnsi="Calibri"/>
                <w:sz w:val="19"/>
              </w:rPr>
              <w:t>L4 mosaic; L1</w:t>
            </w:r>
          </w:p>
        </w:tc>
        <w:tc>
          <w:tcPr>
            <w:tcW w:type="dxa" w:w="960"/>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026"/>
            <w:tcMar>
              <w:top w:w="50" w:type="dxa"/>
              <w:left w:w="90" w:type="dxa"/>
              <w:bottom w:w="60" w:type="dxa"/>
              <w:right w:w="90" w:type="dxa"/>
            </w:tcMar>
          </w:tcPr>
          <w:p>
            <w:pPr>
              <w:spacing w:before="0" w:after="0" w:line="252" w:lineRule="auto"/>
            </w:pPr>
            <w:r>
              <w:rPr>
                <w:rFonts w:ascii="Calibri" w:hAnsi="Calibri"/>
                <w:sz w:val="19"/>
              </w:rPr>
              <w:t>The term "PII" and the examples (including biometrics) are not used. Add the term in P-8.</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Definitions: predatory behavior (manipulation of others for personal gain); cyberbullying (using technology to send, post or share negative, false or mean content); online harassment (unwanted behavior directed at a person through technology); human trafficking (unlawfully subjecting people to exploitation, fraud or coercion for forced labor) (p.13 boxes)</w:t>
            </w:r>
          </w:p>
        </w:tc>
        <w:tc>
          <w:tcPr>
            <w:tcW w:type="dxa" w:w="2042"/>
            <w:tcMar>
              <w:top w:w="50" w:type="dxa"/>
              <w:left w:w="90" w:type="dxa"/>
              <w:bottom w:w="60" w:type="dxa"/>
              <w:right w:w="90" w:type="dxa"/>
            </w:tcMar>
          </w:tcPr>
          <w:p>
            <w:pPr>
              <w:spacing w:before="0" w:after="0" w:line="252" w:lineRule="auto"/>
            </w:pPr>
            <w:r>
              <w:rPr>
                <w:rFonts w:ascii="Calibri" w:hAnsi="Calibri"/>
                <w:sz w:val="19"/>
              </w:rPr>
              <w:t>L6 pattern, L9, none for trafficking</w:t>
            </w:r>
          </w:p>
        </w:tc>
        <w:tc>
          <w:tcPr>
            <w:tcW w:type="dxa" w:w="2711"/>
            <w:tcMar>
              <w:top w:w="50" w:type="dxa"/>
              <w:left w:w="90" w:type="dxa"/>
              <w:bottom w:w="60" w:type="dxa"/>
              <w:right w:w="90" w:type="dxa"/>
            </w:tcMar>
          </w:tcPr>
          <w:p>
            <w:pPr>
              <w:spacing w:before="0" w:after="0" w:line="252" w:lineRule="auto"/>
            </w:pPr>
            <w:r>
              <w:rPr>
                <w:rFonts w:ascii="Calibri" w:hAnsi="Calibri"/>
                <w:sz w:val="19"/>
              </w:rPr>
              <w:t>L5, L7, none for trafficking</w:t>
            </w:r>
          </w:p>
        </w:tc>
        <w:tc>
          <w:tcPr>
            <w:tcW w:type="dxa" w:w="960"/>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026"/>
            <w:tcMar>
              <w:top w:w="50" w:type="dxa"/>
              <w:left w:w="90" w:type="dxa"/>
              <w:bottom w:w="60" w:type="dxa"/>
              <w:right w:w="90" w:type="dxa"/>
            </w:tcMar>
          </w:tcPr>
          <w:p>
            <w:pPr>
              <w:spacing w:before="0" w:after="0" w:line="252" w:lineRule="auto"/>
            </w:pPr>
            <w:r>
              <w:rPr>
                <w:rFonts w:ascii="Calibri" w:hAnsi="Calibri"/>
                <w:sz w:val="19"/>
              </w:rPr>
              <w:t>Use these words alongside Hackles' plain terms (Section 10, language table). The trafficking definition is narrower than Florida law (Section 10, D5).</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Tip 1 strong unique passwords: long, random, unrelated words plus numbers and symbols; avoid names and birthdates (p.13)</w:t>
            </w:r>
          </w:p>
        </w:tc>
        <w:tc>
          <w:tcPr>
            <w:tcW w:type="dxa" w:w="2042"/>
            <w:tcMar>
              <w:top w:w="50" w:type="dxa"/>
              <w:left w:w="90" w:type="dxa"/>
              <w:bottom w:w="60" w:type="dxa"/>
              <w:right w:w="90" w:type="dxa"/>
            </w:tcMar>
          </w:tcPr>
          <w:p>
            <w:pPr>
              <w:spacing w:before="0" w:after="0" w:line="252" w:lineRule="auto"/>
            </w:pPr>
            <w:r>
              <w:rPr>
                <w:rFonts w:ascii="Calibri" w:hAnsi="Calibri"/>
                <w:sz w:val="19"/>
              </w:rPr>
              <w:t>L2 Key Ring Game</w:t>
            </w:r>
          </w:p>
        </w:tc>
        <w:tc>
          <w:tcPr>
            <w:tcW w:type="dxa" w:w="2711"/>
            <w:tcMar>
              <w:top w:w="50" w:type="dxa"/>
              <w:left w:w="90" w:type="dxa"/>
              <w:bottom w:w="60" w:type="dxa"/>
              <w:right w:w="90" w:type="dxa"/>
            </w:tcMar>
          </w:tcPr>
          <w:p>
            <w:pPr>
              <w:spacing w:before="0" w:after="0" w:line="252" w:lineRule="auto"/>
            </w:pPr>
            <w:r>
              <w:rPr>
                <w:rFonts w:ascii="Calibri" w:hAnsi="Calibri"/>
                <w:sz w:val="19"/>
              </w:rPr>
              <w:t>L2</w:t>
            </w:r>
          </w:p>
        </w:tc>
        <w:tc>
          <w:tcPr>
            <w:tcW w:type="dxa" w:w="960"/>
            <w:tcMar>
              <w:top w:w="50" w:type="dxa"/>
              <w:left w:w="90" w:type="dxa"/>
              <w:bottom w:w="60" w:type="dxa"/>
              <w:right w:w="90" w:type="dxa"/>
            </w:tcMar>
          </w:tcPr>
          <w:p>
            <w:pPr>
              <w:spacing w:before="0" w:after="0" w:line="252" w:lineRule="auto"/>
            </w:pPr>
            <w:r>
              <w:rPr>
                <w:rFonts w:ascii="Calibri" w:hAnsi="Calibri"/>
                <w:sz w:val="19"/>
              </w:rPr>
              <w:t>Full / Full</w:t>
            </w:r>
          </w:p>
        </w:tc>
        <w:tc>
          <w:tcPr>
            <w:tcW w:type="dxa" w:w="2026"/>
            <w:tcMar>
              <w:top w:w="50" w:type="dxa"/>
              <w:left w:w="90" w:type="dxa"/>
              <w:bottom w:w="60" w:type="dxa"/>
              <w:right w:w="90" w:type="dxa"/>
            </w:tcMar>
          </w:tcPr>
          <w:p>
            <w:pPr>
              <w:spacing w:before="0" w:after="0" w:line="252" w:lineRule="auto"/>
            </w:pPr>
            <w:r>
              <w:rPr>
                <w:rFonts w:ascii="Calibri" w:hAnsi="Calibri"/>
                <w:sz w:val="19"/>
              </w:rPr>
              <w:t>Wording differs (Section 10, D6).</w:t>
            </w:r>
          </w:p>
        </w:tc>
      </w:tr>
      <w:tr>
        <w:trPr>
          <w:cantSplit/>
          <w:trHeight w:val="432"/>
        </w:trPr>
        <w:tc>
          <w:tcPr>
            <w:tcW w:type="dxa" w:w="2053"/>
            <w:tcMar>
              <w:top w:w="50" w:type="dxa"/>
              <w:left w:w="0" w:type="dxa"/>
              <w:bottom w:w="60" w:type="dxa"/>
              <w:right w:w="90" w:type="dxa"/>
            </w:tcMar>
          </w:tcPr>
          <w:p>
            <w:pPr>
              <w:spacing w:before="0" w:after="0" w:line="252" w:lineRule="auto"/>
            </w:pPr>
            <w:r>
              <w:rPr>
                <w:rFonts w:ascii="Calibri" w:hAnsi="Calibri"/>
                <w:sz w:val="19"/>
              </w:rPr>
              <w:t>Tip 2 two-factor authentication (p.13)</w:t>
            </w:r>
          </w:p>
        </w:tc>
        <w:tc>
          <w:tcPr>
            <w:tcW w:type="dxa" w:w="2042"/>
            <w:tcMar>
              <w:top w:w="50" w:type="dxa"/>
              <w:left w:w="90" w:type="dxa"/>
              <w:bottom w:w="60" w:type="dxa"/>
              <w:right w:w="90" w:type="dxa"/>
            </w:tcMar>
          </w:tcPr>
          <w:p>
            <w:pPr>
              <w:spacing w:before="0" w:after="0" w:line="252" w:lineRule="auto"/>
            </w:pPr>
            <w:r>
              <w:rPr>
                <w:rFonts w:ascii="Calibri" w:hAnsi="Calibri"/>
                <w:sz w:val="19"/>
              </w:rPr>
              <w:t>L2</w:t>
            </w:r>
          </w:p>
        </w:tc>
        <w:tc>
          <w:tcPr>
            <w:tcW w:type="dxa" w:w="2711"/>
            <w:tcMar>
              <w:top w:w="50" w:type="dxa"/>
              <w:left w:w="90" w:type="dxa"/>
              <w:bottom w:w="60" w:type="dxa"/>
              <w:right w:w="90" w:type="dxa"/>
            </w:tcMar>
          </w:tcPr>
          <w:p>
            <w:pPr>
              <w:spacing w:before="0" w:after="0" w:line="252" w:lineRule="auto"/>
            </w:pPr>
            <w:r>
              <w:rPr>
                <w:rFonts w:ascii="Calibri" w:hAnsi="Calibri"/>
                <w:sz w:val="19"/>
              </w:rPr>
              <w:t>L2 (passkeys, ranking the doors)</w:t>
            </w:r>
          </w:p>
        </w:tc>
        <w:tc>
          <w:tcPr>
            <w:tcW w:type="dxa" w:w="960"/>
            <w:tcMar>
              <w:top w:w="50" w:type="dxa"/>
              <w:left w:w="90" w:type="dxa"/>
              <w:bottom w:w="60" w:type="dxa"/>
              <w:right w:w="90" w:type="dxa"/>
            </w:tcMar>
          </w:tcPr>
          <w:p>
            <w:pPr>
              <w:spacing w:before="0" w:after="0" w:line="252" w:lineRule="auto"/>
            </w:pPr>
            <w:r>
              <w:rPr>
                <w:rFonts w:ascii="Calibri" w:hAnsi="Calibri"/>
                <w:sz w:val="19"/>
              </w:rPr>
              <w:t>Full / Full</w:t>
            </w:r>
          </w:p>
        </w:tc>
        <w:tc>
          <w:tcPr>
            <w:tcW w:type="dxa" w:w="2026"/>
            <w:tcMar>
              <w:top w:w="50" w:type="dxa"/>
              <w:left w:w="90" w:type="dxa"/>
              <w:bottom w:w="60" w:type="dxa"/>
              <w:right w:w="90" w:type="dxa"/>
            </w:tcMar>
          </w:tcPr>
          <w:p>
            <w:pPr>
              <w:spacing w:before="0" w:after="0" w:line="252" w:lineRule="auto"/>
            </w:pP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Tip 3 update privacy settings, including for online gaming (p.13)</w:t>
            </w:r>
          </w:p>
        </w:tc>
        <w:tc>
          <w:tcPr>
            <w:tcW w:type="dxa" w:w="2042"/>
            <w:tcMar>
              <w:top w:w="50" w:type="dxa"/>
              <w:left w:w="90" w:type="dxa"/>
              <w:bottom w:w="60" w:type="dxa"/>
              <w:right w:w="90" w:type="dxa"/>
            </w:tcMar>
          </w:tcPr>
          <w:p>
            <w:pPr>
              <w:spacing w:before="0" w:after="0" w:line="252" w:lineRule="auto"/>
            </w:pPr>
            <w:r>
              <w:rPr>
                <w:rFonts w:ascii="Calibri" w:hAnsi="Calibri"/>
                <w:sz w:val="19"/>
              </w:rPr>
              <w:t>L4 Step 3</w:t>
            </w:r>
          </w:p>
        </w:tc>
        <w:tc>
          <w:tcPr>
            <w:tcW w:type="dxa" w:w="2711"/>
            <w:tcMar>
              <w:top w:w="50" w:type="dxa"/>
              <w:left w:w="90" w:type="dxa"/>
              <w:bottom w:w="60" w:type="dxa"/>
              <w:right w:w="90" w:type="dxa"/>
            </w:tcMar>
          </w:tcPr>
          <w:p>
            <w:pPr>
              <w:spacing w:before="0" w:after="0" w:line="252" w:lineRule="auto"/>
            </w:pPr>
            <w:r>
              <w:rPr>
                <w:rFonts w:ascii="Calibri" w:hAnsi="Calibri"/>
                <w:sz w:val="19"/>
              </w:rPr>
              <w:t>L4 Step 3</w:t>
            </w:r>
          </w:p>
        </w:tc>
        <w:tc>
          <w:tcPr>
            <w:tcW w:type="dxa" w:w="960"/>
            <w:tcMar>
              <w:top w:w="50" w:type="dxa"/>
              <w:left w:w="90" w:type="dxa"/>
              <w:bottom w:w="60" w:type="dxa"/>
              <w:right w:w="90" w:type="dxa"/>
            </w:tcMar>
          </w:tcPr>
          <w:p>
            <w:pPr>
              <w:spacing w:before="0" w:after="0" w:line="252" w:lineRule="auto"/>
            </w:pPr>
            <w:r>
              <w:rPr>
                <w:rFonts w:ascii="Calibri" w:hAnsi="Calibri"/>
                <w:sz w:val="19"/>
              </w:rPr>
              <w:t>Full / Full (gaming settings: Gap)</w:t>
            </w:r>
          </w:p>
        </w:tc>
        <w:tc>
          <w:tcPr>
            <w:tcW w:type="dxa" w:w="2026"/>
            <w:tcMar>
              <w:top w:w="50" w:type="dxa"/>
              <w:left w:w="90" w:type="dxa"/>
              <w:bottom w:w="60" w:type="dxa"/>
              <w:right w:w="90" w:type="dxa"/>
            </w:tcMar>
          </w:tcPr>
          <w:p>
            <w:pPr>
              <w:spacing w:before="0" w:after="0" w:line="252" w:lineRule="auto"/>
            </w:pPr>
            <w:r>
              <w:rPr>
                <w:rFonts w:ascii="Calibri" w:hAnsi="Calibri"/>
                <w:sz w:val="19"/>
              </w:rPr>
              <w:t>Name gaming accounts and chats in the L4 audit (P-8).</w:t>
            </w:r>
          </w:p>
        </w:tc>
      </w:tr>
      <w:tr>
        <w:trPr>
          <w:cantSplit/>
          <w:trHeight w:val="432"/>
        </w:trPr>
        <w:tc>
          <w:tcPr>
            <w:tcW w:type="dxa" w:w="2053"/>
            <w:tcMar>
              <w:top w:w="50" w:type="dxa"/>
              <w:left w:w="0" w:type="dxa"/>
              <w:bottom w:w="60" w:type="dxa"/>
              <w:right w:w="90" w:type="dxa"/>
            </w:tcMar>
          </w:tcPr>
          <w:p>
            <w:pPr>
              <w:spacing w:before="0" w:after="0" w:line="252" w:lineRule="auto"/>
            </w:pPr>
            <w:r>
              <w:rPr>
                <w:rFonts w:ascii="Calibri" w:hAnsi="Calibri"/>
                <w:sz w:val="19"/>
              </w:rPr>
              <w:t>Tip 4 be careful with personal information: address, phone, financial details (p.14)</w:t>
            </w:r>
          </w:p>
        </w:tc>
        <w:tc>
          <w:tcPr>
            <w:tcW w:type="dxa" w:w="2042"/>
            <w:tcMar>
              <w:top w:w="50" w:type="dxa"/>
              <w:left w:w="90" w:type="dxa"/>
              <w:bottom w:w="60" w:type="dxa"/>
              <w:right w:w="90" w:type="dxa"/>
            </w:tcMar>
          </w:tcPr>
          <w:p>
            <w:pPr>
              <w:spacing w:before="0" w:after="0" w:line="252" w:lineRule="auto"/>
            </w:pPr>
            <w:r>
              <w:rPr>
                <w:rFonts w:ascii="Calibri" w:hAnsi="Calibri"/>
                <w:sz w:val="19"/>
              </w:rPr>
              <w:t>L4</w:t>
            </w:r>
          </w:p>
        </w:tc>
        <w:tc>
          <w:tcPr>
            <w:tcW w:type="dxa" w:w="2711"/>
            <w:tcMar>
              <w:top w:w="50" w:type="dxa"/>
              <w:left w:w="90" w:type="dxa"/>
              <w:bottom w:w="60" w:type="dxa"/>
              <w:right w:w="90" w:type="dxa"/>
            </w:tcMar>
          </w:tcPr>
          <w:p>
            <w:pPr>
              <w:spacing w:before="0" w:after="0" w:line="252" w:lineRule="auto"/>
            </w:pPr>
            <w:r>
              <w:rPr>
                <w:rFonts w:ascii="Calibri" w:hAnsi="Calibri"/>
                <w:sz w:val="19"/>
              </w:rPr>
              <w:t>L4</w:t>
            </w:r>
          </w:p>
        </w:tc>
        <w:tc>
          <w:tcPr>
            <w:tcW w:type="dxa" w:w="960"/>
            <w:tcMar>
              <w:top w:w="50" w:type="dxa"/>
              <w:left w:w="90" w:type="dxa"/>
              <w:bottom w:w="60" w:type="dxa"/>
              <w:right w:w="90" w:type="dxa"/>
            </w:tcMar>
          </w:tcPr>
          <w:p>
            <w:pPr>
              <w:spacing w:before="0" w:after="0" w:line="252" w:lineRule="auto"/>
            </w:pPr>
            <w:r>
              <w:rPr>
                <w:rFonts w:ascii="Calibri" w:hAnsi="Calibri"/>
                <w:sz w:val="19"/>
              </w:rPr>
              <w:t>Full / Full</w:t>
            </w:r>
          </w:p>
        </w:tc>
        <w:tc>
          <w:tcPr>
            <w:tcW w:type="dxa" w:w="2026"/>
            <w:tcMar>
              <w:top w:w="50" w:type="dxa"/>
              <w:left w:w="90" w:type="dxa"/>
              <w:bottom w:w="60" w:type="dxa"/>
              <w:right w:w="90" w:type="dxa"/>
            </w:tcMar>
          </w:tcPr>
          <w:p>
            <w:pPr>
              <w:spacing w:before="0" w:after="0" w:line="252" w:lineRule="auto"/>
            </w:pP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Tip 5 beware phishing; do not click suspicious links or open unknown attachments (p.14)</w:t>
            </w:r>
          </w:p>
        </w:tc>
        <w:tc>
          <w:tcPr>
            <w:tcW w:type="dxa" w:w="2042"/>
            <w:tcMar>
              <w:top w:w="50" w:type="dxa"/>
              <w:left w:w="90" w:type="dxa"/>
              <w:bottom w:w="60" w:type="dxa"/>
              <w:right w:w="90" w:type="dxa"/>
            </w:tcMar>
          </w:tcPr>
          <w:p>
            <w:pPr>
              <w:spacing w:before="0" w:after="0" w:line="252" w:lineRule="auto"/>
            </w:pPr>
            <w:r>
              <w:rPr>
                <w:rFonts w:ascii="Calibri" w:hAnsi="Calibri"/>
                <w:sz w:val="19"/>
              </w:rPr>
              <w:t>L3 Phish Lab FLAGS</w:t>
            </w:r>
          </w:p>
        </w:tc>
        <w:tc>
          <w:tcPr>
            <w:tcW w:type="dxa" w:w="2711"/>
            <w:tcMar>
              <w:top w:w="50" w:type="dxa"/>
              <w:left w:w="90" w:type="dxa"/>
              <w:bottom w:w="60" w:type="dxa"/>
              <w:right w:w="90" w:type="dxa"/>
            </w:tcMar>
          </w:tcPr>
          <w:p>
            <w:pPr>
              <w:spacing w:before="0" w:after="0" w:line="252" w:lineRule="auto"/>
            </w:pPr>
            <w:r>
              <w:rPr>
                <w:rFonts w:ascii="Calibri" w:hAnsi="Calibri"/>
                <w:sz w:val="19"/>
              </w:rPr>
              <w:t>L3 Case Lab</w:t>
            </w:r>
          </w:p>
        </w:tc>
        <w:tc>
          <w:tcPr>
            <w:tcW w:type="dxa" w:w="960"/>
            <w:tcMar>
              <w:top w:w="50" w:type="dxa"/>
              <w:left w:w="90" w:type="dxa"/>
              <w:bottom w:w="60" w:type="dxa"/>
              <w:right w:w="90" w:type="dxa"/>
            </w:tcMar>
          </w:tcPr>
          <w:p>
            <w:pPr>
              <w:spacing w:before="0" w:after="0" w:line="252" w:lineRule="auto"/>
            </w:pPr>
            <w:r>
              <w:rPr>
                <w:rFonts w:ascii="Calibri" w:hAnsi="Calibri"/>
                <w:sz w:val="19"/>
              </w:rPr>
              <w:t>Full / Full</w:t>
            </w:r>
          </w:p>
        </w:tc>
        <w:tc>
          <w:tcPr>
            <w:tcW w:type="dxa" w:w="2026"/>
            <w:tcMar>
              <w:top w:w="50" w:type="dxa"/>
              <w:left w:w="90" w:type="dxa"/>
              <w:bottom w:w="60" w:type="dxa"/>
              <w:right w:w="90" w:type="dxa"/>
            </w:tcMar>
          </w:tcPr>
          <w:p>
            <w:pPr>
              <w:spacing w:before="0" w:after="0" w:line="252" w:lineRule="auto"/>
            </w:pPr>
            <w:r>
              <w:rPr>
                <w:rFonts w:ascii="Calibri" w:hAnsi="Calibri"/>
                <w:sz w:val="19"/>
              </w:rPr>
              <w:t>Attachments are not named; add to FLAGS wording.</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Tip 6 keep devices up to date with the latest security features and software (p.14)</w:t>
            </w:r>
          </w:p>
        </w:tc>
        <w:tc>
          <w:tcPr>
            <w:tcW w:type="dxa" w:w="2042"/>
            <w:tcMar>
              <w:top w:w="50" w:type="dxa"/>
              <w:left w:w="90" w:type="dxa"/>
              <w:bottom w:w="60" w:type="dxa"/>
              <w:right w:w="90" w:type="dxa"/>
            </w:tcMar>
          </w:tcPr>
          <w:p>
            <w:pPr>
              <w:spacing w:before="0" w:after="0" w:line="252" w:lineRule="auto"/>
            </w:pPr>
            <w:r>
              <w:rPr>
                <w:rFonts w:ascii="Calibri" w:hAnsi="Calibri"/>
                <w:sz w:val="19"/>
              </w:rPr>
              <w:t>None</w:t>
            </w:r>
          </w:p>
        </w:tc>
        <w:tc>
          <w:tcPr>
            <w:tcW w:type="dxa" w:w="2711"/>
            <w:tcMar>
              <w:top w:w="50" w:type="dxa"/>
              <w:left w:w="90" w:type="dxa"/>
              <w:bottom w:w="60" w:type="dxa"/>
              <w:right w:w="90" w:type="dxa"/>
            </w:tcMar>
          </w:tcPr>
          <w:p>
            <w:pPr>
              <w:spacing w:before="0" w:after="0" w:line="252" w:lineRule="auto"/>
            </w:pPr>
            <w:r>
              <w:rPr>
                <w:rFonts w:ascii="Calibri" w:hAnsi="Calibri"/>
                <w:sz w:val="19"/>
              </w:rPr>
              <w:t>None</w:t>
            </w:r>
          </w:p>
        </w:tc>
        <w:tc>
          <w:tcPr>
            <w:tcW w:type="dxa" w:w="960"/>
            <w:tcMar>
              <w:top w:w="50" w:type="dxa"/>
              <w:left w:w="90" w:type="dxa"/>
              <w:bottom w:w="60" w:type="dxa"/>
              <w:right w:w="90" w:type="dxa"/>
            </w:tcMar>
          </w:tcPr>
          <w:p>
            <w:pPr>
              <w:spacing w:before="0" w:after="0" w:line="252" w:lineRule="auto"/>
            </w:pPr>
            <w:r>
              <w:rPr>
                <w:rFonts w:ascii="Calibri" w:hAnsi="Calibri"/>
                <w:b/>
                <w:sz w:val="19"/>
              </w:rPr>
              <w:t>Gap / Gap</w:t>
            </w:r>
          </w:p>
        </w:tc>
        <w:tc>
          <w:tcPr>
            <w:tcW w:type="dxa" w:w="2026"/>
            <w:tcMar>
              <w:top w:w="50" w:type="dxa"/>
              <w:left w:w="90" w:type="dxa"/>
              <w:bottom w:w="60" w:type="dxa"/>
              <w:right w:w="90" w:type="dxa"/>
            </w:tcMar>
          </w:tcPr>
          <w:p>
            <w:pPr>
              <w:spacing w:before="0" w:after="0" w:line="252" w:lineRule="auto"/>
            </w:pPr>
            <w:r>
              <w:rPr>
                <w:rFonts w:ascii="Calibri" w:hAnsi="Calibri"/>
                <w:sz w:val="19"/>
              </w:rPr>
              <w:t>Missed in the first pass. P-8.</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Tip 7 public Wi-Fi: be cautious about what you share and avoid sensitive accounts (p.14)</w:t>
            </w:r>
          </w:p>
        </w:tc>
        <w:tc>
          <w:tcPr>
            <w:tcW w:type="dxa" w:w="2042"/>
            <w:tcMar>
              <w:top w:w="50" w:type="dxa"/>
              <w:left w:w="90" w:type="dxa"/>
              <w:bottom w:w="60" w:type="dxa"/>
              <w:right w:w="90" w:type="dxa"/>
            </w:tcMar>
          </w:tcPr>
          <w:p>
            <w:pPr>
              <w:spacing w:before="0" w:after="0" w:line="252" w:lineRule="auto"/>
            </w:pPr>
            <w:r>
              <w:rPr>
                <w:rFonts w:ascii="Calibri" w:hAnsi="Calibri"/>
                <w:sz w:val="19"/>
              </w:rPr>
              <w:t>None (the Inclusion Guide has a shared-computer note only)</w:t>
            </w:r>
          </w:p>
        </w:tc>
        <w:tc>
          <w:tcPr>
            <w:tcW w:type="dxa" w:w="2711"/>
            <w:tcMar>
              <w:top w:w="50" w:type="dxa"/>
              <w:left w:w="90" w:type="dxa"/>
              <w:bottom w:w="60" w:type="dxa"/>
              <w:right w:w="90" w:type="dxa"/>
            </w:tcMar>
          </w:tcPr>
          <w:p>
            <w:pPr>
              <w:spacing w:before="0" w:after="0" w:line="252" w:lineRule="auto"/>
            </w:pPr>
            <w:r>
              <w:rPr>
                <w:rFonts w:ascii="Calibri" w:hAnsi="Calibri"/>
                <w:sz w:val="19"/>
              </w:rPr>
              <w:t>None</w:t>
            </w:r>
          </w:p>
        </w:tc>
        <w:tc>
          <w:tcPr>
            <w:tcW w:type="dxa" w:w="960"/>
            <w:tcMar>
              <w:top w:w="50" w:type="dxa"/>
              <w:left w:w="90" w:type="dxa"/>
              <w:bottom w:w="60" w:type="dxa"/>
              <w:right w:w="90" w:type="dxa"/>
            </w:tcMar>
          </w:tcPr>
          <w:p>
            <w:pPr>
              <w:spacing w:before="0" w:after="0" w:line="252" w:lineRule="auto"/>
            </w:pPr>
            <w:r>
              <w:rPr>
                <w:rFonts w:ascii="Calibri" w:hAnsi="Calibri"/>
                <w:b/>
                <w:sz w:val="19"/>
              </w:rPr>
              <w:t>Gap / Gap</w:t>
            </w:r>
          </w:p>
        </w:tc>
        <w:tc>
          <w:tcPr>
            <w:tcW w:type="dxa" w:w="2026"/>
            <w:tcMar>
              <w:top w:w="50" w:type="dxa"/>
              <w:left w:w="90" w:type="dxa"/>
              <w:bottom w:w="60" w:type="dxa"/>
              <w:right w:w="90" w:type="dxa"/>
            </w:tcMar>
          </w:tcPr>
          <w:p>
            <w:pPr>
              <w:spacing w:before="0" w:after="0" w:line="252" w:lineRule="auto"/>
            </w:pPr>
            <w:r>
              <w:rPr>
                <w:rFonts w:ascii="Calibri" w:hAnsi="Calibri"/>
                <w:sz w:val="19"/>
              </w:rPr>
              <w:t>Missed in the first pass. P-8.</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Tip 8 "Trust Your Instincts": if something online is concerning, protect yourself right away and tell a trusted adult such as a parent, school counselor or school resource officer (p.14)</w:t>
            </w:r>
          </w:p>
        </w:tc>
        <w:tc>
          <w:tcPr>
            <w:tcW w:type="dxa" w:w="2042"/>
            <w:tcMar>
              <w:top w:w="50" w:type="dxa"/>
              <w:left w:w="90" w:type="dxa"/>
              <w:bottom w:w="60" w:type="dxa"/>
              <w:right w:w="90" w:type="dxa"/>
            </w:tcMar>
          </w:tcPr>
          <w:p>
            <w:pPr>
              <w:spacing w:before="0" w:after="0" w:line="252" w:lineRule="auto"/>
            </w:pPr>
            <w:r>
              <w:rPr>
                <w:rFonts w:ascii="Calibri" w:hAnsi="Calibri"/>
                <w:sz w:val="19"/>
              </w:rPr>
              <w:t>Part 2 Hackles up? Pause. Check. Tell. (opens and closes every lesson)</w:t>
            </w:r>
          </w:p>
        </w:tc>
        <w:tc>
          <w:tcPr>
            <w:tcW w:type="dxa" w:w="2711"/>
            <w:tcMar>
              <w:top w:w="50" w:type="dxa"/>
              <w:left w:w="90" w:type="dxa"/>
              <w:bottom w:w="60" w:type="dxa"/>
              <w:right w:w="90" w:type="dxa"/>
            </w:tcMar>
          </w:tcPr>
          <w:p>
            <w:pPr>
              <w:spacing w:before="0" w:after="0" w:line="252" w:lineRule="auto"/>
            </w:pPr>
            <w:r>
              <w:rPr>
                <w:rFonts w:ascii="Calibri" w:hAnsi="Calibri"/>
                <w:sz w:val="19"/>
              </w:rPr>
              <w:t>Part A Pause-Check-Tell for teens</w:t>
            </w:r>
          </w:p>
        </w:tc>
        <w:tc>
          <w:tcPr>
            <w:tcW w:type="dxa" w:w="960"/>
            <w:tcMar>
              <w:top w:w="50" w:type="dxa"/>
              <w:left w:w="90" w:type="dxa"/>
              <w:bottom w:w="60" w:type="dxa"/>
              <w:right w:w="90" w:type="dxa"/>
            </w:tcMar>
          </w:tcPr>
          <w:p>
            <w:pPr>
              <w:spacing w:before="0" w:after="0" w:line="252" w:lineRule="auto"/>
            </w:pPr>
            <w:r>
              <w:rPr>
                <w:rFonts w:ascii="Calibri" w:hAnsi="Calibri"/>
                <w:b/>
                <w:sz w:val="19"/>
              </w:rPr>
              <w:t>Full / Full</w:t>
            </w:r>
          </w:p>
        </w:tc>
        <w:tc>
          <w:tcPr>
            <w:tcW w:type="dxa" w:w="2026"/>
            <w:tcMar>
              <w:top w:w="50" w:type="dxa"/>
              <w:left w:w="90" w:type="dxa"/>
              <w:bottom w:w="60" w:type="dxa"/>
              <w:right w:w="90" w:type="dxa"/>
            </w:tcMar>
          </w:tcPr>
          <w:p>
            <w:pPr>
              <w:spacing w:before="0" w:after="0" w:line="252" w:lineRule="auto"/>
            </w:pPr>
            <w:r>
              <w:rPr>
                <w:rFonts w:ascii="Calibri" w:hAnsi="Calibri"/>
                <w:sz w:val="19"/>
              </w:rPr>
              <w:t>Direct match. See Section 11 (Alignment note).</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Suspicious activity, steps 1-9: stay calm; talk to someone; block and report; save evidence with screenshots or copies; do not respond; take a break; respect yourself and others; seek help; stay safe (review settings, be careful with information, do not meet strangers in person) (p.14)</w:t>
            </w:r>
          </w:p>
        </w:tc>
        <w:tc>
          <w:tcPr>
            <w:tcW w:type="dxa" w:w="2042"/>
            <w:tcMar>
              <w:top w:w="50" w:type="dxa"/>
              <w:left w:w="90" w:type="dxa"/>
              <w:bottom w:w="60" w:type="dxa"/>
              <w:right w:w="90" w:type="dxa"/>
            </w:tcMar>
          </w:tcPr>
          <w:p>
            <w:pPr>
              <w:spacing w:before="0" w:after="0" w:line="252" w:lineRule="auto"/>
            </w:pPr>
            <w:r>
              <w:rPr>
                <w:rFonts w:ascii="Calibri" w:hAnsi="Calibri"/>
                <w:sz w:val="19"/>
              </w:rPr>
              <w:t>L7 STOP (breath, no reply); L1 Help Ladder; L9 Save, do not spread; L3 Q5; L6 escalation (meeting up)</w:t>
            </w:r>
          </w:p>
        </w:tc>
        <w:tc>
          <w:tcPr>
            <w:tcW w:type="dxa" w:w="2711"/>
            <w:tcMar>
              <w:top w:w="50" w:type="dxa"/>
              <w:left w:w="90" w:type="dxa"/>
              <w:bottom w:w="60" w:type="dxa"/>
              <w:right w:w="90" w:type="dxa"/>
            </w:tcMar>
          </w:tcPr>
          <w:p>
            <w:pPr>
              <w:spacing w:before="0" w:after="0" w:line="252" w:lineRule="auto"/>
            </w:pPr>
            <w:r>
              <w:rPr>
                <w:rFonts w:ascii="Calibri" w:hAnsi="Calibri"/>
                <w:sz w:val="19"/>
              </w:rPr>
              <w:t>L5 STOP-SAVE-TELL-REPORT; L8; capstone</w:t>
            </w:r>
          </w:p>
        </w:tc>
        <w:tc>
          <w:tcPr>
            <w:tcW w:type="dxa" w:w="960"/>
            <w:tcMar>
              <w:top w:w="50" w:type="dxa"/>
              <w:left w:w="90" w:type="dxa"/>
              <w:bottom w:w="60" w:type="dxa"/>
              <w:right w:w="90" w:type="dxa"/>
            </w:tcMar>
          </w:tcPr>
          <w:p>
            <w:pPr>
              <w:spacing w:before="0" w:after="0" w:line="252" w:lineRule="auto"/>
            </w:pPr>
            <w:r>
              <w:rPr>
                <w:rFonts w:ascii="Calibri" w:hAnsi="Calibri"/>
                <w:sz w:val="19"/>
              </w:rPr>
              <w:t xml:space="preserve">Full / Full, with </w:t>
            </w:r>
            <w:r>
              <w:rPr>
                <w:rFonts w:ascii="Calibri" w:hAnsi="Calibri"/>
                <w:b/>
                <w:sz w:val="19"/>
              </w:rPr>
              <w:t>three tensions</w:t>
            </w:r>
          </w:p>
        </w:tc>
        <w:tc>
          <w:tcPr>
            <w:tcW w:type="dxa" w:w="2026"/>
            <w:tcMar>
              <w:top w:w="50" w:type="dxa"/>
              <w:left w:w="90" w:type="dxa"/>
              <w:bottom w:w="60" w:type="dxa"/>
              <w:right w:w="90" w:type="dxa"/>
            </w:tcMar>
          </w:tcPr>
          <w:p>
            <w:pPr>
              <w:spacing w:before="0" w:after="0" w:line="252" w:lineRule="auto"/>
            </w:pPr>
            <w:r>
              <w:rPr>
                <w:rFonts w:ascii="Calibri" w:hAnsi="Calibri"/>
                <w:sz w:val="19"/>
              </w:rPr>
              <w:t>Steps 3, 4 and 5 and the "school resource officer" wording need reconciling (Section 10, D1 to D4). "Take a break" is only an implication in L10; add to the Reset Menu. The in-person-meeting rule appears in L6 as "meeting up" escalation only; [VERIFY].</w:t>
            </w:r>
          </w:p>
        </w:tc>
      </w:tr>
      <w:tr>
        <w:trPr>
          <w:cantSplit/>
        </w:trPr>
        <w:tc>
          <w:tcPr>
            <w:tcW w:type="dxa" w:w="2053"/>
            <w:tcMar>
              <w:top w:w="50" w:type="dxa"/>
              <w:left w:w="0" w:type="dxa"/>
              <w:bottom w:w="60" w:type="dxa"/>
              <w:right w:w="90" w:type="dxa"/>
            </w:tcMar>
          </w:tcPr>
          <w:p>
            <w:pPr>
              <w:spacing w:before="0" w:after="0" w:line="252" w:lineRule="auto"/>
            </w:pPr>
            <w:r>
              <w:rPr>
                <w:rFonts w:ascii="Calibri" w:hAnsi="Calibri"/>
                <w:sz w:val="19"/>
              </w:rPr>
              <w:t>Human trafficking: students are to learn to recognise and report the signs (pp.13, 15)</w:t>
            </w:r>
          </w:p>
        </w:tc>
        <w:tc>
          <w:tcPr>
            <w:tcW w:type="dxa" w:w="2042"/>
            <w:tcMar>
              <w:top w:w="50" w:type="dxa"/>
              <w:left w:w="90" w:type="dxa"/>
              <w:bottom w:w="60" w:type="dxa"/>
              <w:right w:w="90" w:type="dxa"/>
            </w:tcMar>
          </w:tcPr>
          <w:p>
            <w:pPr>
              <w:spacing w:before="0" w:after="0" w:line="252" w:lineRule="auto"/>
            </w:pPr>
            <w:r>
              <w:rPr>
                <w:rFonts w:ascii="Calibri" w:hAnsi="Calibri"/>
                <w:sz w:val="19"/>
              </w:rPr>
              <w:t>None</w:t>
            </w:r>
          </w:p>
        </w:tc>
        <w:tc>
          <w:tcPr>
            <w:tcW w:type="dxa" w:w="2711"/>
            <w:tcMar>
              <w:top w:w="50" w:type="dxa"/>
              <w:left w:w="90" w:type="dxa"/>
              <w:bottom w:w="60" w:type="dxa"/>
              <w:right w:w="90" w:type="dxa"/>
            </w:tcMar>
          </w:tcPr>
          <w:p>
            <w:pPr>
              <w:spacing w:before="0" w:after="0" w:line="252" w:lineRule="auto"/>
            </w:pPr>
            <w:r>
              <w:rPr>
                <w:rFonts w:ascii="Calibri" w:hAnsi="Calibri"/>
                <w:sz w:val="19"/>
              </w:rPr>
              <w:t>None (one teacher box in L3)</w:t>
            </w:r>
          </w:p>
        </w:tc>
        <w:tc>
          <w:tcPr>
            <w:tcW w:type="dxa" w:w="960"/>
            <w:tcMar>
              <w:top w:w="50" w:type="dxa"/>
              <w:left w:w="90" w:type="dxa"/>
              <w:bottom w:w="60" w:type="dxa"/>
              <w:right w:w="90" w:type="dxa"/>
            </w:tcMar>
          </w:tcPr>
          <w:p>
            <w:pPr>
              <w:spacing w:before="0" w:after="0" w:line="252" w:lineRule="auto"/>
            </w:pPr>
            <w:r>
              <w:rPr>
                <w:rFonts w:ascii="Calibri" w:hAnsi="Calibri"/>
                <w:sz w:val="19"/>
              </w:rPr>
              <w:t>Gap / Gap</w:t>
            </w:r>
          </w:p>
        </w:tc>
        <w:tc>
          <w:tcPr>
            <w:tcW w:type="dxa" w:w="2026"/>
            <w:tcMar>
              <w:top w:w="50" w:type="dxa"/>
              <w:left w:w="90" w:type="dxa"/>
              <w:bottom w:w="60" w:type="dxa"/>
              <w:right w:w="90" w:type="dxa"/>
            </w:tcMar>
          </w:tcPr>
          <w:p>
            <w:pPr>
              <w:spacing w:before="0" w:after="0" w:line="252" w:lineRule="auto"/>
            </w:pPr>
            <w:r>
              <w:rPr>
                <w:rFonts w:ascii="Calibri" w:hAnsi="Calibri"/>
                <w:sz w:val="19"/>
              </w:rPr>
              <w:t>FL-1 and FL-2; specialist review first.</w:t>
            </w:r>
          </w:p>
        </w:tc>
      </w:tr>
      <w:tr>
        <w:trPr>
          <w:cantSplit/>
          <w:trHeight w:val="432"/>
        </w:trPr>
        <w:tc>
          <w:tcPr>
            <w:tcW w:type="dxa" w:w="2053"/>
            <w:tcMar>
              <w:top w:w="50" w:type="dxa"/>
              <w:left w:w="0" w:type="dxa"/>
              <w:bottom w:w="60" w:type="dxa"/>
              <w:right w:w="90" w:type="dxa"/>
            </w:tcMar>
          </w:tcPr>
          <w:p>
            <w:pPr>
              <w:spacing w:before="0" w:after="0" w:line="252" w:lineRule="auto"/>
            </w:pPr>
            <w:r>
              <w:rPr>
                <w:rFonts w:ascii="Calibri" w:hAnsi="Calibri"/>
                <w:sz w:val="19"/>
              </w:rPr>
              <w:t>Home activities: check your device, browser and account privacy and location settings; write a family code of conduct for social media (p.14)</w:t>
            </w:r>
          </w:p>
        </w:tc>
        <w:tc>
          <w:tcPr>
            <w:tcW w:type="dxa" w:w="2042"/>
            <w:tcMar>
              <w:top w:w="50" w:type="dxa"/>
              <w:left w:w="90" w:type="dxa"/>
              <w:bottom w:w="60" w:type="dxa"/>
              <w:right w:w="90" w:type="dxa"/>
            </w:tcMar>
          </w:tcPr>
          <w:p>
            <w:pPr>
              <w:spacing w:before="0" w:after="0" w:line="252" w:lineRule="auto"/>
            </w:pPr>
            <w:r>
              <w:rPr>
                <w:rFonts w:ascii="Calibri" w:hAnsi="Calibri"/>
                <w:sz w:val="19"/>
              </w:rPr>
              <w:t>L4 Level-Up (Two-Minute Tune-Up)</w:t>
            </w:r>
          </w:p>
        </w:tc>
        <w:tc>
          <w:tcPr>
            <w:tcW w:type="dxa" w:w="2711"/>
            <w:tcMar>
              <w:top w:w="50" w:type="dxa"/>
              <w:left w:w="90" w:type="dxa"/>
              <w:bottom w:w="60" w:type="dxa"/>
              <w:right w:w="90" w:type="dxa"/>
            </w:tcMar>
          </w:tcPr>
          <w:p>
            <w:pPr>
              <w:spacing w:before="0" w:after="0" w:line="252" w:lineRule="auto"/>
            </w:pPr>
            <w:r>
              <w:rPr>
                <w:rFonts w:ascii="Calibri" w:hAnsi="Calibri"/>
                <w:sz w:val="19"/>
              </w:rPr>
              <w:t>W1 Defense Plan</w:t>
            </w:r>
          </w:p>
        </w:tc>
        <w:tc>
          <w:tcPr>
            <w:tcW w:type="dxa" w:w="960"/>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02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4"/>
      </w:pPr>
      <w:r>
        <w:rPr/>
        <w:t>Component 6: Reporting suspicious behavior (guide pp.15-16)</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82"/>
        <w:gridCol w:w="2327"/>
        <w:gridCol w:w="1584"/>
        <w:gridCol w:w="1113"/>
        <w:gridCol w:w="2186"/>
      </w:tblGrid>
      <w:tr>
        <w:trPr>
          <w:tblHeader/>
          <w:cantSplit/>
        </w:trPr>
        <w:tc>
          <w:tcPr>
            <w:tcW w:type="dxa" w:w="258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STATEMENT (PARAPHRASE, PAGE)</w:t>
            </w:r>
          </w:p>
        </w:tc>
        <w:tc>
          <w:tcPr>
            <w:tcW w:type="dxa" w:w="23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6-8</w:t>
            </w:r>
          </w:p>
        </w:tc>
        <w:tc>
          <w:tcPr>
            <w:tcW w:type="dxa" w:w="15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9-12</w:t>
            </w:r>
          </w:p>
        </w:tc>
        <w:tc>
          <w:tcPr>
            <w:tcW w:type="dxa" w:w="11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RATING</w:t>
            </w:r>
          </w:p>
        </w:tc>
        <w:tc>
          <w:tcPr>
            <w:tcW w:type="dxa" w:w="21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WORDING GAP AND FIX</w:t>
            </w: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Learn to examine the positive outcomes when someone reports; justify using valid technology to gather information and report (p.15)</w:t>
            </w:r>
          </w:p>
        </w:tc>
        <w:tc>
          <w:tcPr>
            <w:tcW w:type="dxa" w:w="2327"/>
            <w:tcMar>
              <w:top w:w="50" w:type="dxa"/>
              <w:left w:w="90" w:type="dxa"/>
              <w:bottom w:w="60" w:type="dxa"/>
              <w:right w:w="90" w:type="dxa"/>
            </w:tcMar>
          </w:tcPr>
          <w:p>
            <w:pPr>
              <w:spacing w:before="0" w:after="0" w:line="252" w:lineRule="auto"/>
            </w:pPr>
            <w:r>
              <w:rPr>
                <w:rFonts w:ascii="Calibri" w:hAnsi="Calibri"/>
                <w:sz w:val="19"/>
              </w:rPr>
              <w:t>L1 "Telling is not tattling"; L7 "Telling is the most powerful step"; Next-Rung Rule</w:t>
            </w:r>
          </w:p>
        </w:tc>
        <w:tc>
          <w:tcPr>
            <w:tcW w:type="dxa" w:w="1584"/>
            <w:tcMar>
              <w:top w:w="50" w:type="dxa"/>
              <w:left w:w="90" w:type="dxa"/>
              <w:bottom w:w="60" w:type="dxa"/>
              <w:right w:w="90" w:type="dxa"/>
            </w:tcMar>
          </w:tcPr>
          <w:p>
            <w:pPr>
              <w:spacing w:before="0" w:after="0" w:line="252" w:lineRule="auto"/>
            </w:pPr>
            <w:r>
              <w:rPr>
                <w:rFonts w:ascii="Calibri" w:hAnsi="Calibri"/>
                <w:sz w:val="19"/>
              </w:rPr>
              <w:t>L5 TELL; L8 Hand off</w:t>
            </w:r>
          </w:p>
        </w:tc>
        <w:tc>
          <w:tcPr>
            <w:tcW w:type="dxa" w:w="1113"/>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86"/>
            <w:tcMar>
              <w:top w:w="50" w:type="dxa"/>
              <w:left w:w="90" w:type="dxa"/>
              <w:bottom w:w="60" w:type="dxa"/>
              <w:right w:w="90" w:type="dxa"/>
            </w:tcMar>
          </w:tcPr>
          <w:p>
            <w:pPr>
              <w:spacing w:before="0" w:after="0" w:line="252" w:lineRule="auto"/>
            </w:pPr>
            <w:r>
              <w:rPr>
                <w:rFonts w:ascii="Calibri" w:hAnsi="Calibri"/>
                <w:sz w:val="19"/>
              </w:rPr>
              <w:t>"What good comes from reporting" is stated as encouragement, not examined. Add one Discuss question (P-9).</w:t>
            </w:r>
          </w:p>
        </w:tc>
      </w:tr>
      <w:tr>
        <w:trPr>
          <w:cantSplit/>
          <w:trHeight w:val="432"/>
        </w:trPr>
        <w:tc>
          <w:tcPr>
            <w:tcW w:type="dxa" w:w="2582"/>
            <w:tcMar>
              <w:top w:w="50" w:type="dxa"/>
              <w:left w:w="0" w:type="dxa"/>
              <w:bottom w:w="60" w:type="dxa"/>
              <w:right w:w="90" w:type="dxa"/>
            </w:tcMar>
          </w:tcPr>
          <w:p>
            <w:pPr>
              <w:spacing w:before="0" w:after="0" w:line="252" w:lineRule="auto"/>
            </w:pPr>
            <w:r>
              <w:rPr>
                <w:rFonts w:ascii="Calibri" w:hAnsi="Calibri"/>
                <w:sz w:val="19"/>
              </w:rPr>
              <w:t>Skill: describe safe practices in online communities such as reporting unsafe, dangerous or unwanted activity (p.15)</w:t>
            </w:r>
          </w:p>
        </w:tc>
        <w:tc>
          <w:tcPr>
            <w:tcW w:type="dxa" w:w="2327"/>
            <w:tcMar>
              <w:top w:w="50" w:type="dxa"/>
              <w:left w:w="90" w:type="dxa"/>
              <w:bottom w:w="60" w:type="dxa"/>
              <w:right w:w="90" w:type="dxa"/>
            </w:tcMar>
          </w:tcPr>
          <w:p>
            <w:pPr>
              <w:spacing w:before="0" w:after="0" w:line="252" w:lineRule="auto"/>
            </w:pPr>
            <w:r>
              <w:rPr>
                <w:rFonts w:ascii="Calibri" w:hAnsi="Calibri"/>
                <w:sz w:val="19"/>
              </w:rPr>
              <w:t>L1, L6, L7 (REPORT), L8, L9</w:t>
            </w:r>
          </w:p>
        </w:tc>
        <w:tc>
          <w:tcPr>
            <w:tcW w:type="dxa" w:w="1584"/>
            <w:tcMar>
              <w:top w:w="50" w:type="dxa"/>
              <w:left w:w="90" w:type="dxa"/>
              <w:bottom w:w="60" w:type="dxa"/>
              <w:right w:w="90" w:type="dxa"/>
            </w:tcMar>
          </w:tcPr>
          <w:p>
            <w:pPr>
              <w:spacing w:before="0" w:after="0" w:line="252" w:lineRule="auto"/>
            </w:pPr>
            <w:r>
              <w:rPr>
                <w:rFonts w:ascii="Calibri" w:hAnsi="Calibri"/>
                <w:sz w:val="19"/>
              </w:rPr>
              <w:t>L5, L8</w:t>
            </w:r>
          </w:p>
        </w:tc>
        <w:tc>
          <w:tcPr>
            <w:tcW w:type="dxa" w:w="1113"/>
            <w:tcMar>
              <w:top w:w="50" w:type="dxa"/>
              <w:left w:w="90" w:type="dxa"/>
              <w:bottom w:w="60" w:type="dxa"/>
              <w:right w:w="90" w:type="dxa"/>
            </w:tcMar>
          </w:tcPr>
          <w:p>
            <w:pPr>
              <w:spacing w:before="0" w:after="0" w:line="252" w:lineRule="auto"/>
            </w:pPr>
            <w:r>
              <w:rPr>
                <w:rFonts w:ascii="Calibri" w:hAnsi="Calibri"/>
                <w:sz w:val="19"/>
              </w:rPr>
              <w:t>Full / Full</w:t>
            </w:r>
          </w:p>
        </w:tc>
        <w:tc>
          <w:tcPr>
            <w:tcW w:type="dxa" w:w="2186"/>
            <w:tcMar>
              <w:top w:w="50" w:type="dxa"/>
              <w:left w:w="90" w:type="dxa"/>
              <w:bottom w:w="60" w:type="dxa"/>
              <w:right w:w="90" w:type="dxa"/>
            </w:tcMar>
          </w:tcPr>
          <w:p>
            <w:pPr>
              <w:spacing w:before="0" w:after="0" w:line="252" w:lineRule="auto"/>
            </w:pP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Skill: analyze the impact of computer-related laws on internet safety (p.15)</w:t>
            </w:r>
          </w:p>
        </w:tc>
        <w:tc>
          <w:tcPr>
            <w:tcW w:type="dxa" w:w="2327"/>
            <w:tcMar>
              <w:top w:w="50" w:type="dxa"/>
              <w:left w:w="90" w:type="dxa"/>
              <w:bottom w:w="60" w:type="dxa"/>
              <w:right w:w="90" w:type="dxa"/>
            </w:tcMar>
          </w:tcPr>
          <w:p>
            <w:pPr>
              <w:spacing w:before="0" w:after="0" w:line="252" w:lineRule="auto"/>
            </w:pPr>
            <w:r>
              <w:rPr>
                <w:rFonts w:ascii="Calibri" w:hAnsi="Calibri"/>
                <w:sz w:val="19"/>
              </w:rPr>
              <w:t>None</w:t>
            </w:r>
          </w:p>
        </w:tc>
        <w:tc>
          <w:tcPr>
            <w:tcW w:type="dxa" w:w="1584"/>
            <w:tcMar>
              <w:top w:w="50" w:type="dxa"/>
              <w:left w:w="90" w:type="dxa"/>
              <w:bottom w:w="60" w:type="dxa"/>
              <w:right w:w="90" w:type="dxa"/>
            </w:tcMar>
          </w:tcPr>
          <w:p>
            <w:pPr>
              <w:spacing w:before="0" w:after="0" w:line="252" w:lineRule="auto"/>
            </w:pPr>
            <w:r>
              <w:rPr>
                <w:rFonts w:ascii="Calibri" w:hAnsi="Calibri"/>
                <w:sz w:val="19"/>
              </w:rPr>
              <w:t>L9 (CFAA)</w:t>
            </w:r>
          </w:p>
        </w:tc>
        <w:tc>
          <w:tcPr>
            <w:tcW w:type="dxa" w:w="1113"/>
            <w:tcMar>
              <w:top w:w="50" w:type="dxa"/>
              <w:left w:w="90" w:type="dxa"/>
              <w:bottom w:w="60" w:type="dxa"/>
              <w:right w:w="90" w:type="dxa"/>
            </w:tcMar>
          </w:tcPr>
          <w:p>
            <w:pPr>
              <w:spacing w:before="0" w:after="0" w:line="252" w:lineRule="auto"/>
            </w:pPr>
            <w:r>
              <w:rPr>
                <w:rFonts w:ascii="Calibri" w:hAnsi="Calibri"/>
                <w:sz w:val="19"/>
              </w:rPr>
              <w:t>Gap / Partial</w:t>
            </w:r>
          </w:p>
        </w:tc>
        <w:tc>
          <w:tcPr>
            <w:tcW w:type="dxa" w:w="2186"/>
            <w:tcMar>
              <w:top w:w="50" w:type="dxa"/>
              <w:left w:w="90" w:type="dxa"/>
              <w:bottom w:w="60" w:type="dxa"/>
              <w:right w:w="90" w:type="dxa"/>
            </w:tcMar>
          </w:tcPr>
          <w:p>
            <w:pPr>
              <w:spacing w:before="0" w:after="0" w:line="252" w:lineRule="auto"/>
            </w:pPr>
            <w:r>
              <w:rPr>
                <w:rFonts w:ascii="Calibri" w:hAnsi="Calibri"/>
                <w:sz w:val="19"/>
              </w:rPr>
              <w:t>See the row in Component 5.</w:t>
            </w: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Skill: promote safe and legal practices like recognising and reporting human trafficking and cyberbullying (p.15)</w:t>
            </w:r>
          </w:p>
        </w:tc>
        <w:tc>
          <w:tcPr>
            <w:tcW w:type="dxa" w:w="2327"/>
            <w:tcMar>
              <w:top w:w="50" w:type="dxa"/>
              <w:left w:w="90" w:type="dxa"/>
              <w:bottom w:w="60" w:type="dxa"/>
              <w:right w:w="90" w:type="dxa"/>
            </w:tcMar>
          </w:tcPr>
          <w:p>
            <w:pPr>
              <w:spacing w:before="0" w:after="0" w:line="252" w:lineRule="auto"/>
            </w:pPr>
            <w:r>
              <w:rPr>
                <w:rFonts w:ascii="Calibri" w:hAnsi="Calibri"/>
                <w:sz w:val="19"/>
              </w:rPr>
              <w:t>cyberbullying: L9; trafficking: none</w:t>
            </w:r>
          </w:p>
        </w:tc>
        <w:tc>
          <w:tcPr>
            <w:tcW w:type="dxa" w:w="1584"/>
            <w:tcMar>
              <w:top w:w="50" w:type="dxa"/>
              <w:left w:w="90" w:type="dxa"/>
              <w:bottom w:w="60" w:type="dxa"/>
              <w:right w:w="90" w:type="dxa"/>
            </w:tcMar>
          </w:tcPr>
          <w:p>
            <w:pPr>
              <w:spacing w:before="0" w:after="0" w:line="252" w:lineRule="auto"/>
            </w:pPr>
            <w:r>
              <w:rPr>
                <w:rFonts w:ascii="Calibri" w:hAnsi="Calibri"/>
                <w:sz w:val="19"/>
              </w:rPr>
              <w:t>cyberbullying: FL-7; trafficking: none</w:t>
            </w:r>
          </w:p>
        </w:tc>
        <w:tc>
          <w:tcPr>
            <w:tcW w:type="dxa" w:w="1113"/>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86"/>
            <w:tcMar>
              <w:top w:w="50" w:type="dxa"/>
              <w:left w:w="90" w:type="dxa"/>
              <w:bottom w:w="60" w:type="dxa"/>
              <w:right w:w="90" w:type="dxa"/>
            </w:tcMar>
          </w:tcPr>
          <w:p>
            <w:pPr>
              <w:spacing w:before="0" w:after="0" w:line="252" w:lineRule="auto"/>
            </w:pPr>
            <w:r>
              <w:rPr>
                <w:rFonts w:ascii="Calibri" w:hAnsi="Calibri"/>
                <w:sz w:val="19"/>
              </w:rPr>
              <w:t>FL-1, FL-2, FL-7.</w:t>
            </w: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Step 1 Document the details: site or platform, username, date and time, nature of the activity; gather all evidence "in any form" such as screenshots, emails, messages (p.15)</w:t>
            </w:r>
          </w:p>
        </w:tc>
        <w:tc>
          <w:tcPr>
            <w:tcW w:type="dxa" w:w="2327"/>
            <w:tcMar>
              <w:top w:w="50" w:type="dxa"/>
              <w:left w:w="90" w:type="dxa"/>
              <w:bottom w:w="60" w:type="dxa"/>
              <w:right w:w="90" w:type="dxa"/>
            </w:tcMar>
          </w:tcPr>
          <w:p>
            <w:pPr>
              <w:spacing w:before="0" w:after="0" w:line="252" w:lineRule="auto"/>
            </w:pPr>
            <w:r>
              <w:rPr>
                <w:rFonts w:ascii="Calibri" w:hAnsi="Calibri"/>
                <w:sz w:val="19"/>
              </w:rPr>
              <w:t>L7 SAVE (usernames and messages as words); L9 Step 3</w:t>
            </w:r>
          </w:p>
        </w:tc>
        <w:tc>
          <w:tcPr>
            <w:tcW w:type="dxa" w:w="1584"/>
            <w:tcMar>
              <w:top w:w="50" w:type="dxa"/>
              <w:left w:w="90" w:type="dxa"/>
              <w:bottom w:w="60" w:type="dxa"/>
              <w:right w:w="90" w:type="dxa"/>
            </w:tcMar>
          </w:tcPr>
          <w:p>
            <w:pPr>
              <w:spacing w:before="0" w:after="0" w:line="252" w:lineRule="auto"/>
            </w:pPr>
            <w:r>
              <w:rPr>
                <w:rFonts w:ascii="Calibri" w:hAnsi="Calibri"/>
                <w:sz w:val="19"/>
              </w:rPr>
              <w:t>L5 SAVE (usernames, links, threats, dates)</w:t>
            </w:r>
          </w:p>
        </w:tc>
        <w:tc>
          <w:tcPr>
            <w:tcW w:type="dxa" w:w="1113"/>
            <w:tcMar>
              <w:top w:w="50" w:type="dxa"/>
              <w:left w:w="90" w:type="dxa"/>
              <w:bottom w:w="60" w:type="dxa"/>
              <w:right w:w="90" w:type="dxa"/>
            </w:tcMar>
          </w:tcPr>
          <w:p>
            <w:pPr>
              <w:spacing w:before="0" w:after="0" w:line="252" w:lineRule="auto"/>
            </w:pPr>
            <w:r>
              <w:rPr>
                <w:rFonts w:ascii="Calibri" w:hAnsi="Calibri"/>
                <w:sz w:val="19"/>
              </w:rPr>
              <w:t>Full / Full for text evidence</w:t>
            </w:r>
          </w:p>
        </w:tc>
        <w:tc>
          <w:tcPr>
            <w:tcW w:type="dxa" w:w="2186"/>
            <w:tcMar>
              <w:top w:w="50" w:type="dxa"/>
              <w:left w:w="90" w:type="dxa"/>
              <w:bottom w:w="60" w:type="dxa"/>
              <w:right w:w="90" w:type="dxa"/>
            </w:tcMar>
          </w:tcPr>
          <w:p>
            <w:pPr>
              <w:spacing w:before="0" w:after="0" w:line="252" w:lineRule="auto"/>
            </w:pPr>
            <w:r>
              <w:rPr>
                <w:rFonts w:ascii="Calibri" w:hAnsi="Calibri"/>
                <w:b/>
                <w:sz w:val="19"/>
              </w:rPr>
              <w:t>Intimate-image exception</w:t>
            </w:r>
            <w:r>
              <w:rPr>
                <w:rFonts w:ascii="Calibri" w:hAnsi="Calibri"/>
                <w:sz w:val="19"/>
              </w:rPr>
              <w:t xml:space="preserve"> (Section 10, D1).</w:t>
            </w:r>
          </w:p>
        </w:tc>
      </w:tr>
      <w:tr>
        <w:trPr>
          <w:cantSplit/>
          <w:trHeight w:val="432"/>
        </w:trPr>
        <w:tc>
          <w:tcPr>
            <w:tcW w:type="dxa" w:w="2582"/>
            <w:tcMar>
              <w:top w:w="50" w:type="dxa"/>
              <w:left w:w="0" w:type="dxa"/>
              <w:bottom w:w="60" w:type="dxa"/>
              <w:right w:w="90" w:type="dxa"/>
            </w:tcMar>
          </w:tcPr>
          <w:p>
            <w:pPr>
              <w:spacing w:before="0" w:after="0" w:line="252" w:lineRule="auto"/>
            </w:pPr>
            <w:r>
              <w:rPr>
                <w:rFonts w:ascii="Calibri" w:hAnsi="Calibri"/>
                <w:sz w:val="19"/>
              </w:rPr>
              <w:t>Step 2 Report to the platform ("Report Abuse", "Flag Content"; use the tool for harassment, cyberbullying, scams) (p.15)</w:t>
            </w:r>
          </w:p>
        </w:tc>
        <w:tc>
          <w:tcPr>
            <w:tcW w:type="dxa" w:w="2327"/>
            <w:tcMar>
              <w:top w:w="50" w:type="dxa"/>
              <w:left w:w="90" w:type="dxa"/>
              <w:bottom w:w="60" w:type="dxa"/>
              <w:right w:w="90" w:type="dxa"/>
            </w:tcMar>
          </w:tcPr>
          <w:p>
            <w:pPr>
              <w:spacing w:before="0" w:after="0" w:line="252" w:lineRule="auto"/>
            </w:pPr>
            <w:r>
              <w:rPr>
                <w:rFonts w:ascii="Calibri" w:hAnsi="Calibri"/>
                <w:sz w:val="19"/>
              </w:rPr>
              <w:t>Help Ladder rung 4; L7 REPORT; L8</w:t>
            </w:r>
          </w:p>
        </w:tc>
        <w:tc>
          <w:tcPr>
            <w:tcW w:type="dxa" w:w="1584"/>
            <w:tcMar>
              <w:top w:w="50" w:type="dxa"/>
              <w:left w:w="90" w:type="dxa"/>
              <w:bottom w:w="60" w:type="dxa"/>
              <w:right w:w="90" w:type="dxa"/>
            </w:tcMar>
          </w:tcPr>
          <w:p>
            <w:pPr>
              <w:spacing w:before="0" w:after="0" w:line="252" w:lineRule="auto"/>
            </w:pPr>
            <w:r>
              <w:rPr>
                <w:rFonts w:ascii="Calibri" w:hAnsi="Calibri"/>
                <w:sz w:val="19"/>
              </w:rPr>
              <w:t>L5 REPORT; capstone</w:t>
            </w:r>
          </w:p>
        </w:tc>
        <w:tc>
          <w:tcPr>
            <w:tcW w:type="dxa" w:w="1113"/>
            <w:tcMar>
              <w:top w:w="50" w:type="dxa"/>
              <w:left w:w="90" w:type="dxa"/>
              <w:bottom w:w="60" w:type="dxa"/>
              <w:right w:w="90" w:type="dxa"/>
            </w:tcMar>
          </w:tcPr>
          <w:p>
            <w:pPr>
              <w:spacing w:before="0" w:after="0" w:line="252" w:lineRule="auto"/>
            </w:pPr>
            <w:r>
              <w:rPr>
                <w:rFonts w:ascii="Calibri" w:hAnsi="Calibri"/>
                <w:sz w:val="19"/>
              </w:rPr>
              <w:t>Full / Full</w:t>
            </w:r>
          </w:p>
        </w:tc>
        <w:tc>
          <w:tcPr>
            <w:tcW w:type="dxa" w:w="2186"/>
            <w:tcMar>
              <w:top w:w="50" w:type="dxa"/>
              <w:left w:w="90" w:type="dxa"/>
              <w:bottom w:w="60" w:type="dxa"/>
              <w:right w:w="90" w:type="dxa"/>
            </w:tcMar>
          </w:tcPr>
          <w:p>
            <w:pPr>
              <w:spacing w:before="0" w:after="0" w:line="252" w:lineRule="auto"/>
            </w:pP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Step 3 Contact law enforcement through a trusted adult when illegal activity or serious danger is involved; give them the evidence (p.15)</w:t>
            </w:r>
          </w:p>
        </w:tc>
        <w:tc>
          <w:tcPr>
            <w:tcW w:type="dxa" w:w="2327"/>
            <w:tcMar>
              <w:top w:w="50" w:type="dxa"/>
              <w:left w:w="90" w:type="dxa"/>
              <w:bottom w:w="60" w:type="dxa"/>
              <w:right w:w="90" w:type="dxa"/>
            </w:tcMar>
          </w:tcPr>
          <w:p>
            <w:pPr>
              <w:spacing w:before="0" w:after="0" w:line="252" w:lineRule="auto"/>
            </w:pPr>
            <w:r>
              <w:rPr>
                <w:rFonts w:ascii="Calibri" w:hAnsi="Calibri"/>
                <w:sz w:val="19"/>
              </w:rPr>
              <w:t>Reporting Quick Card (NCMEC, adult-led); disclosure box</w:t>
            </w:r>
          </w:p>
        </w:tc>
        <w:tc>
          <w:tcPr>
            <w:tcW w:type="dxa" w:w="1584"/>
            <w:tcMar>
              <w:top w:w="50" w:type="dxa"/>
              <w:left w:w="90" w:type="dxa"/>
              <w:bottom w:w="60" w:type="dxa"/>
              <w:right w:w="90" w:type="dxa"/>
            </w:tcMar>
          </w:tcPr>
          <w:p>
            <w:pPr>
              <w:spacing w:before="0" w:after="0" w:line="252" w:lineRule="auto"/>
            </w:pPr>
            <w:r>
              <w:rPr>
                <w:rFonts w:ascii="Calibri" w:hAnsi="Calibri"/>
                <w:sz w:val="19"/>
              </w:rPr>
              <w:t>L5; A6; Disclosure Guide</w:t>
            </w:r>
          </w:p>
        </w:tc>
        <w:tc>
          <w:tcPr>
            <w:tcW w:type="dxa" w:w="1113"/>
            <w:tcMar>
              <w:top w:w="50" w:type="dxa"/>
              <w:left w:w="90" w:type="dxa"/>
              <w:bottom w:w="60" w:type="dxa"/>
              <w:right w:w="90" w:type="dxa"/>
            </w:tcMar>
          </w:tcPr>
          <w:p>
            <w:pPr>
              <w:spacing w:before="0" w:after="0" w:line="252" w:lineRule="auto"/>
            </w:pPr>
            <w:r>
              <w:rPr>
                <w:rFonts w:ascii="Calibri" w:hAnsi="Calibri"/>
                <w:sz w:val="19"/>
              </w:rPr>
              <w:t>Full / Full</w:t>
            </w:r>
          </w:p>
        </w:tc>
        <w:tc>
          <w:tcPr>
            <w:tcW w:type="dxa" w:w="2186"/>
            <w:tcMar>
              <w:top w:w="50" w:type="dxa"/>
              <w:left w:w="90" w:type="dxa"/>
              <w:bottom w:w="60" w:type="dxa"/>
              <w:right w:w="90" w:type="dxa"/>
            </w:tcMar>
          </w:tcPr>
          <w:p>
            <w:pPr>
              <w:spacing w:before="0" w:after="0" w:line="252" w:lineRule="auto"/>
            </w:pPr>
            <w:r>
              <w:rPr>
                <w:rFonts w:ascii="Calibri" w:hAnsi="Calibri"/>
                <w:sz w:val="19"/>
              </w:rPr>
              <w:t>Add Florida routes (P-3). Evidence caveat in D1.</w:t>
            </w: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Step 4 Financial fraud: tell a parent or guardian, who contacts the bank (p.15)</w:t>
            </w:r>
          </w:p>
        </w:tc>
        <w:tc>
          <w:tcPr>
            <w:tcW w:type="dxa" w:w="2327"/>
            <w:tcMar>
              <w:top w:w="50" w:type="dxa"/>
              <w:left w:w="90" w:type="dxa"/>
              <w:bottom w:w="60" w:type="dxa"/>
              <w:right w:w="90" w:type="dxa"/>
            </w:tcMar>
          </w:tcPr>
          <w:p>
            <w:pPr>
              <w:spacing w:before="0" w:after="0" w:line="252" w:lineRule="auto"/>
            </w:pPr>
            <w:r>
              <w:rPr>
                <w:rFonts w:ascii="Calibri" w:hAnsi="Calibri"/>
                <w:sz w:val="19"/>
              </w:rPr>
              <w:t>L3 teacher note on FTC reporting</w:t>
            </w:r>
          </w:p>
        </w:tc>
        <w:tc>
          <w:tcPr>
            <w:tcW w:type="dxa" w:w="1584"/>
            <w:tcMar>
              <w:top w:w="50" w:type="dxa"/>
              <w:left w:w="90" w:type="dxa"/>
              <w:bottom w:w="60" w:type="dxa"/>
              <w:right w:w="90" w:type="dxa"/>
            </w:tcMar>
          </w:tcPr>
          <w:p>
            <w:pPr>
              <w:spacing w:before="0" w:after="0" w:line="252" w:lineRule="auto"/>
            </w:pPr>
            <w:r>
              <w:rPr>
                <w:rFonts w:ascii="Calibri" w:hAnsi="Calibri"/>
                <w:sz w:val="19"/>
              </w:rPr>
              <w:t>L3 "call the number on the back of the card"</w:t>
            </w:r>
          </w:p>
        </w:tc>
        <w:tc>
          <w:tcPr>
            <w:tcW w:type="dxa" w:w="1113"/>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86"/>
            <w:tcMar>
              <w:top w:w="50" w:type="dxa"/>
              <w:left w:w="90" w:type="dxa"/>
              <w:bottom w:w="60" w:type="dxa"/>
              <w:right w:w="90" w:type="dxa"/>
            </w:tcMar>
          </w:tcPr>
          <w:p>
            <w:pPr>
              <w:spacing w:before="0" w:after="0" w:line="252" w:lineRule="auto"/>
            </w:pPr>
            <w:r>
              <w:rPr>
                <w:rFonts w:ascii="Calibri" w:hAnsi="Calibri"/>
                <w:sz w:val="19"/>
              </w:rPr>
              <w:t>Add one line to the Reporting Quick Card (P-9).</w:t>
            </w:r>
          </w:p>
        </w:tc>
      </w:tr>
      <w:tr>
        <w:trPr>
          <w:cantSplit/>
          <w:trHeight w:val="432"/>
        </w:trPr>
        <w:tc>
          <w:tcPr>
            <w:tcW w:type="dxa" w:w="2582"/>
            <w:tcMar>
              <w:top w:w="50" w:type="dxa"/>
              <w:left w:w="0" w:type="dxa"/>
              <w:bottom w:w="60" w:type="dxa"/>
              <w:right w:w="90" w:type="dxa"/>
            </w:tcMar>
          </w:tcPr>
          <w:p>
            <w:pPr>
              <w:spacing w:before="0" w:after="0" w:line="252" w:lineRule="auto"/>
            </w:pPr>
            <w:r>
              <w:rPr>
                <w:rFonts w:ascii="Calibri" w:hAnsi="Calibri"/>
                <w:sz w:val="19"/>
              </w:rPr>
              <w:t>Steps 5 and 6 Seek help from a trusted adult; stay informed about threats and scams (pp.15-16)</w:t>
            </w:r>
          </w:p>
        </w:tc>
        <w:tc>
          <w:tcPr>
            <w:tcW w:type="dxa" w:w="2327"/>
            <w:tcMar>
              <w:top w:w="50" w:type="dxa"/>
              <w:left w:w="90" w:type="dxa"/>
              <w:bottom w:w="60" w:type="dxa"/>
              <w:right w:w="90" w:type="dxa"/>
            </w:tcMar>
          </w:tcPr>
          <w:p>
            <w:pPr>
              <w:spacing w:before="0" w:after="0" w:line="252" w:lineRule="auto"/>
            </w:pPr>
            <w:r>
              <w:rPr>
                <w:rFonts w:ascii="Calibri" w:hAnsi="Calibri"/>
                <w:sz w:val="19"/>
              </w:rPr>
              <w:t>Help Ladder; L3 Flag Spotter Week</w:t>
            </w:r>
          </w:p>
        </w:tc>
        <w:tc>
          <w:tcPr>
            <w:tcW w:type="dxa" w:w="1584"/>
            <w:tcMar>
              <w:top w:w="50" w:type="dxa"/>
              <w:left w:w="90" w:type="dxa"/>
              <w:bottom w:w="60" w:type="dxa"/>
              <w:right w:w="90" w:type="dxa"/>
            </w:tcMar>
          </w:tcPr>
          <w:p>
            <w:pPr>
              <w:spacing w:before="0" w:after="0" w:line="252" w:lineRule="auto"/>
            </w:pPr>
            <w:r>
              <w:rPr>
                <w:rFonts w:ascii="Calibri" w:hAnsi="Calibri"/>
                <w:sz w:val="19"/>
              </w:rPr>
              <w:t>Capstone</w:t>
            </w:r>
          </w:p>
        </w:tc>
        <w:tc>
          <w:tcPr>
            <w:tcW w:type="dxa" w:w="1113"/>
            <w:tcMar>
              <w:top w:w="50" w:type="dxa"/>
              <w:left w:w="90" w:type="dxa"/>
              <w:bottom w:w="60" w:type="dxa"/>
              <w:right w:w="90" w:type="dxa"/>
            </w:tcMar>
          </w:tcPr>
          <w:p>
            <w:pPr>
              <w:spacing w:before="0" w:after="0" w:line="252" w:lineRule="auto"/>
            </w:pPr>
            <w:r>
              <w:rPr>
                <w:rFonts w:ascii="Calibri" w:hAnsi="Calibri"/>
                <w:sz w:val="19"/>
              </w:rPr>
              <w:t>Full / Partial</w:t>
            </w:r>
          </w:p>
        </w:tc>
        <w:tc>
          <w:tcPr>
            <w:tcW w:type="dxa" w:w="2186"/>
            <w:tcMar>
              <w:top w:w="50" w:type="dxa"/>
              <w:left w:w="90" w:type="dxa"/>
              <w:bottom w:w="60" w:type="dxa"/>
              <w:right w:w="90" w:type="dxa"/>
            </w:tcMar>
          </w:tcPr>
          <w:p>
            <w:pPr>
              <w:spacing w:before="0" w:after="0" w:line="252" w:lineRule="auto"/>
            </w:pPr>
          </w:p>
        </w:tc>
      </w:tr>
      <w:tr>
        <w:trPr>
          <w:cantSplit/>
        </w:trPr>
        <w:tc>
          <w:tcPr>
            <w:tcW w:type="dxa" w:w="2582"/>
            <w:tcMar>
              <w:top w:w="50" w:type="dxa"/>
              <w:left w:w="0" w:type="dxa"/>
              <w:bottom w:w="60" w:type="dxa"/>
              <w:right w:w="90" w:type="dxa"/>
            </w:tcMar>
          </w:tcPr>
          <w:p>
            <w:pPr>
              <w:spacing w:before="0" w:after="0" w:line="252" w:lineRule="auto"/>
            </w:pPr>
            <w:r>
              <w:rPr>
                <w:rFonts w:ascii="Calibri" w:hAnsi="Calibri"/>
                <w:sz w:val="19"/>
              </w:rPr>
              <w:t>Home activities: with a parent, find how to report on your most used platform; design a creative public-service post on reporting (p.16)</w:t>
            </w:r>
          </w:p>
        </w:tc>
        <w:tc>
          <w:tcPr>
            <w:tcW w:type="dxa" w:w="2327"/>
            <w:tcMar>
              <w:top w:w="50" w:type="dxa"/>
              <w:left w:w="90" w:type="dxa"/>
              <w:bottom w:w="60" w:type="dxa"/>
              <w:right w:w="90" w:type="dxa"/>
            </w:tcMar>
          </w:tcPr>
          <w:p>
            <w:pPr>
              <w:spacing w:before="0" w:after="0" w:line="252" w:lineRule="auto"/>
            </w:pPr>
            <w:r>
              <w:rPr>
                <w:rFonts w:ascii="Calibri" w:hAnsi="Calibri"/>
                <w:sz w:val="19"/>
              </w:rPr>
              <w:t>L7 Level-Up (counselor-approved poster; no case details)</w:t>
            </w:r>
          </w:p>
        </w:tc>
        <w:tc>
          <w:tcPr>
            <w:tcW w:type="dxa" w:w="1584"/>
            <w:tcMar>
              <w:top w:w="50" w:type="dxa"/>
              <w:left w:w="90" w:type="dxa"/>
              <w:bottom w:w="60" w:type="dxa"/>
              <w:right w:w="90" w:type="dxa"/>
            </w:tcMar>
          </w:tcPr>
          <w:p>
            <w:pPr>
              <w:spacing w:before="0" w:after="0" w:line="252" w:lineRule="auto"/>
            </w:pPr>
            <w:r>
              <w:rPr>
                <w:rFonts w:ascii="Calibri" w:hAnsi="Calibri"/>
                <w:sz w:val="19"/>
              </w:rPr>
              <w:t>Capstone</w:t>
            </w:r>
          </w:p>
        </w:tc>
        <w:tc>
          <w:tcPr>
            <w:tcW w:type="dxa" w:w="1113"/>
            <w:tcMar>
              <w:top w:w="50" w:type="dxa"/>
              <w:left w:w="90" w:type="dxa"/>
              <w:bottom w:w="60" w:type="dxa"/>
              <w:right w:w="90" w:type="dxa"/>
            </w:tcMar>
          </w:tcPr>
          <w:p>
            <w:pPr>
              <w:spacing w:before="0" w:after="0" w:line="252" w:lineRule="auto"/>
            </w:pPr>
            <w:r>
              <w:rPr>
                <w:rFonts w:ascii="Calibri" w:hAnsi="Calibri"/>
                <w:sz w:val="19"/>
              </w:rPr>
              <w:t>Partial / Partial</w:t>
            </w:r>
          </w:p>
        </w:tc>
        <w:tc>
          <w:tcPr>
            <w:tcW w:type="dxa" w:w="2186"/>
            <w:tcMar>
              <w:top w:w="50" w:type="dxa"/>
              <w:left w:w="90" w:type="dxa"/>
              <w:bottom w:w="60" w:type="dxa"/>
              <w:right w:w="90" w:type="dxa"/>
            </w:tcMar>
          </w:tcPr>
          <w:p>
            <w:pPr>
              <w:spacing w:before="0" w:after="0" w:line="252" w:lineRule="auto"/>
            </w:pPr>
            <w:r>
              <w:rPr>
                <w:rFonts w:ascii="Calibri" w:hAnsi="Calibri"/>
                <w:sz w:val="19"/>
              </w:rPr>
              <w:t>Keep the kit's rule: no case details on a poster.</w:t>
            </w:r>
          </w:p>
        </w:tc>
      </w:tr>
    </w:tbl>
    <w:p>
      <w:pPr>
        <w:spacing w:before="0" w:after="0" w:line="160" w:lineRule="exact"/>
      </w:pPr>
      <w:r>
        <w:rPr>
          <w:sz w:val="2"/>
        </w:rPr>
      </w:r>
    </w:p>
    <w:p>
      <w:pPr>
        <w:pStyle w:val="Heading3"/>
      </w:pPr>
      <w:r>
        <w:rPr/>
        <w:t>9.3 Items the first pass missed</w:t>
      </w:r>
    </w:p>
    <w:p>
      <w:r>
        <w:rPr/>
        <w:t>The guide expects, and the first pass did not list: (1) the dopamine and reward explanation tied to comments, saves, likes and shares; (2) the five signs of dependency; (3) push notifications as a defined term and risk factor; (4) social comparison and loneliness as named effects; (5) computer-related laws including privacy and intellectual property; (6) the term PII with examples; (7) device updates; (8) public Wi-Fi; (9) clearing the cache, IP tracking and third-party sale of data; (10) data checks (Step 5) and reverse image search; (11) "Block and Report" and "Do Not Respond" as named steps; (12) the "Trust Your Instincts" item; (13) the school resource officer as a named trusted adult; (14) minimum-age rules under HB 3.</w:t>
      </w:r>
    </w:p>
    <w:p>
      <w:pPr>
        <w:pStyle w:val="Heading3"/>
      </w:pPr>
      <w:r>
        <w:rPr/>
        <w:t>9.4 Verdict changes and adjusted coverage</w:t>
      </w:r>
    </w:p>
    <w:p>
      <w:r>
        <w:rPr/>
        <w:t>The statutory-wording verdicts in Sections 4 and 5 stand. Read against the guide, two verdicts weaken and several sub-parts are added. "Guide-adjusted" means a district that uses the guide's own statements as its checklist.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37"/>
        <w:gridCol w:w="1373"/>
        <w:gridCol w:w="1976"/>
        <w:gridCol w:w="3149"/>
        <w:gridCol w:w="1657"/>
      </w:tblGrid>
      <w:tr>
        <w:trPr>
          <w:tblHeader/>
          <w:cantSplit/>
        </w:trPr>
        <w:tc>
          <w:tcPr>
            <w:tcW w:type="dxa" w:w="163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COMPONENT</w:t>
            </w:r>
          </w:p>
        </w:tc>
        <w:tc>
          <w:tcPr>
            <w:tcW w:type="dxa" w:w="13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STATUTORY VERDICT 6-8 / 9-12</w:t>
            </w:r>
          </w:p>
        </w:tc>
        <w:tc>
          <w:tcPr>
            <w:tcW w:type="dxa" w:w="19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GUIDE-ADJUSTED 6-8 / 9-12</w:t>
            </w:r>
          </w:p>
        </w:tc>
        <w:tc>
          <w:tcPr>
            <w:tcW w:type="dxa" w:w="31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CHANGES</w:t>
            </w:r>
          </w:p>
        </w:tc>
        <w:tc>
          <w:tcPr>
            <w:tcW w:type="dxa" w:w="16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CLOSED BY</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C1 Mental health, addiction</w:t>
            </w:r>
          </w:p>
        </w:tc>
        <w:tc>
          <w:tcPr>
            <w:tcW w:type="dxa" w:w="1373"/>
            <w:tcMar>
              <w:top w:w="50" w:type="dxa"/>
              <w:left w:w="90" w:type="dxa"/>
              <w:bottom w:w="60" w:type="dxa"/>
              <w:right w:w="90" w:type="dxa"/>
            </w:tcMar>
          </w:tcPr>
          <w:p>
            <w:pPr>
              <w:spacing w:before="0" w:after="0" w:line="252" w:lineRule="auto"/>
            </w:pPr>
            <w:r>
              <w:rPr>
                <w:rFonts w:ascii="Calibri" w:hAnsi="Calibri"/>
                <w:sz w:val="19"/>
              </w:rPr>
              <w:t>Partial / Gap</w:t>
            </w:r>
          </w:p>
        </w:tc>
        <w:tc>
          <w:tcPr>
            <w:tcW w:type="dxa" w:w="1976"/>
            <w:tcMar>
              <w:top w:w="50" w:type="dxa"/>
              <w:left w:w="90" w:type="dxa"/>
              <w:bottom w:w="60" w:type="dxa"/>
              <w:right w:w="90" w:type="dxa"/>
            </w:tcMar>
          </w:tcPr>
          <w:p>
            <w:pPr>
              <w:spacing w:before="0" w:after="0" w:line="252" w:lineRule="auto"/>
            </w:pPr>
            <w:r>
              <w:rPr>
                <w:rFonts w:ascii="Calibri" w:hAnsi="Calibri"/>
                <w:sz w:val="19"/>
              </w:rPr>
              <w:t>Partial / Gap (no change; more specific)</w:t>
            </w:r>
          </w:p>
        </w:tc>
        <w:tc>
          <w:tcPr>
            <w:tcW w:type="dxa" w:w="3149"/>
            <w:tcMar>
              <w:top w:w="50" w:type="dxa"/>
              <w:left w:w="90" w:type="dxa"/>
              <w:bottom w:w="60" w:type="dxa"/>
              <w:right w:w="90" w:type="dxa"/>
            </w:tcMar>
          </w:tcPr>
          <w:p>
            <w:pPr>
              <w:spacing w:before="0" w:after="0" w:line="252" w:lineRule="auto"/>
            </w:pPr>
            <w:r>
              <w:rPr>
                <w:rFonts w:ascii="Calibri" w:hAnsi="Calibri"/>
                <w:sz w:val="19"/>
              </w:rPr>
              <w:t>Dopamine explanation, signs of dependency, push notifications, comparison, loneliness are not taught</w:t>
            </w:r>
          </w:p>
        </w:tc>
        <w:tc>
          <w:tcPr>
            <w:tcW w:type="dxa" w:w="1657"/>
            <w:tcMar>
              <w:top w:w="50" w:type="dxa"/>
              <w:left w:w="90" w:type="dxa"/>
              <w:bottom w:w="60" w:type="dxa"/>
              <w:right w:w="90" w:type="dxa"/>
            </w:tcMar>
          </w:tcPr>
          <w:p>
            <w:pPr>
              <w:spacing w:before="0" w:after="0" w:line="252" w:lineRule="auto"/>
            </w:pPr>
            <w:r>
              <w:rPr>
                <w:rFonts w:ascii="Calibri" w:hAnsi="Calibri"/>
                <w:sz w:val="19"/>
              </w:rPr>
              <w:t>FL-3, FL-4 (updated with guide vocabulary)</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C2 Misinformation</w:t>
            </w:r>
          </w:p>
        </w:tc>
        <w:tc>
          <w:tcPr>
            <w:tcW w:type="dxa" w:w="1373"/>
            <w:tcMar>
              <w:top w:w="50" w:type="dxa"/>
              <w:left w:w="90" w:type="dxa"/>
              <w:bottom w:w="60" w:type="dxa"/>
              <w:right w:w="90" w:type="dxa"/>
            </w:tcMar>
          </w:tcPr>
          <w:p>
            <w:pPr>
              <w:spacing w:before="0" w:after="0" w:line="252" w:lineRule="auto"/>
            </w:pPr>
            <w:r>
              <w:rPr>
                <w:rFonts w:ascii="Calibri" w:hAnsi="Calibri"/>
                <w:sz w:val="19"/>
              </w:rPr>
              <w:t>Partial / Full</w:t>
            </w:r>
          </w:p>
        </w:tc>
        <w:tc>
          <w:tcPr>
            <w:tcW w:type="dxa" w:w="1976"/>
            <w:tcMar>
              <w:top w:w="50" w:type="dxa"/>
              <w:left w:w="90" w:type="dxa"/>
              <w:bottom w:w="60" w:type="dxa"/>
              <w:right w:w="90" w:type="dxa"/>
            </w:tcMar>
          </w:tcPr>
          <w:p>
            <w:pPr>
              <w:spacing w:before="0" w:after="0" w:line="252" w:lineRule="auto"/>
            </w:pPr>
            <w:r>
              <w:rPr>
                <w:rFonts w:ascii="Calibri" w:hAnsi="Calibri"/>
                <w:sz w:val="19"/>
              </w:rPr>
              <w:t xml:space="preserve">Partial / </w:t>
            </w:r>
            <w:r>
              <w:rPr>
                <w:rFonts w:ascii="Calibri" w:hAnsi="Calibri"/>
                <w:b/>
                <w:sz w:val="19"/>
              </w:rPr>
              <w:t>Partial</w:t>
            </w:r>
          </w:p>
        </w:tc>
        <w:tc>
          <w:tcPr>
            <w:tcW w:type="dxa" w:w="3149"/>
            <w:tcMar>
              <w:top w:w="50" w:type="dxa"/>
              <w:left w:w="90" w:type="dxa"/>
              <w:bottom w:w="60" w:type="dxa"/>
              <w:right w:w="90" w:type="dxa"/>
            </w:tcMar>
          </w:tcPr>
          <w:p>
            <w:pPr>
              <w:spacing w:before="0" w:after="0" w:line="252" w:lineRule="auto"/>
            </w:pPr>
            <w:r>
              <w:rPr>
                <w:rFonts w:ascii="Calibri" w:hAnsi="Calibri"/>
                <w:sz w:val="19"/>
              </w:rPr>
              <w:t>Step 5 data checks and "report misinformation" missing in 9-12</w:t>
            </w:r>
          </w:p>
        </w:tc>
        <w:tc>
          <w:tcPr>
            <w:tcW w:type="dxa" w:w="1657"/>
            <w:tcMar>
              <w:top w:w="50" w:type="dxa"/>
              <w:left w:w="90" w:type="dxa"/>
              <w:bottom w:w="60" w:type="dxa"/>
              <w:right w:w="90" w:type="dxa"/>
            </w:tcMar>
          </w:tcPr>
          <w:p>
            <w:pPr>
              <w:spacing w:before="0" w:after="0" w:line="252" w:lineRule="auto"/>
            </w:pPr>
            <w:r>
              <w:rPr>
                <w:rFonts w:ascii="Calibri" w:hAnsi="Calibri"/>
                <w:sz w:val="19"/>
              </w:rPr>
              <w:t>FL-6, P-10</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C3 Manipulation</w:t>
            </w:r>
          </w:p>
        </w:tc>
        <w:tc>
          <w:tcPr>
            <w:tcW w:type="dxa" w:w="1373"/>
            <w:tcMar>
              <w:top w:w="50" w:type="dxa"/>
              <w:left w:w="90" w:type="dxa"/>
              <w:bottom w:w="60" w:type="dxa"/>
              <w:right w:w="90" w:type="dxa"/>
            </w:tcMar>
          </w:tcPr>
          <w:p>
            <w:pPr>
              <w:spacing w:before="0" w:after="0" w:line="252" w:lineRule="auto"/>
            </w:pPr>
            <w:r>
              <w:rPr>
                <w:rFonts w:ascii="Calibri" w:hAnsi="Calibri"/>
                <w:sz w:val="19"/>
              </w:rPr>
              <w:t>Full / Gap</w:t>
            </w:r>
          </w:p>
        </w:tc>
        <w:tc>
          <w:tcPr>
            <w:tcW w:type="dxa" w:w="1976"/>
            <w:tcMar>
              <w:top w:w="50" w:type="dxa"/>
              <w:left w:w="90" w:type="dxa"/>
              <w:bottom w:w="60" w:type="dxa"/>
              <w:right w:w="90" w:type="dxa"/>
            </w:tcMar>
          </w:tcPr>
          <w:p>
            <w:pPr>
              <w:spacing w:before="0" w:after="0" w:line="252" w:lineRule="auto"/>
            </w:pPr>
            <w:r>
              <w:rPr>
                <w:rFonts w:ascii="Calibri" w:hAnsi="Calibri"/>
                <w:b/>
                <w:sz w:val="19"/>
              </w:rPr>
              <w:t>Partial</w:t>
            </w:r>
            <w:r>
              <w:rPr>
                <w:rFonts w:ascii="Calibri" w:hAnsi="Calibri"/>
                <w:sz w:val="19"/>
              </w:rPr>
              <w:t xml:space="preserve"> / Gap</w:t>
            </w:r>
          </w:p>
        </w:tc>
        <w:tc>
          <w:tcPr>
            <w:tcW w:type="dxa" w:w="3149"/>
            <w:tcMar>
              <w:top w:w="50" w:type="dxa"/>
              <w:left w:w="90" w:type="dxa"/>
              <w:bottom w:w="60" w:type="dxa"/>
              <w:right w:w="90" w:type="dxa"/>
            </w:tcMar>
          </w:tcPr>
          <w:p>
            <w:pPr>
              <w:spacing w:before="0" w:after="0" w:line="252" w:lineRule="auto"/>
            </w:pPr>
            <w:r>
              <w:rPr>
                <w:rFonts w:ascii="Calibri" w:hAnsi="Calibri"/>
                <w:sz w:val="19"/>
              </w:rPr>
              <w:t>The guide asks for the dopamine and interaction analysis (likes, saves, shares) and for feed-targeting language; 6-8 L10 does not state them</w:t>
            </w:r>
          </w:p>
        </w:tc>
        <w:tc>
          <w:tcPr>
            <w:tcW w:type="dxa" w:w="1657"/>
            <w:tcMar>
              <w:top w:w="50" w:type="dxa"/>
              <w:left w:w="90" w:type="dxa"/>
              <w:bottom w:w="60" w:type="dxa"/>
              <w:right w:w="90" w:type="dxa"/>
            </w:tcMar>
          </w:tcPr>
          <w:p>
            <w:pPr>
              <w:spacing w:before="0" w:after="0" w:line="252" w:lineRule="auto"/>
            </w:pPr>
            <w:r>
              <w:rPr>
                <w:rFonts w:ascii="Calibri" w:hAnsi="Calibri"/>
                <w:sz w:val="19"/>
              </w:rPr>
              <w:t>FL-3, FL-5, P-7</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C4 Permanency</w:t>
            </w:r>
          </w:p>
        </w:tc>
        <w:tc>
          <w:tcPr>
            <w:tcW w:type="dxa" w:w="1373"/>
            <w:tcMar>
              <w:top w:w="50" w:type="dxa"/>
              <w:left w:w="90" w:type="dxa"/>
              <w:bottom w:w="60" w:type="dxa"/>
              <w:right w:w="90" w:type="dxa"/>
            </w:tcMar>
          </w:tcPr>
          <w:p>
            <w:pPr>
              <w:spacing w:before="0" w:after="0" w:line="252" w:lineRule="auto"/>
            </w:pPr>
            <w:r>
              <w:rPr>
                <w:rFonts w:ascii="Calibri" w:hAnsi="Calibri"/>
                <w:sz w:val="19"/>
              </w:rPr>
              <w:t>Partial / Full</w:t>
            </w:r>
          </w:p>
        </w:tc>
        <w:tc>
          <w:tcPr>
            <w:tcW w:type="dxa" w:w="1976"/>
            <w:tcMar>
              <w:top w:w="50" w:type="dxa"/>
              <w:left w:w="90" w:type="dxa"/>
              <w:bottom w:w="60" w:type="dxa"/>
              <w:right w:w="90" w:type="dxa"/>
            </w:tcMar>
          </w:tcPr>
          <w:p>
            <w:pPr>
              <w:spacing w:before="0" w:after="0" w:line="252" w:lineRule="auto"/>
            </w:pPr>
            <w:r>
              <w:rPr>
                <w:rFonts w:ascii="Calibri" w:hAnsi="Calibri"/>
                <w:sz w:val="19"/>
              </w:rPr>
              <w:t>Partial / Full (sub-gaps)</w:t>
            </w:r>
          </w:p>
        </w:tc>
        <w:tc>
          <w:tcPr>
            <w:tcW w:type="dxa" w:w="3149"/>
            <w:tcMar>
              <w:top w:w="50" w:type="dxa"/>
              <w:left w:w="90" w:type="dxa"/>
              <w:bottom w:w="60" w:type="dxa"/>
              <w:right w:w="90" w:type="dxa"/>
            </w:tcMar>
          </w:tcPr>
          <w:p>
            <w:pPr>
              <w:spacing w:before="0" w:after="0" w:line="252" w:lineRule="auto"/>
            </w:pPr>
            <w:r>
              <w:rPr>
                <w:rFonts w:ascii="Calibri" w:hAnsi="Calibri"/>
                <w:sz w:val="19"/>
              </w:rPr>
              <w:t>Cache and IP tracking; age-appropriate platforms; internet-related laws</w:t>
            </w:r>
          </w:p>
        </w:tc>
        <w:tc>
          <w:tcPr>
            <w:tcW w:type="dxa" w:w="1657"/>
            <w:tcMar>
              <w:top w:w="50" w:type="dxa"/>
              <w:left w:w="90" w:type="dxa"/>
              <w:bottom w:w="60" w:type="dxa"/>
              <w:right w:w="90" w:type="dxa"/>
            </w:tcMar>
          </w:tcPr>
          <w:p>
            <w:pPr>
              <w:spacing w:before="0" w:after="0" w:line="252" w:lineRule="auto"/>
            </w:pPr>
            <w:r>
              <w:rPr>
                <w:rFonts w:ascii="Calibri" w:hAnsi="Calibri"/>
                <w:sz w:val="19"/>
              </w:rPr>
              <w:t>P-1, P-8</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C5a Personal security</w:t>
            </w:r>
          </w:p>
        </w:tc>
        <w:tc>
          <w:tcPr>
            <w:tcW w:type="dxa" w:w="1373"/>
            <w:tcMar>
              <w:top w:w="50" w:type="dxa"/>
              <w:left w:w="90" w:type="dxa"/>
              <w:bottom w:w="60" w:type="dxa"/>
              <w:right w:w="90" w:type="dxa"/>
            </w:tcMar>
          </w:tcPr>
          <w:p>
            <w:pPr>
              <w:spacing w:before="0" w:after="0" w:line="252" w:lineRule="auto"/>
            </w:pPr>
            <w:r>
              <w:rPr>
                <w:rFonts w:ascii="Calibri" w:hAnsi="Calibri"/>
                <w:sz w:val="19"/>
              </w:rPr>
              <w:t>Full / Full</w:t>
            </w:r>
          </w:p>
        </w:tc>
        <w:tc>
          <w:tcPr>
            <w:tcW w:type="dxa" w:w="1976"/>
            <w:tcMar>
              <w:top w:w="50" w:type="dxa"/>
              <w:left w:w="90" w:type="dxa"/>
              <w:bottom w:w="60" w:type="dxa"/>
              <w:right w:w="90" w:type="dxa"/>
            </w:tcMar>
          </w:tcPr>
          <w:p>
            <w:pPr>
              <w:spacing w:before="0" w:after="0" w:line="252" w:lineRule="auto"/>
            </w:pPr>
            <w:r>
              <w:rPr>
                <w:rFonts w:ascii="Calibri" w:hAnsi="Calibri"/>
                <w:b/>
                <w:sz w:val="19"/>
              </w:rPr>
              <w:t>Partial / Partial</w:t>
            </w:r>
          </w:p>
        </w:tc>
        <w:tc>
          <w:tcPr>
            <w:tcW w:type="dxa" w:w="3149"/>
            <w:tcMar>
              <w:top w:w="50" w:type="dxa"/>
              <w:left w:w="90" w:type="dxa"/>
              <w:bottom w:w="60" w:type="dxa"/>
              <w:right w:w="90" w:type="dxa"/>
            </w:tcMar>
          </w:tcPr>
          <w:p>
            <w:pPr>
              <w:spacing w:before="0" w:after="0" w:line="252" w:lineRule="auto"/>
            </w:pPr>
            <w:r>
              <w:rPr>
                <w:rFonts w:ascii="Calibri" w:hAnsi="Calibri"/>
                <w:sz w:val="19"/>
              </w:rPr>
              <w:t>Device updates, public Wi-Fi, PII term and gaming settings are not taught; computer-related laws only partly</w:t>
            </w:r>
          </w:p>
        </w:tc>
        <w:tc>
          <w:tcPr>
            <w:tcW w:type="dxa" w:w="1657"/>
            <w:tcMar>
              <w:top w:w="50" w:type="dxa"/>
              <w:left w:w="90" w:type="dxa"/>
              <w:bottom w:w="60" w:type="dxa"/>
              <w:right w:w="90" w:type="dxa"/>
            </w:tcMar>
          </w:tcPr>
          <w:p>
            <w:pPr>
              <w:spacing w:before="0" w:after="0" w:line="252" w:lineRule="auto"/>
            </w:pPr>
            <w:r>
              <w:rPr>
                <w:rFonts w:ascii="Calibri" w:hAnsi="Calibri"/>
                <w:sz w:val="19"/>
              </w:rPr>
              <w:t>P-8 (a 2-minute add-on, not a new lesson)</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C5b Cyberbullying</w:t>
            </w:r>
          </w:p>
        </w:tc>
        <w:tc>
          <w:tcPr>
            <w:tcW w:type="dxa" w:w="1373"/>
            <w:tcMar>
              <w:top w:w="50" w:type="dxa"/>
              <w:left w:w="90" w:type="dxa"/>
              <w:bottom w:w="60" w:type="dxa"/>
              <w:right w:w="90" w:type="dxa"/>
            </w:tcMar>
          </w:tcPr>
          <w:p>
            <w:pPr>
              <w:spacing w:before="0" w:after="0" w:line="252" w:lineRule="auto"/>
            </w:pPr>
            <w:r>
              <w:rPr>
                <w:rFonts w:ascii="Calibri" w:hAnsi="Calibri"/>
                <w:sz w:val="19"/>
              </w:rPr>
              <w:t>Full / Partial</w:t>
            </w:r>
          </w:p>
        </w:tc>
        <w:tc>
          <w:tcPr>
            <w:tcW w:type="dxa" w:w="1976"/>
            <w:tcMar>
              <w:top w:w="50" w:type="dxa"/>
              <w:left w:w="90" w:type="dxa"/>
              <w:bottom w:w="60" w:type="dxa"/>
              <w:right w:w="90" w:type="dxa"/>
            </w:tcMar>
          </w:tcPr>
          <w:p>
            <w:pPr>
              <w:spacing w:before="0" w:after="0" w:line="252" w:lineRule="auto"/>
            </w:pPr>
            <w:r>
              <w:rPr>
                <w:rFonts w:ascii="Calibri" w:hAnsi="Calibri"/>
                <w:sz w:val="19"/>
              </w:rPr>
              <w:t>Full / Partial</w:t>
            </w:r>
          </w:p>
        </w:tc>
        <w:tc>
          <w:tcPr>
            <w:tcW w:type="dxa" w:w="3149"/>
            <w:tcMar>
              <w:top w:w="50" w:type="dxa"/>
              <w:left w:w="90" w:type="dxa"/>
              <w:bottom w:w="60" w:type="dxa"/>
              <w:right w:w="90" w:type="dxa"/>
            </w:tcMar>
          </w:tcPr>
          <w:p>
            <w:pPr>
              <w:spacing w:before="0" w:after="0" w:line="252" w:lineRule="auto"/>
            </w:pPr>
            <w:r>
              <w:rPr>
                <w:rFonts w:ascii="Calibri" w:hAnsi="Calibri"/>
                <w:sz w:val="19"/>
              </w:rPr>
              <w:t>Matches the guide's definition and strategies</w:t>
            </w:r>
          </w:p>
        </w:tc>
        <w:tc>
          <w:tcPr>
            <w:tcW w:type="dxa" w:w="1657"/>
            <w:tcMar>
              <w:top w:w="50" w:type="dxa"/>
              <w:left w:w="90" w:type="dxa"/>
              <w:bottom w:w="60" w:type="dxa"/>
              <w:right w:w="90" w:type="dxa"/>
            </w:tcMar>
          </w:tcPr>
          <w:p>
            <w:pPr>
              <w:spacing w:before="0" w:after="0" w:line="252" w:lineRule="auto"/>
            </w:pPr>
            <w:r>
              <w:rPr>
                <w:rFonts w:ascii="Calibri" w:hAnsi="Calibri"/>
                <w:sz w:val="19"/>
              </w:rPr>
              <w:t>FL-7, P-2</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C5c Predatory behavior</w:t>
            </w:r>
          </w:p>
        </w:tc>
        <w:tc>
          <w:tcPr>
            <w:tcW w:type="dxa" w:w="1373"/>
            <w:tcMar>
              <w:top w:w="50" w:type="dxa"/>
              <w:left w:w="90" w:type="dxa"/>
              <w:bottom w:w="60" w:type="dxa"/>
              <w:right w:w="90" w:type="dxa"/>
            </w:tcMar>
          </w:tcPr>
          <w:p>
            <w:pPr>
              <w:spacing w:before="0" w:after="0" w:line="252" w:lineRule="auto"/>
            </w:pPr>
            <w:r>
              <w:rPr>
                <w:rFonts w:ascii="Calibri" w:hAnsi="Calibri"/>
                <w:sz w:val="19"/>
              </w:rPr>
              <w:t>Full / Partial</w:t>
            </w:r>
          </w:p>
        </w:tc>
        <w:tc>
          <w:tcPr>
            <w:tcW w:type="dxa" w:w="1976"/>
            <w:tcMar>
              <w:top w:w="50" w:type="dxa"/>
              <w:left w:w="90" w:type="dxa"/>
              <w:bottom w:w="60" w:type="dxa"/>
              <w:right w:w="90" w:type="dxa"/>
            </w:tcMar>
          </w:tcPr>
          <w:p>
            <w:pPr>
              <w:spacing w:before="0" w:after="0" w:line="252" w:lineRule="auto"/>
            </w:pPr>
            <w:r>
              <w:rPr>
                <w:rFonts w:ascii="Calibri" w:hAnsi="Calibri"/>
                <w:sz w:val="19"/>
              </w:rPr>
              <w:t>Full / Partial</w:t>
            </w:r>
          </w:p>
        </w:tc>
        <w:tc>
          <w:tcPr>
            <w:tcW w:type="dxa" w:w="3149"/>
            <w:tcMar>
              <w:top w:w="50" w:type="dxa"/>
              <w:left w:w="90" w:type="dxa"/>
              <w:bottom w:w="60" w:type="dxa"/>
              <w:right w:w="90" w:type="dxa"/>
            </w:tcMar>
          </w:tcPr>
          <w:p>
            <w:pPr>
              <w:spacing w:before="0" w:after="0" w:line="252" w:lineRule="auto"/>
            </w:pPr>
            <w:r>
              <w:rPr>
                <w:rFonts w:ascii="Calibri" w:hAnsi="Calibri"/>
                <w:sz w:val="19"/>
              </w:rPr>
              <w:t>Matches the guide's broad definition</w:t>
            </w:r>
          </w:p>
        </w:tc>
        <w:tc>
          <w:tcPr>
            <w:tcW w:type="dxa" w:w="1657"/>
            <w:tcMar>
              <w:top w:w="50" w:type="dxa"/>
              <w:left w:w="90" w:type="dxa"/>
              <w:bottom w:w="60" w:type="dxa"/>
              <w:right w:w="90" w:type="dxa"/>
            </w:tcMar>
          </w:tcPr>
          <w:p>
            <w:pPr>
              <w:spacing w:before="0" w:after="0" w:line="252" w:lineRule="auto"/>
            </w:pPr>
            <w:r>
              <w:rPr>
                <w:rFonts w:ascii="Calibri" w:hAnsi="Calibri"/>
                <w:sz w:val="19"/>
              </w:rPr>
              <w:t>FL-2</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C5d Human trafficking</w:t>
            </w:r>
          </w:p>
        </w:tc>
        <w:tc>
          <w:tcPr>
            <w:tcW w:type="dxa" w:w="1373"/>
            <w:tcMar>
              <w:top w:w="50" w:type="dxa"/>
              <w:left w:w="90" w:type="dxa"/>
              <w:bottom w:w="60" w:type="dxa"/>
              <w:right w:w="90" w:type="dxa"/>
            </w:tcMar>
          </w:tcPr>
          <w:p>
            <w:pPr>
              <w:spacing w:before="0" w:after="0" w:line="252" w:lineRule="auto"/>
            </w:pPr>
            <w:r>
              <w:rPr>
                <w:rFonts w:ascii="Calibri" w:hAnsi="Calibri"/>
                <w:sz w:val="19"/>
              </w:rPr>
              <w:t>Gap / Gap</w:t>
            </w:r>
          </w:p>
        </w:tc>
        <w:tc>
          <w:tcPr>
            <w:tcW w:type="dxa" w:w="1976"/>
            <w:tcMar>
              <w:top w:w="50" w:type="dxa"/>
              <w:left w:w="90" w:type="dxa"/>
              <w:bottom w:w="60" w:type="dxa"/>
              <w:right w:w="90" w:type="dxa"/>
            </w:tcMar>
          </w:tcPr>
          <w:p>
            <w:pPr>
              <w:spacing w:before="0" w:after="0" w:line="252" w:lineRule="auto"/>
            </w:pPr>
            <w:r>
              <w:rPr>
                <w:rFonts w:ascii="Calibri" w:hAnsi="Calibri"/>
                <w:sz w:val="19"/>
              </w:rPr>
              <w:t>Gap / Gap</w:t>
            </w:r>
          </w:p>
        </w:tc>
        <w:tc>
          <w:tcPr>
            <w:tcW w:type="dxa" w:w="3149"/>
            <w:tcMar>
              <w:top w:w="50" w:type="dxa"/>
              <w:left w:w="90" w:type="dxa"/>
              <w:bottom w:w="60" w:type="dxa"/>
              <w:right w:w="90" w:type="dxa"/>
            </w:tcMar>
          </w:tcPr>
          <w:p>
            <w:pPr>
              <w:spacing w:before="0" w:after="0" w:line="252" w:lineRule="auto"/>
            </w:pPr>
            <w:r>
              <w:rPr>
                <w:rFonts w:ascii="Calibri" w:hAnsi="Calibri"/>
                <w:sz w:val="19"/>
              </w:rPr>
              <w:t>Guide's definition is narrower than Florida law</w:t>
            </w:r>
          </w:p>
        </w:tc>
        <w:tc>
          <w:tcPr>
            <w:tcW w:type="dxa" w:w="1657"/>
            <w:tcMar>
              <w:top w:w="50" w:type="dxa"/>
              <w:left w:w="90" w:type="dxa"/>
              <w:bottom w:w="60" w:type="dxa"/>
              <w:right w:w="90" w:type="dxa"/>
            </w:tcMar>
          </w:tcPr>
          <w:p>
            <w:pPr>
              <w:spacing w:before="0" w:after="0" w:line="252" w:lineRule="auto"/>
            </w:pPr>
            <w:r>
              <w:rPr>
                <w:rFonts w:ascii="Calibri" w:hAnsi="Calibri"/>
                <w:sz w:val="19"/>
              </w:rPr>
              <w:t>FL-1, FL-2</w:t>
            </w:r>
          </w:p>
        </w:tc>
      </w:tr>
      <w:tr>
        <w:trPr>
          <w:cantSplit/>
        </w:trPr>
        <w:tc>
          <w:tcPr>
            <w:tcW w:type="dxa" w:w="1637"/>
            <w:tcMar>
              <w:top w:w="50" w:type="dxa"/>
              <w:left w:w="0" w:type="dxa"/>
              <w:bottom w:w="60" w:type="dxa"/>
              <w:right w:w="90" w:type="dxa"/>
            </w:tcMar>
          </w:tcPr>
          <w:p>
            <w:pPr>
              <w:spacing w:before="0" w:after="0" w:line="252" w:lineRule="auto"/>
            </w:pPr>
            <w:r>
              <w:rPr>
                <w:rFonts w:ascii="Calibri" w:hAnsi="Calibri"/>
                <w:sz w:val="19"/>
              </w:rPr>
              <w:t>C6 Reporting</w:t>
            </w:r>
          </w:p>
        </w:tc>
        <w:tc>
          <w:tcPr>
            <w:tcW w:type="dxa" w:w="1373"/>
            <w:tcMar>
              <w:top w:w="50" w:type="dxa"/>
              <w:left w:w="90" w:type="dxa"/>
              <w:bottom w:w="60" w:type="dxa"/>
              <w:right w:w="90" w:type="dxa"/>
            </w:tcMar>
          </w:tcPr>
          <w:p>
            <w:pPr>
              <w:spacing w:before="0" w:after="0" w:line="252" w:lineRule="auto"/>
            </w:pPr>
            <w:r>
              <w:rPr>
                <w:rFonts w:ascii="Calibri" w:hAnsi="Calibri"/>
                <w:sz w:val="19"/>
              </w:rPr>
              <w:t>Full / Full</w:t>
            </w:r>
          </w:p>
        </w:tc>
        <w:tc>
          <w:tcPr>
            <w:tcW w:type="dxa" w:w="1976"/>
            <w:tcMar>
              <w:top w:w="50" w:type="dxa"/>
              <w:left w:w="90" w:type="dxa"/>
              <w:bottom w:w="60" w:type="dxa"/>
              <w:right w:w="90" w:type="dxa"/>
            </w:tcMar>
          </w:tcPr>
          <w:p>
            <w:pPr>
              <w:spacing w:before="0" w:after="0" w:line="252" w:lineRule="auto"/>
            </w:pPr>
            <w:r>
              <w:rPr>
                <w:rFonts w:ascii="Calibri" w:hAnsi="Calibri"/>
                <w:sz w:val="19"/>
              </w:rPr>
              <w:t>Full / Full (sub-gaps)</w:t>
            </w:r>
          </w:p>
        </w:tc>
        <w:tc>
          <w:tcPr>
            <w:tcW w:type="dxa" w:w="3149"/>
            <w:tcMar>
              <w:top w:w="50" w:type="dxa"/>
              <w:left w:w="90" w:type="dxa"/>
              <w:bottom w:w="60" w:type="dxa"/>
              <w:right w:w="90" w:type="dxa"/>
            </w:tcMar>
          </w:tcPr>
          <w:p>
            <w:pPr>
              <w:spacing w:before="0" w:after="0" w:line="252" w:lineRule="auto"/>
            </w:pPr>
            <w:r>
              <w:rPr>
                <w:rFonts w:ascii="Calibri" w:hAnsi="Calibri"/>
                <w:sz w:val="19"/>
              </w:rPr>
              <w:t>Positive outcomes of reporting; bank step; Florida routes; evidence rule</w:t>
            </w:r>
          </w:p>
        </w:tc>
        <w:tc>
          <w:tcPr>
            <w:tcW w:type="dxa" w:w="1657"/>
            <w:tcMar>
              <w:top w:w="50" w:type="dxa"/>
              <w:left w:w="90" w:type="dxa"/>
              <w:bottom w:w="60" w:type="dxa"/>
              <w:right w:w="90" w:type="dxa"/>
            </w:tcMar>
          </w:tcPr>
          <w:p>
            <w:pPr>
              <w:spacing w:before="0" w:after="0" w:line="252" w:lineRule="auto"/>
            </w:pPr>
            <w:r>
              <w:rPr>
                <w:rFonts w:ascii="Calibri" w:hAnsi="Calibri"/>
                <w:sz w:val="19"/>
              </w:rPr>
              <w:t>P-3, P-9</w:t>
            </w:r>
          </w:p>
        </w:tc>
      </w:tr>
    </w:tbl>
    <w:p>
      <w:pPr>
        <w:spacing w:before="0" w:after="0" w:line="160" w:lineRule="exact"/>
      </w:pPr>
      <w:r>
        <w:rPr>
          <w:sz w:val="2"/>
        </w:rPr>
      </w:r>
    </w:p>
    <w:p>
      <w:r>
        <w:rPr/>
        <w:t>Adjusted count (nine rows): grades 6-8 = 3 Full, 5 Partial, 1 Gap. Grades 9-12 = 2 Full (C4, C6), 4 Partial (C2, C5a, C5b, C5c), 3 Gap (C1, C3, C5d). Statutory-wording count is unchanged: 5 Full, 3 Partial, 1 Gap (6-8); 4 Full, 2 Partial, 3 Gap (9-12). Do not tell districts that the unchanged kit "satisfies" the guide.</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10  </w:t>
      </w:r>
      <w:r>
        <w:rPr/>
        <w:t>Divergences and cautions</w:t>
      </w:r>
    </w:p>
    <w:p>
      <w:r>
        <w:rPr/>
        <w:t>Where the guide and the kit disagree, the kit does not tell students the state guide is wrong. It keeps its safeguards and adds a plain reconciliation for teachers. Each item states what the guide says [VERIFIED 2026-10-05: FLDOE Student's Guide to Internet Safety, May 2025 PDF], what the kit says, and how to handle it.</w:t>
      </w:r>
    </w:p>
    <w:p>
      <w:pPr>
        <w:pStyle w:val="Heading3"/>
      </w:pPr>
      <w:r>
        <w:rPr/>
        <w:t>D1. Saving evidence with screenshots versus never saving intimate images of minors [COUNSEL TO CONFIRM]</w:t>
      </w:r>
    </w:p>
    <w:p>
      <w:pPr>
        <w:pStyle w:val="ListBullet"/>
      </w:pPr>
      <w:r>
        <w:rPr>
          <w:b/>
        </w:rPr>
        <w:t>Guide:</w:t>
      </w:r>
      <w:r>
        <w:rPr/>
        <w:t xml:space="preserve"> Under suspicious activity, step 4 tells students to keep a record of inappropriate messages, comments or posts by taking screenshots or saving copies of conversations as evidence (p.14). Under reporting, step 1 says to gather all evidence "in any form" such as screenshots, emails or messages and to give it to law enforcement (p.15).</w:t>
      </w:r>
    </w:p>
    <w:p>
      <w:pPr>
        <w:pStyle w:val="ListBullet"/>
      </w:pPr>
      <w:r>
        <w:rPr>
          <w:b/>
        </w:rPr>
        <w:t>Kit:</w:t>
      </w:r>
      <w:r>
        <w:rPr/>
        <w:t xml:space="preserve"> STOP-SAVE-TELL-REPORT keeps text, usernames, links and dates only; students must never save, copy, forward or screenshot a nude or sexual image of anyone under 18, including a fake, and not even "as proof" (9-12 Part A, Response Drill; 6-8 L7 and L8). The Disclosure and Incident Guide tells staff not to view, copy, download, forward, print or screenshot such images and not to ask a student to show them.</w:t>
      </w:r>
    </w:p>
    <w:p>
      <w:pPr>
        <w:pStyle w:val="ListBullet"/>
      </w:pPr>
      <w:r>
        <w:rPr>
          <w:b/>
        </w:rPr>
        <w:t>Reconciliation (teacher guidance).</w:t>
      </w:r>
      <w:r>
        <w:rPr/>
        <w:t xml:space="preserve"> The guide's advice is right for most evidence and the kit agrees with it. There is one exception, and it is the one that protects students from a crime.</w:t>
      </w:r>
    </w:p>
    <w:p>
      <w:pPr>
        <w:spacing w:before="0" w:after="60"/>
        <w:ind w:left="864" w:hanging="360"/>
      </w:pPr>
      <w:r>
        <w:rPr>
          <w:b/>
          <w:color w:val="2F6F73"/>
        </w:rPr>
        <w:t xml:space="preserve">1. </w:t>
      </w:r>
      <w:r>
        <w:rPr>
          <w:b/>
        </w:rPr>
        <w:t>Words and records (harassment, threats, rude or cruel comments, scam messages, usernames, profile links, dates and times):</w:t>
      </w:r>
      <w:r>
        <w:rPr/>
        <w:t xml:space="preserve"> screenshots and saved copies are fine and match the state guide. Keep them private, give them to a trusted adult, and never post or forward them to classmates ("Save, do not spread," 6-8 L9).</w:t>
      </w:r>
    </w:p>
    <w:p>
      <w:pPr>
        <w:spacing w:before="0" w:after="60"/>
        <w:ind w:left="864" w:hanging="360"/>
      </w:pPr>
      <w:r>
        <w:rPr>
          <w:b/>
          <w:color w:val="2F6F73"/>
        </w:rPr>
        <w:t xml:space="preserve">2. </w:t>
      </w:r>
      <w:r>
        <w:rPr>
          <w:b/>
        </w:rPr>
        <w:t>Sexual or intimate images of anyone under 18, including the student themselves, a classmate, or an AI or edited fake:</w:t>
      </w:r>
      <w:r>
        <w:rPr/>
        <w:t xml:space="preserve"> do not screenshot, save, forward or show anyone, including a teacher or friend. Instead write down or screenshot only the surrounding text (the username, the words of the message or threat, the link, the date). Tell a trusted adult. The adult uses the platform's report tool and, where right, NCMEC or law enforcement, who can collect the material lawfully. Take It Down can help remove it.</w:t>
      </w:r>
    </w:p>
    <w:p>
      <w:pPr>
        <w:spacing w:before="0" w:after="60"/>
        <w:ind w:left="864" w:hanging="360"/>
      </w:pPr>
      <w:r>
        <w:rPr>
          <w:b/>
          <w:color w:val="2F6F73"/>
        </w:rPr>
        <w:t xml:space="preserve">3. </w:t>
      </w:r>
      <w:r>
        <w:rPr>
          <w:b/>
        </w:rPr>
        <w:t>Not sure what kind it is?</w:t>
      </w:r>
      <w:r>
        <w:rPr/>
        <w:t xml:space="preserve"> Do not capture it. Tell a trusted adult first; telling matters more than saving.</w:t>
      </w:r>
    </w:p>
    <w:p>
      <w:pPr>
        <w:pStyle w:val="ListBullet2"/>
      </w:pPr>
      <w:r>
        <w:rPr>
          <w:b/>
        </w:rPr>
        <w:t>Say to students who have read the guide:</w:t>
      </w:r>
      <w:r>
        <w:rPr/>
        <w:t xml:space="preserve"> "The state guide says to keep a record, and that is right for words and usernames. There is one exception: if a picture is a nude or sexual picture of someone under 18, do not keep it or send it, even to prove something. Keep the words and the username. A grown-up can get the rest the safe way."</w:t>
      </w:r>
    </w:p>
    <w:p>
      <w:pPr>
        <w:pStyle w:val="ListBullet2"/>
      </w:pPr>
      <w:r>
        <w:rPr>
          <w:b/>
        </w:rPr>
        <w:t>If a student says they already saved or screenshotted an intimate image:</w:t>
      </w:r>
      <w:r>
        <w:rPr/>
        <w:t xml:space="preserve"> do not view it and do not ask them to show you; ask them not to forward it and not to delete things on their own initiative; do not shame them; secure the device per policy, bring in an administrator, and follow the district's mandated-reporting steps (Disclosure and Incident Guide).</w:t>
      </w:r>
    </w:p>
    <w:p>
      <w:pPr>
        <w:pStyle w:val="ListBullet2"/>
      </w:pPr>
      <w:r>
        <w:rPr>
          <w:b/>
        </w:rPr>
        <w:t>Why this needs counsel:</w:t>
      </w:r>
      <w:r>
        <w:rPr/>
        <w:t xml:space="preserve"> the kit's statement of federal and state law on possessing or sharing such images is itself marked [VERIFY], and how staff and school resource officers handle a device is a district policy question. [COUNSEL TO CONFIRM: wording of the exception, handling by staff and school resource officers, and whether the district's family letter should repeat the exception where it mentions the FLDOE guide.] Ask the district counsel or school policy before this guidance goes to families.</w:t>
      </w:r>
    </w:p>
    <w:p>
      <w:pPr>
        <w:pStyle w:val="ListBullet2"/>
      </w:pPr>
      <w:r>
        <w:rPr>
          <w:b/>
        </w:rPr>
        <w:t>Add to family cards</w:t>
      </w:r>
      <w:r>
        <w:rPr/>
        <w:t xml:space="preserve"> wherever the FLDOE guide is distributed: one sentence: "The state guide suggests saving evidence. If it is a nude or sexual picture of a young person, do not save or send it; tell a trusted adult." [COUNSEL TO CONFIRM]</w:t>
      </w:r>
    </w:p>
    <w:p>
      <w:pPr>
        <w:pStyle w:val="Heading3"/>
      </w:pPr>
      <w:r>
        <w:rPr/>
        <w:t>D2. "Block and report" versus the safe-reporting order</w:t>
      </w:r>
    </w:p>
    <w:p>
      <w:pPr>
        <w:pStyle w:val="ListBullet"/>
      </w:pPr>
      <w:r>
        <w:rPr>
          <w:b/>
        </w:rPr>
        <w:t>Guide:</w:t>
      </w:r>
      <w:r>
        <w:rPr/>
        <w:t xml:space="preserve"> use the platform's tools to block the account holder and report to the platform administrators (p.14).</w:t>
      </w:r>
    </w:p>
    <w:p>
      <w:pPr>
        <w:pStyle w:val="ListBullet"/>
      </w:pPr>
      <w:r>
        <w:rPr>
          <w:b/>
        </w:rPr>
        <w:t>Kit:</w:t>
      </w:r>
      <w:r>
        <w:rPr/>
        <w:t xml:space="preserve"> for sextortion and exploitation, the order matters. The Disclosure Guide asks the child not to delete the conversation and not to block the account until a trusted adult has recorded the username, profile link and dates, if a reporting adult advises it; the 6-8 L7 background notes NCMEC's advice to block but not delete messages [VERIFIED 2026-10-05 in the kit's own fact-check, not re-read here].</w:t>
      </w:r>
    </w:p>
    <w:p>
      <w:pPr>
        <w:pStyle w:val="ListBullet"/>
      </w:pPr>
      <w:r>
        <w:rPr>
          <w:b/>
        </w:rPr>
        <w:t>Handling:</w:t>
      </w:r>
      <w:r>
        <w:rPr/>
        <w:t xml:space="preserve"> for ordinary harassment, spam or rude behavior, blocking and reporting right away (after capturing the words) is fine and matches the guide. For a threat, a request for images or money, or anything an adult might need to act on, say "Tell first, then block with the adult's help, and do not delete anything." One line in the Reporting Quick Card (P-9).</w:t>
      </w:r>
    </w:p>
    <w:p>
      <w:pPr>
        <w:pStyle w:val="Heading3"/>
      </w:pPr>
      <w:r>
        <w:rPr/>
        <w:t>D3. "Do Not Respond" versus upstander phrases</w:t>
      </w:r>
    </w:p>
    <w:p>
      <w:pPr>
        <w:pStyle w:val="ListBullet"/>
      </w:pPr>
      <w:r>
        <w:rPr>
          <w:b/>
        </w:rPr>
        <w:t>Guide:</w:t>
      </w:r>
      <w:r>
        <w:rPr/>
        <w:t xml:space="preserve"> it is best not to engage with suspicious, unwanted or unsafe situations, because responding may have unintended consequences (p.14).</w:t>
      </w:r>
    </w:p>
    <w:p>
      <w:pPr>
        <w:pStyle w:val="ListBullet"/>
      </w:pPr>
      <w:r>
        <w:rPr>
          <w:b/>
        </w:rPr>
        <w:t>Kit:</w:t>
      </w:r>
      <w:r>
        <w:rPr/>
        <w:t xml:space="preserve"> STOP means stop replying, and do not pay. 6-8 L9 and FL-7 also teach upstander phrases and private support to a target in a peer group chat.</w:t>
      </w:r>
    </w:p>
    <w:p>
      <w:pPr>
        <w:pStyle w:val="ListBullet"/>
      </w:pPr>
      <w:r>
        <w:rPr>
          <w:b/>
        </w:rPr>
        <w:t>Handling:</w:t>
      </w:r>
      <w:r>
        <w:rPr/>
        <w:t xml:space="preserve"> teach two cases. With a stranger, scammer, suspected predator or someone threatening you: do not reply. In a peer group chat where someone is being targeted: do not retaliate or pile on; leaving the chat or messaging the target privately is allowed, and a short calm phrase is optional. Neither contradicts the guide, which is about not engaging with the person causing the harm.</w:t>
      </w:r>
    </w:p>
    <w:p>
      <w:pPr>
        <w:pStyle w:val="Heading3"/>
      </w:pPr>
      <w:r>
        <w:rPr/>
        <w:t>D4. "Report to a school resource officer" versus the kit's counselor-first routing</w:t>
      </w:r>
    </w:p>
    <w:p>
      <w:pPr>
        <w:pStyle w:val="ListBullet"/>
      </w:pPr>
      <w:r>
        <w:rPr>
          <w:b/>
        </w:rPr>
        <w:t>Guide:</w:t>
      </w:r>
      <w:r>
        <w:rPr/>
        <w:t xml:space="preserve"> it names the school resource officer as a trusted adult in three places (Trust Your Instincts, p.14; Talk to Someone, p.14; Seeking Help, p.6).</w:t>
      </w:r>
    </w:p>
    <w:p>
      <w:pPr>
        <w:pStyle w:val="ListBullet"/>
      </w:pPr>
      <w:r>
        <w:rPr>
          <w:b/>
        </w:rPr>
        <w:t>Kit:</w:t>
      </w:r>
      <w:r>
        <w:rPr/>
        <w:t xml:space="preserve"> the Help Ladder lists a parent or caregiver, relative, teacher, counselor, coach and school nurse; the Next-Rung Rule says keep telling until someone helps; "local police or school resource officer" is a blank to fill in locally (Part 6). Staff routing after a student discloses goes to an administrator, the counselor and, where required, law enforcement. The counselor-first step is </w:t>
      </w:r>
      <w:r>
        <w:rPr>
          <w:b/>
        </w:rPr>
        <w:t>staff protocol and lesson prep</w:t>
      </w:r>
      <w:r>
        <w:rPr/>
        <w:t>, not a rule about whom a student may tell.</w:t>
      </w:r>
    </w:p>
    <w:p>
      <w:pPr>
        <w:pStyle w:val="ListBullet"/>
      </w:pPr>
      <w:r>
        <w:rPr>
          <w:b/>
        </w:rPr>
        <w:t>Handling:</w:t>
      </w:r>
      <w:r>
        <w:rPr/>
        <w:t xml:space="preserve"> do not tell students that the officer is the wrong person. In the Florida edition, add the school resource officer (or school safety officer, where the school has one) as a local fill-in on rung 3 or 4 (P-9). Remind teachers that any adult who hears a disclosure follows mandated-reporting law and district policy no matter who the student chose. Some students and families have hard experiences with law enforcement on campus; the Inclusion Guide applies, and the student chooses from the list. How an officer handles a device with an intimate image remains [VERIFY with counsel] (Disclosure and Incident Guide).</w:t>
      </w:r>
    </w:p>
    <w:p>
      <w:pPr>
        <w:pStyle w:val="Heading3"/>
      </w:pPr>
      <w:r>
        <w:rPr/>
        <w:t>D5. The guide's definition of human trafficking</w:t>
      </w:r>
    </w:p>
    <w:p>
      <w:pPr>
        <w:pStyle w:val="ListBullet"/>
      </w:pPr>
      <w:r>
        <w:rPr>
          <w:b/>
        </w:rPr>
        <w:t>Guide:</w:t>
      </w:r>
      <w:r>
        <w:rPr/>
        <w:t xml:space="preserve"> it says trafficking happens when a person is sold or used for labor, often harmed, deceived, forced or manipulated into working (p.13), and defines it in the glossary box as unlawfully subjecting people to exploitation, fraud or coercion for the purpose of </w:t>
      </w:r>
      <w:r>
        <w:rPr>
          <w:b/>
        </w:rPr>
        <w:t>forced labor</w:t>
      </w:r>
      <w:r>
        <w:rPr/>
        <w:t xml:space="preserve"> (p.13).</w:t>
      </w:r>
    </w:p>
    <w:p>
      <w:pPr>
        <w:pStyle w:val="ListBullet"/>
      </w:pPr>
      <w:r>
        <w:rPr>
          <w:b/>
        </w:rPr>
        <w:t>Kit and law:</w:t>
      </w:r>
      <w:r>
        <w:rPr/>
        <w:t xml:space="preserve"> FL-1 and FL-2 use the Legislature's wording, force, fraud or coercion for the purpose of sexual exploitation </w:t>
      </w:r>
      <w:r>
        <w:rPr>
          <w:b/>
        </w:rPr>
        <w:t>or</w:t>
      </w:r>
      <w:r>
        <w:rPr/>
        <w:t xml:space="preserve"> forced labor, and note that victims are children, teens and adults [VERIFIED 2026-10-05: s. 787.06(1), leg.state.fl.us].</w:t>
      </w:r>
    </w:p>
    <w:p>
      <w:pPr>
        <w:pStyle w:val="ListBullet"/>
      </w:pPr>
      <w:r>
        <w:rPr>
          <w:b/>
        </w:rPr>
        <w:t>Handling:</w:t>
      </w:r>
      <w:r>
        <w:rPr/>
        <w:t xml:space="preserve"> teachers should expect students to arrive with the labor-only framing from the guide. Say: "The state guide talks about forced labor. Florida law also covers sexual exploitation. Both involve force, tricks or pressure, and both are crimes." Keep it general (no detail about acts). The trafficking-prevention specialist review (Gap_Lesson_Stubs.md banner) should decide the final wording. Do not teach the "sold" or "stranger snatches a child" picture; FL-1 teacher notes already say so.</w:t>
      </w:r>
    </w:p>
    <w:p>
      <w:pPr>
        <w:pStyle w:val="Heading3"/>
      </w:pPr>
      <w:r>
        <w:rPr/>
        <w:t>D6. Password wording</w:t>
      </w:r>
    </w:p>
    <w:p>
      <w:pPr>
        <w:pStyle w:val="ListBullet"/>
      </w:pPr>
      <w:r>
        <w:rPr>
          <w:b/>
        </w:rPr>
        <w:t>Guide:</w:t>
      </w:r>
      <w:r>
        <w:rPr/>
        <w:t xml:space="preserve"> use a long string of random, unrelated words along with numbers and symbols (p.13).</w:t>
      </w:r>
    </w:p>
    <w:p>
      <w:pPr>
        <w:pStyle w:val="ListBullet"/>
      </w:pPr>
      <w:r>
        <w:rPr>
          <w:b/>
        </w:rPr>
        <w:t>Kit:</w:t>
      </w:r>
      <w:r>
        <w:rPr/>
        <w:t xml:space="preserve"> length and uniqueness matter more than complexity rules, consistent with current NIST guidance as recorded in the kit [kit marked VERIFIED 2026-10-05].</w:t>
      </w:r>
    </w:p>
    <w:p>
      <w:pPr>
        <w:pStyle w:val="ListBullet"/>
      </w:pPr>
      <w:r>
        <w:rPr>
          <w:b/>
        </w:rPr>
        <w:t>Handling:</w:t>
      </w:r>
      <w:r>
        <w:rPr/>
        <w:t xml:space="preserve"> the two agree on length and uniqueness. Students may add numbers or symbols if a site asks. If a test or family handout uses the guide's wording, accept it.</w:t>
      </w:r>
    </w:p>
    <w:p>
      <w:pPr>
        <w:pStyle w:val="Heading3"/>
      </w:pPr>
      <w:r>
        <w:rPr/>
        <w:t>D7. Home activities and the kit's privacy rules</w:t>
      </w:r>
    </w:p>
    <w:p>
      <w:pPr>
        <w:pStyle w:val="ListBullet"/>
      </w:pPr>
      <w:r>
        <w:rPr/>
        <w:t xml:space="preserve">The guide's home activities include searching the names of yourself, family or friends and tracking screen time and notifications (pp.6, 12). The kit forbids using real names in class, never asks students to report their own screen time or feelings, and keeps experiments private. Keep these as </w:t>
      </w:r>
      <w:r>
        <w:rPr>
          <w:b/>
        </w:rPr>
        <w:t>home</w:t>
      </w:r>
      <w:r>
        <w:rPr/>
        <w:t xml:space="preserve"> activities with a parent or guardian, as the guide itself frames them (p.4); do not run them as class tasks or collect results.</w:t>
      </w:r>
    </w:p>
    <w:p>
      <w:pPr>
        <w:pStyle w:val="Heading3"/>
      </w:pPr>
      <w:r>
        <w:rPr/>
        <w:t>D8. Platform minimum ages (HB 3)</w:t>
      </w:r>
    </w:p>
    <w:p>
      <w:pPr>
        <w:pStyle w:val="ListBullet"/>
      </w:pPr>
      <w:r>
        <w:rPr/>
        <w:t>The guide says people under 14 may not hold a social media account and 14- and 15-year-olds need explicit parent or guardian permission (p.4). Hackles does not teach platform minimum ages. The statute text was read earlier (s. 501.1736), but its enforcement and litigation status are unconfirmed [VERIFY]. Do not ask students whether they have accounts. Teach "it is never your fault" and keep reporting open to students whose accounts may break the rule; add one sentence in teacher notes only: "Some students may already have accounts; do not shame or ask."</w:t>
      </w:r>
    </w:p>
    <w:p>
      <w:pPr>
        <w:pStyle w:val="Heading3"/>
      </w:pPr>
      <w:r>
        <w:rPr/>
        <w:t>D9. Cache clearing and tracking</w:t>
      </w:r>
    </w:p>
    <w:p>
      <w:pPr>
        <w:pStyle w:val="ListBullet"/>
      </w:pPr>
      <w:r>
        <w:rPr/>
        <w:t>The guide says clearing the browser cache can help you avoid being tracked (p.11). That is a simplification: tracking can also use account logins and network identifiers. In P-8, teach it as one small step among several, and [VERIFY] the wording with district IT.</w:t>
      </w:r>
    </w:p>
    <w:p>
      <w:pPr>
        <w:pStyle w:val="Heading3"/>
      </w:pPr>
      <w:r>
        <w:rPr/>
        <w:t>Language differences (health-education framing versus security framing)</w:t>
      </w:r>
    </w:p>
    <w:p>
      <w:r>
        <w:rPr/>
        <w:t>The guide uses the vocabulary of Florida's health education benchmarks: "health behaviors," "dependency," "withdrawal symptoms," "personal wellness," and verbs such as analyze, interpret, justify and propose. Hackles uses security-and-safety words (strands A to F; case files; Hackles up, Pause, Check, Tell) and, on purpose, plain words such as "hard to stop" rather than diagnostic labels. The kit also covers things the guide does not (chatbots and AI companions, sextortion, AI fakes, grooming patterns, passkeys).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85"/>
        <w:gridCol w:w="2795"/>
        <w:gridCol w:w="4612"/>
      </w:tblGrid>
      <w:tr>
        <w:trPr>
          <w:tblHeader/>
          <w:cantSplit/>
        </w:trPr>
        <w:tc>
          <w:tcPr>
            <w:tcW w:type="dxa" w:w="23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GUIDE TERM</w:t>
            </w:r>
          </w:p>
        </w:tc>
        <w:tc>
          <w:tcPr>
            <w:tcW w:type="dxa" w:w="27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TERM</w:t>
            </w:r>
          </w:p>
        </w:tc>
        <w:tc>
          <w:tcPr>
            <w:tcW w:type="dxa" w:w="46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TO USE BOTH</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Social media dependency, addiction, withdrawal symptoms</w:t>
            </w:r>
          </w:p>
        </w:tc>
        <w:tc>
          <w:tcPr>
            <w:tcW w:type="dxa" w:w="2795"/>
            <w:tcMar>
              <w:top w:w="50" w:type="dxa"/>
              <w:left w:w="90" w:type="dxa"/>
              <w:bottom w:w="60" w:type="dxa"/>
              <w:right w:w="90" w:type="dxa"/>
            </w:tcMar>
          </w:tcPr>
          <w:p>
            <w:pPr>
              <w:spacing w:before="0" w:after="0" w:line="252" w:lineRule="auto"/>
            </w:pPr>
            <w:r>
              <w:rPr>
                <w:rFonts w:ascii="Calibri" w:hAnsi="Calibri"/>
                <w:sz w:val="19"/>
              </w:rPr>
              <w:t>"Hard to stop," compulsive use, feeling restless or upset when you cannot check</w:t>
            </w:r>
          </w:p>
        </w:tc>
        <w:tc>
          <w:tcPr>
            <w:tcW w:type="dxa" w:w="4612"/>
            <w:tcMar>
              <w:top w:w="50" w:type="dxa"/>
              <w:left w:w="90" w:type="dxa"/>
              <w:bottom w:w="60" w:type="dxa"/>
              <w:right w:w="90" w:type="dxa"/>
            </w:tcMar>
          </w:tcPr>
          <w:p>
            <w:pPr>
              <w:spacing w:before="0" w:after="0" w:line="252" w:lineRule="auto"/>
            </w:pPr>
            <w:r>
              <w:rPr>
                <w:rFonts w:ascii="Calibri" w:hAnsi="Calibri"/>
                <w:sz w:val="19"/>
              </w:rPr>
              <w:t>Teach plain words first; name "addiction" once and say only a health professional diagnoses; do not teach "withdrawal symptoms" as a student checklist [VERIFY with a counselor].</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Social comparison</w:t>
            </w:r>
          </w:p>
        </w:tc>
        <w:tc>
          <w:tcPr>
            <w:tcW w:type="dxa" w:w="2795"/>
            <w:tcMar>
              <w:top w:w="50" w:type="dxa"/>
              <w:left w:w="90" w:type="dxa"/>
              <w:bottom w:w="60" w:type="dxa"/>
              <w:right w:w="90" w:type="dxa"/>
            </w:tcMar>
          </w:tcPr>
          <w:p>
            <w:pPr>
              <w:spacing w:before="0" w:after="0" w:line="252" w:lineRule="auto"/>
            </w:pPr>
            <w:r>
              <w:rPr>
                <w:rFonts w:ascii="Calibri" w:hAnsi="Calibri"/>
                <w:sz w:val="19"/>
              </w:rPr>
              <w:t>"Like counts and comparison" (6-8 L10)</w:t>
            </w:r>
          </w:p>
        </w:tc>
        <w:tc>
          <w:tcPr>
            <w:tcW w:type="dxa" w:w="4612"/>
            <w:tcMar>
              <w:top w:w="50" w:type="dxa"/>
              <w:left w:w="90" w:type="dxa"/>
              <w:bottom w:w="60" w:type="dxa"/>
              <w:right w:w="90" w:type="dxa"/>
            </w:tcMar>
          </w:tcPr>
          <w:p>
            <w:pPr>
              <w:spacing w:before="0" w:after="0" w:line="252" w:lineRule="auto"/>
            </w:pPr>
            <w:r>
              <w:rPr>
                <w:rFonts w:ascii="Calibri" w:hAnsi="Calibri"/>
                <w:sz w:val="19"/>
              </w:rPr>
              <w:t>Same idea; FL-3 and FL-4 now define it.</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Push notifications</w:t>
            </w:r>
          </w:p>
        </w:tc>
        <w:tc>
          <w:tcPr>
            <w:tcW w:type="dxa" w:w="2795"/>
            <w:tcMar>
              <w:top w:w="50" w:type="dxa"/>
              <w:left w:w="90" w:type="dxa"/>
              <w:bottom w:w="60" w:type="dxa"/>
              <w:right w:w="90" w:type="dxa"/>
            </w:tcMar>
          </w:tcPr>
          <w:p>
            <w:pPr>
              <w:spacing w:before="0" w:after="0" w:line="252" w:lineRule="auto"/>
            </w:pPr>
            <w:r>
              <w:rPr>
                <w:rFonts w:ascii="Calibri" w:hAnsi="Calibri"/>
                <w:sz w:val="19"/>
              </w:rPr>
              <w:t>"Notifications and badges," "alerts"</w:t>
            </w:r>
          </w:p>
        </w:tc>
        <w:tc>
          <w:tcPr>
            <w:tcW w:type="dxa" w:w="4612"/>
            <w:tcMar>
              <w:top w:w="50" w:type="dxa"/>
              <w:left w:w="90" w:type="dxa"/>
              <w:bottom w:w="60" w:type="dxa"/>
              <w:right w:w="90" w:type="dxa"/>
            </w:tcMar>
          </w:tcPr>
          <w:p>
            <w:pPr>
              <w:spacing w:before="0" w:after="0" w:line="252" w:lineRule="auto"/>
            </w:pPr>
            <w:r>
              <w:rPr>
                <w:rFonts w:ascii="Calibri" w:hAnsi="Calibri"/>
                <w:sz w:val="19"/>
              </w:rPr>
              <w:t>Use the guide's definition.</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Account holder</w:t>
            </w:r>
          </w:p>
        </w:tc>
        <w:tc>
          <w:tcPr>
            <w:tcW w:type="dxa" w:w="2795"/>
            <w:tcMar>
              <w:top w:w="50" w:type="dxa"/>
              <w:left w:w="90" w:type="dxa"/>
              <w:bottom w:w="60" w:type="dxa"/>
              <w:right w:w="90" w:type="dxa"/>
            </w:tcMar>
          </w:tcPr>
          <w:p>
            <w:pPr>
              <w:spacing w:before="0" w:after="0" w:line="252" w:lineRule="auto"/>
            </w:pPr>
            <w:r>
              <w:rPr>
                <w:rFonts w:ascii="Calibri" w:hAnsi="Calibri"/>
                <w:sz w:val="19"/>
              </w:rPr>
              <w:t>The person who has the account</w:t>
            </w:r>
          </w:p>
        </w:tc>
        <w:tc>
          <w:tcPr>
            <w:tcW w:type="dxa" w:w="4612"/>
            <w:tcMar>
              <w:top w:w="50" w:type="dxa"/>
              <w:left w:w="90" w:type="dxa"/>
              <w:bottom w:w="60" w:type="dxa"/>
              <w:right w:w="90" w:type="dxa"/>
            </w:tcMar>
          </w:tcPr>
          <w:p>
            <w:pPr>
              <w:spacing w:before="0" w:after="0" w:line="252" w:lineRule="auto"/>
            </w:pPr>
            <w:r>
              <w:rPr>
                <w:rFonts w:ascii="Calibri" w:hAnsi="Calibri"/>
                <w:sz w:val="19"/>
              </w:rPr>
              <w:t>Fine to use the guide's term in definitions.</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Digital footprint; permanency</w:t>
            </w:r>
          </w:p>
        </w:tc>
        <w:tc>
          <w:tcPr>
            <w:tcW w:type="dxa" w:w="2795"/>
            <w:tcMar>
              <w:top w:w="50" w:type="dxa"/>
              <w:left w:w="90" w:type="dxa"/>
              <w:bottom w:w="60" w:type="dxa"/>
              <w:right w:w="90" w:type="dxa"/>
            </w:tcMar>
          </w:tcPr>
          <w:p>
            <w:pPr>
              <w:spacing w:before="0" w:after="0" w:line="252" w:lineRule="auto"/>
            </w:pPr>
            <w:r>
              <w:rPr>
                <w:rFonts w:ascii="Calibri" w:hAnsi="Calibri"/>
                <w:sz w:val="19"/>
              </w:rPr>
              <w:t>Footprint; "can it be undone?"; "can outlive your delete button" (P-1)</w:t>
            </w:r>
          </w:p>
        </w:tc>
        <w:tc>
          <w:tcPr>
            <w:tcW w:type="dxa" w:w="4612"/>
            <w:tcMar>
              <w:top w:w="50" w:type="dxa"/>
              <w:left w:w="90" w:type="dxa"/>
              <w:bottom w:w="60" w:type="dxa"/>
              <w:right w:w="90" w:type="dxa"/>
            </w:tcMar>
          </w:tcPr>
          <w:p>
            <w:pPr>
              <w:spacing w:before="0" w:after="0" w:line="252" w:lineRule="auto"/>
            </w:pPr>
            <w:r>
              <w:rPr>
                <w:rFonts w:ascii="Calibri" w:hAnsi="Calibri"/>
                <w:sz w:val="19"/>
              </w:rPr>
              <w:t>Use "permanent" and "permanency" aloud so students recognise the state term.</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PII</w:t>
            </w:r>
          </w:p>
        </w:tc>
        <w:tc>
          <w:tcPr>
            <w:tcW w:type="dxa" w:w="2795"/>
            <w:tcMar>
              <w:top w:w="50" w:type="dxa"/>
              <w:left w:w="90" w:type="dxa"/>
              <w:bottom w:w="60" w:type="dxa"/>
              <w:right w:w="90" w:type="dxa"/>
            </w:tcMar>
          </w:tcPr>
          <w:p>
            <w:pPr>
              <w:spacing w:before="0" w:after="0" w:line="252" w:lineRule="auto"/>
            </w:pPr>
            <w:r>
              <w:rPr>
                <w:rFonts w:ascii="Calibri" w:hAnsi="Calibri"/>
                <w:sz w:val="19"/>
              </w:rPr>
              <w:t>"Personal details"</w:t>
            </w:r>
          </w:p>
        </w:tc>
        <w:tc>
          <w:tcPr>
            <w:tcW w:type="dxa" w:w="4612"/>
            <w:tcMar>
              <w:top w:w="50" w:type="dxa"/>
              <w:left w:w="90" w:type="dxa"/>
              <w:bottom w:w="60" w:type="dxa"/>
              <w:right w:w="90" w:type="dxa"/>
            </w:tcMar>
          </w:tcPr>
          <w:p>
            <w:pPr>
              <w:spacing w:before="0" w:after="0" w:line="252" w:lineRule="auto"/>
            </w:pPr>
            <w:r>
              <w:rPr>
                <w:rFonts w:ascii="Calibri" w:hAnsi="Calibri"/>
                <w:sz w:val="19"/>
              </w:rPr>
              <w:t>Add the term (P-8).</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Predatory behavior</w:t>
            </w:r>
          </w:p>
        </w:tc>
        <w:tc>
          <w:tcPr>
            <w:tcW w:type="dxa" w:w="2795"/>
            <w:tcMar>
              <w:top w:w="50" w:type="dxa"/>
              <w:left w:w="90" w:type="dxa"/>
              <w:bottom w:w="60" w:type="dxa"/>
              <w:right w:w="90" w:type="dxa"/>
            </w:tcMar>
          </w:tcPr>
          <w:p>
            <w:pPr>
              <w:spacing w:before="0" w:after="0" w:line="252" w:lineRule="auto"/>
            </w:pPr>
            <w:r>
              <w:rPr>
                <w:rFonts w:ascii="Calibri" w:hAnsi="Calibri"/>
                <w:sz w:val="19"/>
              </w:rPr>
              <w:t>Grooming pattern (trust, secrecy, isolation, escalation); pressure</w:t>
            </w:r>
          </w:p>
        </w:tc>
        <w:tc>
          <w:tcPr>
            <w:tcW w:type="dxa" w:w="4612"/>
            <w:tcMar>
              <w:top w:w="50" w:type="dxa"/>
              <w:left w:w="90" w:type="dxa"/>
              <w:bottom w:w="60" w:type="dxa"/>
              <w:right w:w="90" w:type="dxa"/>
            </w:tcMar>
          </w:tcPr>
          <w:p>
            <w:pPr>
              <w:spacing w:before="0" w:after="0" w:line="252" w:lineRule="auto"/>
            </w:pPr>
            <w:r>
              <w:rPr>
                <w:rFonts w:ascii="Calibri" w:hAnsi="Calibri"/>
                <w:sz w:val="19"/>
              </w:rPr>
              <w:t>The guide's definition is broad; the kit's pattern is a way to recognise it.</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Online harassment, cyberbullying</w:t>
            </w:r>
          </w:p>
        </w:tc>
        <w:tc>
          <w:tcPr>
            <w:tcW w:type="dxa" w:w="2795"/>
            <w:tcMar>
              <w:top w:w="50" w:type="dxa"/>
              <w:left w:w="90" w:type="dxa"/>
              <w:bottom w:w="60" w:type="dxa"/>
              <w:right w:w="90" w:type="dxa"/>
            </w:tcMar>
          </w:tcPr>
          <w:p>
            <w:pPr>
              <w:spacing w:before="0" w:after="0" w:line="252" w:lineRule="auto"/>
            </w:pPr>
            <w:r>
              <w:rPr>
                <w:rFonts w:ascii="Calibri" w:hAnsi="Calibri"/>
                <w:sz w:val="19"/>
              </w:rPr>
              <w:t>Mean, hurting, TELL NOW (6-8 L9); FL-7 Four Questions</w:t>
            </w:r>
          </w:p>
        </w:tc>
        <w:tc>
          <w:tcPr>
            <w:tcW w:type="dxa" w:w="4612"/>
            <w:tcMar>
              <w:top w:w="50" w:type="dxa"/>
              <w:left w:w="90" w:type="dxa"/>
              <w:bottom w:w="60" w:type="dxa"/>
              <w:right w:w="90" w:type="dxa"/>
            </w:tcMar>
          </w:tcPr>
          <w:p>
            <w:pPr>
              <w:spacing w:before="0" w:after="0" w:line="252" w:lineRule="auto"/>
            </w:pPr>
            <w:r>
              <w:rPr>
                <w:rFonts w:ascii="Calibri" w:hAnsi="Calibri"/>
                <w:sz w:val="19"/>
              </w:rPr>
              <w:t>Add both terms (P-2, FL-7).</w:t>
            </w:r>
          </w:p>
        </w:tc>
      </w:tr>
      <w:tr>
        <w:trPr>
          <w:cantSplit/>
        </w:trPr>
        <w:tc>
          <w:tcPr>
            <w:tcW w:type="dxa" w:w="2385"/>
            <w:tcMar>
              <w:top w:w="50" w:type="dxa"/>
              <w:left w:w="0" w:type="dxa"/>
              <w:bottom w:w="60" w:type="dxa"/>
              <w:right w:w="90" w:type="dxa"/>
            </w:tcMar>
          </w:tcPr>
          <w:p>
            <w:pPr>
              <w:spacing w:before="0" w:after="0" w:line="252" w:lineRule="auto"/>
            </w:pPr>
            <w:r>
              <w:rPr>
                <w:rFonts w:ascii="Calibri" w:hAnsi="Calibri"/>
                <w:sz w:val="19"/>
              </w:rPr>
              <w:t>Analyze, interpret, evaluate, justify, propose</w:t>
            </w:r>
          </w:p>
        </w:tc>
        <w:tc>
          <w:tcPr>
            <w:tcW w:type="dxa" w:w="2795"/>
            <w:tcMar>
              <w:top w:w="50" w:type="dxa"/>
              <w:left w:w="90" w:type="dxa"/>
              <w:bottom w:w="60" w:type="dxa"/>
              <w:right w:w="90" w:type="dxa"/>
            </w:tcMar>
          </w:tcPr>
          <w:p>
            <w:pPr>
              <w:spacing w:before="0" w:after="0" w:line="252" w:lineRule="auto"/>
            </w:pPr>
            <w:r>
              <w:rPr>
                <w:rFonts w:ascii="Calibri" w:hAnsi="Calibri"/>
                <w:sz w:val="19"/>
              </w:rPr>
              <w:t>Notice, check, tell; exit tickets</w:t>
            </w:r>
          </w:p>
        </w:tc>
        <w:tc>
          <w:tcPr>
            <w:tcW w:type="dxa" w:w="4612"/>
            <w:tcMar>
              <w:top w:w="50" w:type="dxa"/>
              <w:left w:w="90" w:type="dxa"/>
              <w:bottom w:w="60" w:type="dxa"/>
              <w:right w:w="90" w:type="dxa"/>
            </w:tcMar>
          </w:tcPr>
          <w:p>
            <w:pPr>
              <w:spacing w:before="0" w:after="0" w:line="252" w:lineRule="auto"/>
            </w:pPr>
            <w:r>
              <w:rPr>
                <w:rFonts w:ascii="Calibri" w:hAnsi="Calibri"/>
                <w:sz w:val="19"/>
              </w:rPr>
              <w:t>For district alignment documents, relabel exit tickets with the guide's verbs; do not change student text.</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11  </w:t>
      </w:r>
      <w:r>
        <w:rPr/>
        <w:t>Alignment note (for teachers, district adoption memos and partner packages)</w:t>
      </w:r>
    </w:p>
    <w:p>
      <w:r>
        <w:rPr>
          <w:b/>
        </w:rPr>
        <w:t>What the guide says.</w:t>
      </w:r>
      <w:r>
        <w:rPr/>
        <w:t xml:space="preserve"> Tip 8 in the guide's list of ways to protect personal security online is titled "Trust Your Instincts." It says that if something online is concerning, a student should take steps to protect themselves immediately and report suspicious activity to a trusted adult such as a parent, school counselor or school resource officer (p.14) [VERIFIED 2026-10-05: FLDOE Student's Guide to Internet Safety, May 2025 PDF].</w:t>
      </w:r>
    </w:p>
    <w:p>
      <w:r>
        <w:rPr>
          <w:b/>
        </w:rPr>
        <w:t>Short paragraph for a district memo.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Hackles is a free, independent classroom resource from Competence Collective. Its core routine, </w:t>
            </w:r>
            <w:r>
              <w:rPr>
                <w:i/>
                <w:sz w:val="19"/>
              </w:rPr>
              <w:t>Hackles up? Pause. Check. Tell.</w:t>
            </w:r>
            <w:r>
              <w:rPr>
                <w:sz w:val="19"/>
              </w:rPr>
              <w:t xml:space="preserve">, teaches the same habit that the Florida Department of Education's own </w:t>
            </w:r>
            <w:r>
              <w:rPr>
                <w:i/>
                <w:sz w:val="19"/>
              </w:rPr>
              <w:t>A Student's Guide to Internet Safety</w:t>
            </w:r>
            <w:r>
              <w:rPr>
                <w:sz w:val="19"/>
              </w:rPr>
              <w:t xml:space="preserve"> (May 2025) lists as "Trust Your Instincts": when something online feels wrong, take a protective step right away and tell a trusted adult. In Hackles, "Hackles up" names the gut feeling, "Pause" is the immediate protective step, "Check" is a quick look at what is really happening, and "Tell" sends students to a trusted adult through the Help Ladder. Hackles has not been reviewed, approved or endorsed by the Florida Department of Education or by any district, and this paragraph does not claim alignment with, or approval by, any state agency; it says only that the two resources give students the same habit. Districts decide whether and how to use Hackles in their own required-instruction plans.</w:t>
            </w:r>
          </w:p>
        </w:tc>
      </w:tr>
    </w:tbl>
    <w:p>
      <w:pPr>
        <w:spacing w:before="0" w:after="0" w:line="160" w:lineRule="exact"/>
      </w:pPr>
      <w:r>
        <w:rPr>
          <w:sz w:val="2"/>
        </w:rPr>
      </w:r>
    </w:p>
    <w:p>
      <w:r>
        <w:rPr>
          <w:b/>
        </w:rPr>
        <w:t>Easy version for teachers (say it in one breath).</w:t>
      </w:r>
      <w:r>
        <w:rPr/>
        <w:t xml:space="preserve"> "The state guide says to trust your instincts, protect yourself and tell a trusted adult. Our routine is the classroom version: Hackles up, Pause, Check, Tell."</w:t>
      </w:r>
    </w:p>
    <w:p>
      <w:r>
        <w:rPr>
          <w:b/>
        </w:rPr>
        <w:t>Do and do not.</w:t>
      </w:r>
    </w:p>
    <w:p>
      <w:pPr>
        <w:pStyle w:val="ListBullet"/>
      </w:pPr>
      <w:r>
        <w:rPr/>
        <w:t>Do cite the guide by title and date, and say what it says (p.14, tip 8).</w:t>
      </w:r>
    </w:p>
    <w:p>
      <w:pPr>
        <w:pStyle w:val="ListBullet"/>
      </w:pPr>
      <w:r>
        <w:rPr/>
        <w:t>Do not say Hackles is "based on," "aligned with," "approved by" or "endorsed by" FLDOE, and do not use FLDOE's name or logo as a badge on kit materials.</w:t>
      </w:r>
    </w:p>
    <w:p>
      <w:pPr>
        <w:pStyle w:val="ListBullet"/>
      </w:pPr>
      <w:r>
        <w:rPr/>
        <w:t>Do not suggest that giving students the FLDOE guide delivers the instruction; the guide says it is supplementary, home-use material (p.4).</w:t>
      </w:r>
    </w:p>
    <w:p>
      <w:pPr>
        <w:pStyle w:val="ListBullet"/>
      </w:pPr>
      <w:r>
        <w:rPr/>
        <w:t>Keep the evidence exception (D1) in any family letter that mentions the guide. [COUNSEL TO CONFIRM]</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12  </w:t>
      </w:r>
      <w:r>
        <w:rPr/>
        <w:t>What I could not confirm</w:t>
      </w:r>
    </w:p>
    <w:p>
      <w:pPr>
        <w:pStyle w:val="ListBullet"/>
      </w:pPr>
      <w:r>
        <w:rPr/>
        <w:t>The text of FLDOE's Required Instruction Implementation Plan Template (2026-52A) and Form RI-1: not read. [VERIFY]</w:t>
      </w:r>
    </w:p>
    <w:p>
      <w:pPr>
        <w:pStyle w:val="ListBullet"/>
      </w:pPr>
      <w:r>
        <w:rPr/>
        <w:t>FLDOE's "A Student's Guide to Internet Safety" PDF (pp.1-16, including the home activity boxes) is now read in full. [VERIFIED 2026-10-05: FLDOE Student's Guide to Internet Safety, May 2025 PDF, supplied by the project owner] The PDF's own URL on fldoe.org was not captured; the page that links to it is https://www.fldoe.org/academics/standards/instructional-materials/effects-sm.stml (read 2026-10-05). The guide has no printed publication date; "May 2025" comes from the PDF's creation metadata. [VERIFY the posting date with FLDOE]</w:t>
      </w:r>
    </w:p>
    <w:p>
      <w:pPr>
        <w:pStyle w:val="ListBullet"/>
      </w:pPr>
      <w:r>
        <w:rPr/>
        <w:t>FLDOE's computer science benchmark entries and vertical-alignment pages in the Instructional Guide. [VERIFY]</w:t>
      </w:r>
    </w:p>
    <w:p>
      <w:pPr>
        <w:pStyle w:val="ListBullet"/>
      </w:pPr>
      <w:r>
        <w:rPr/>
        <w:t>Whether FLDOE or the State Board has adopted separate "standards" for social media instruction beyond the health education benchmarks cited in the guide. I found the guide only. The 2026 statute still says the State Board "is encouraged to adopt standards and pursue assessment of the requirements of this subsection." [VERIFIED 2026-10-05: leg.state.fl.us 1003.42] I did not search the State Board rules for adopted standards. [VERIFY]</w:t>
      </w:r>
    </w:p>
    <w:p>
      <w:pPr>
        <w:pStyle w:val="ListBullet"/>
      </w:pPr>
      <w:r>
        <w:rPr/>
        <w:t>Whether any Florida district has formally adopted Hackles: none known; the kit is a draft.</w:t>
      </w:r>
    </w:p>
    <w:p>
      <w:pPr>
        <w:pStyle w:val="ListBullet"/>
      </w:pPr>
      <w:r>
        <w:rPr/>
        <w:t>Whether a free supplemental kit is "instructional materials" under s. 1006.29(2) for the purposes of district review. That is a district counsel question. [VERIFY]</w:t>
      </w:r>
    </w:p>
    <w:p>
      <w:pPr>
        <w:pStyle w:val="ListBullet"/>
      </w:pPr>
      <w:r>
        <w:rPr/>
        <w:t>The scientific wording for dopamine, social comparison and "dependency" in student materials: no primary research source was read; clinician review is required (see FL-3 and FL-4). [VERIFY]</w:t>
      </w:r>
    </w:p>
    <w:p>
      <w:pPr>
        <w:pStyle w:val="ListBullet"/>
      </w:pPr>
      <w:r>
        <w:rPr/>
        <w:t>Counsel's view on D1 (screenshots and intimate images), D4 (school resource officers and devices) and the family-letter wording. [COUNSEL TO CONFIRM]</w:t>
      </w:r>
    </w:p>
    <w:p>
      <w:pPr>
        <w:pStyle w:val="ListBullet"/>
      </w:pPr>
      <w:r>
        <w:rPr/>
        <w:t>Any review of the Plus lessons by a trafficking-prevention specialist, a clinician or counselor, an educator, an accessibility reviewer or a classroom pilot. None has happened. [VERIFY]</w:t>
      </w:r>
    </w:p>
    <w:p>
      <w:pPr>
        <w:pStyle w:val="ListBullet"/>
      </w:pPr>
      <w:r>
        <w:rPr/>
        <w:t>Whether Rule 6A-1.094124's list of child trafficking prevention topics, including "prevalence," requires numbers in student materials. The Plus lessons teach none. [VERIFY with FLDOE or counsel]</w:t>
      </w:r>
    </w:p>
    <w:p>
      <w:pPr>
        <w:pStyle w:val="ListBullet"/>
      </w:pPr>
      <w:r>
        <w:rPr/>
        <w:t>The Spanish versions of the Plus lessons (see 18_Espanol/TODO_new_lessons.md).</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FLORIDA · HB 379 CROSSWALK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Florida · HB 379 Crosswalk</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