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State Alignment Atlas · Part 1 (Alabama to Montana, plus D.C.)</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1. How to read this atlas</w:t>
      </w:r>
    </w:p>
    <w:p>
      <w:pPr>
        <w:spacing w:before="60" w:after="20"/>
      </w:pPr>
      <w:r>
        <w:rPr>
          <w:b/>
          <w:sz w:val="22"/>
        </w:rPr>
        <w:t>2. Summary table</w:t>
      </w:r>
    </w:p>
    <w:p>
      <w:pPr>
        <w:spacing w:before="60" w:after="20"/>
      </w:pPr>
      <w:r>
        <w:rPr>
          <w:b/>
          <w:sz w:val="22"/>
        </w:rPr>
        <w:t>3. Jurisdiction profiles</w:t>
      </w:r>
    </w:p>
    <w:p>
      <w:pPr>
        <w:spacing w:before="60" w:after="20"/>
      </w:pPr>
      <w:r>
        <w:rPr>
          <w:b/>
          <w:sz w:val="22"/>
        </w:rPr>
        <w:t>4. What I would do next (not done here)</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A free kit by Competence Collective · competencecollective.org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Status: DRAFT working document, 2026-10-05. Not legal advice.</w:t>
      </w:r>
      <w:r>
        <w:rPr/>
        <w:t xml:space="preserve"> Hackles has not been reviewed, approved or endorsed by any state education agency. This is part 1 of 2: 25 states from A to M plus the District of Columbia (26 jurisdictions); Florida is covered in full in 20_Florida/ and N to Z is a separate part. Read it with Sources_A-M.md and Unknowns_A-M.md, and use 20_Florida/ as the model for a full crosswalk.</w:t>
      </w:r>
    </w:p>
    <w:p>
      <w:r>
        <w:rPr/>
        <w:t xml:space="preserve">Tag key: </w:t>
      </w:r>
      <w:r>
        <w:rPr>
          <w:b/>
        </w:rPr>
        <w:t>[VERIFIED 2026-10-05: source]</w:t>
      </w:r>
      <w:r>
        <w:rPr/>
        <w:t xml:space="preserve"> means I read that primary page or document (state legislature or agency site) myself on that date. </w:t>
      </w:r>
      <w:r>
        <w:rPr>
          <w:b/>
        </w:rPr>
        <w:t>[VERIFY]</w:t>
      </w:r>
      <w:r>
        <w:rPr/>
        <w:t xml:space="preserve"> means not confirmed from a primary source I read; check before relying on it. "No state mandate found in primary sources searched" is a statement about my searching, not a statement that none exists.</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How to read this atlas</w:t>
      </w:r>
    </w:p>
    <w:p>
      <w:pPr>
        <w:pStyle w:val="ListBullet"/>
      </w:pPr>
      <w:r>
        <w:rPr>
          <w:b/>
        </w:rPr>
        <w:t>Mandate column.</w:t>
      </w:r>
      <w:r>
        <w:rPr/>
        <w:t xml:space="preserve"> YES = a statute or rule I read requires schools or districts to provide instruction (or, where stated, a policy) on the topic. CONDITIONAL = required only when something else is taught. PERMISSIVE = "may" or "encouraged". NO = none found. UNCLEAR = I could not settle it.</w:t>
      </w:r>
    </w:p>
    <w:p>
      <w:pPr>
        <w:pStyle w:val="ListBullet"/>
      </w:pPr>
      <w:r>
        <w:rPr>
          <w:b/>
        </w:rPr>
        <w:t>Two kinds of topic are shown.</w:t>
      </w:r>
      <w:r>
        <w:rPr/>
        <w:t xml:space="preserve"> (1) </w:t>
      </w:r>
      <w:r>
        <w:rPr>
          <w:b/>
        </w:rPr>
        <w:t>Online-safety instruction</w:t>
      </w:r>
      <w:r>
        <w:rPr/>
        <w:t xml:space="preserve">: internet safety, social media, cyberbullying, digital citizenship, media literacy, sexting or sextortion. (2) </w:t>
      </w:r>
      <w:r>
        <w:rPr>
          <w:b/>
        </w:rPr>
        <w:t>Abuse-prevention instruction</w:t>
      </w:r>
      <w:r>
        <w:rPr/>
        <w:t>: Erin's Law-type child sexual abuse prevention, dating violence, trafficking. Both are shown because Hackles lessons 6 (grooming patterns) and 7 (pressure online) support both.</w:t>
      </w:r>
    </w:p>
    <w:p>
      <w:pPr>
        <w:pStyle w:val="ListBullet"/>
      </w:pPr>
      <w:r>
        <w:rPr>
          <w:b/>
        </w:rPr>
        <w:t>Confidence.</w:t>
      </w:r>
      <w:r>
        <w:rPr/>
        <w:t xml:space="preserve"> High = I read the operative statutory text. Medium = I read an official summary, digest or agency page, not the operative text. Low = secondary or search-result pointer only.</w:t>
      </w:r>
    </w:p>
    <w:p>
      <w:pPr>
        <w:pStyle w:val="ListBullet"/>
      </w:pPr>
      <w:r>
        <w:rPr>
          <w:b/>
        </w:rPr>
        <w:t>Federal baseline (all states).</w:t>
      </w:r>
      <w:r>
        <w:rPr/>
        <w:t xml:space="preserve"> Schools and libraries that take E-rate discounts must have an internet safety policy under the Children's Internet Protection Act, which includes educating minors about appropriate online behavior. [VERIFY: 47 U.S.C. 254(h) and 47 CFR 54.520, not read this session.] Several state pages below point back to it.</w:t>
      </w:r>
    </w:p>
    <w:p>
      <w:pPr>
        <w:pStyle w:val="Heading2"/>
        <w:pBdr>
          <w:top w:val="single" w:sz="18" w:space="6" w:color="FF8A3D"/>
        </w:pBdr>
        <w:spacing w:before="320"/>
      </w:pPr>
      <w:r>
        <w:rPr>
          <w:rFonts w:ascii="Courier New" w:hAnsi="Courier New"/>
          <w:b w:val="0"/>
          <w:color w:val="A8400A"/>
          <w:sz w:val="20"/>
        </w:rPr>
        <w:t xml:space="preserve">02  </w:t>
      </w:r>
      <w:r>
        <w:rPr/>
        <w:t>Summary table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67"/>
        <w:gridCol w:w="1809"/>
        <w:gridCol w:w="1355"/>
        <w:gridCol w:w="1860"/>
        <w:gridCol w:w="1984"/>
        <w:gridCol w:w="1318"/>
      </w:tblGrid>
      <w:tr>
        <w:trPr>
          <w:tblHeader/>
          <w:cantSplit/>
        </w:trPr>
        <w:tc>
          <w:tcPr>
            <w:tcW w:type="dxa" w:w="146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JURISDICTION</w:t>
            </w:r>
          </w:p>
        </w:tc>
        <w:tc>
          <w:tcPr>
            <w:tcW w:type="dxa" w:w="18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ONLINE-SAFETY INSTRUCTION MANDATE</w:t>
            </w:r>
          </w:p>
        </w:tc>
        <w:tc>
          <w:tcPr>
            <w:tcW w:type="dxa" w:w="13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GRADES</w:t>
            </w:r>
          </w:p>
        </w:tc>
        <w:tc>
          <w:tcPr>
            <w:tcW w:type="dxa" w:w="18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MAIN CITATION(S)</w:t>
            </w:r>
          </w:p>
        </w:tc>
        <w:tc>
          <w:tcPr>
            <w:tcW w:type="dxa" w:w="19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ABUSE-PREVENTION INSTRUCTION MANDATE</w:t>
            </w:r>
          </w:p>
        </w:tc>
        <w:tc>
          <w:tcPr>
            <w:tcW w:type="dxa" w:w="13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CONFIDENCE</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Alabama</w:t>
            </w:r>
          </w:p>
        </w:tc>
        <w:tc>
          <w:tcPr>
            <w:tcW w:type="dxa" w:w="1809"/>
            <w:tcMar>
              <w:top w:w="50" w:type="dxa"/>
              <w:left w:w="90" w:type="dxa"/>
              <w:bottom w:w="60" w:type="dxa"/>
              <w:right w:w="90" w:type="dxa"/>
            </w:tcMar>
          </w:tcPr>
          <w:p>
            <w:pPr>
              <w:spacing w:before="0" w:after="0" w:line="252" w:lineRule="auto"/>
            </w:pPr>
            <w:r>
              <w:rPr>
                <w:rFonts w:ascii="Calibri" w:hAnsi="Calibri"/>
                <w:sz w:val="19"/>
              </w:rPr>
              <w:t>NO (policy only; bill pending or unclear)</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Ala. Code 16-1B-4 (policy); 16-3-41 (private-images policy)</w:t>
            </w:r>
          </w:p>
        </w:tc>
        <w:tc>
          <w:tcPr>
            <w:tcW w:type="dxa" w:w="1984"/>
            <w:tcMar>
              <w:top w:w="50" w:type="dxa"/>
              <w:left w:w="90" w:type="dxa"/>
              <w:bottom w:w="60" w:type="dxa"/>
              <w:right w:w="90" w:type="dxa"/>
            </w:tcMar>
          </w:tcPr>
          <w:p>
            <w:pPr>
              <w:spacing w:before="0" w:after="0" w:line="252" w:lineRule="auto"/>
            </w:pPr>
            <w:r>
              <w:rPr>
                <w:rFonts w:ascii="Calibri" w:hAnsi="Calibri"/>
                <w:sz w:val="19"/>
              </w:rPr>
              <w:t>YES, Erin's Law, 16-40-9</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Alaska</w:t>
            </w:r>
          </w:p>
        </w:tc>
        <w:tc>
          <w:tcPr>
            <w:tcW w:type="dxa" w:w="1809"/>
            <w:tcMar>
              <w:top w:w="50" w:type="dxa"/>
              <w:left w:w="90" w:type="dxa"/>
              <w:bottom w:w="60" w:type="dxa"/>
              <w:right w:w="90" w:type="dxa"/>
            </w:tcMar>
          </w:tcPr>
          <w:p>
            <w:pPr>
              <w:spacing w:before="0" w:after="0" w:line="252" w:lineRule="auto"/>
            </w:pPr>
            <w:r>
              <w:rPr>
                <w:rFonts w:ascii="Calibri" w:hAnsi="Calibri"/>
                <w:sz w:val="19"/>
              </w:rPr>
              <w:t>NO found</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none for online safety</w:t>
            </w:r>
          </w:p>
        </w:tc>
        <w:tc>
          <w:tcPr>
            <w:tcW w:type="dxa" w:w="1984"/>
            <w:tcMar>
              <w:top w:w="50" w:type="dxa"/>
              <w:left w:w="90" w:type="dxa"/>
              <w:bottom w:w="60" w:type="dxa"/>
              <w:right w:w="90" w:type="dxa"/>
            </w:tcMar>
          </w:tcPr>
          <w:p>
            <w:pPr>
              <w:spacing w:before="0" w:after="0" w:line="252" w:lineRule="auto"/>
            </w:pPr>
            <w:r>
              <w:rPr>
                <w:rFonts w:ascii="Calibri" w:hAnsi="Calibri"/>
                <w:sz w:val="19"/>
              </w:rPr>
              <w:t>YES, AS 14.30.355 (K-12); dating violence AS 14.30.356 (7-12)</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Arizona</w:t>
            </w:r>
          </w:p>
        </w:tc>
        <w:tc>
          <w:tcPr>
            <w:tcW w:type="dxa" w:w="1809"/>
            <w:tcMar>
              <w:top w:w="50" w:type="dxa"/>
              <w:left w:w="90" w:type="dxa"/>
              <w:bottom w:w="60" w:type="dxa"/>
              <w:right w:w="90" w:type="dxa"/>
            </w:tcMar>
          </w:tcPr>
          <w:p>
            <w:pPr>
              <w:spacing w:before="0" w:after="0" w:line="252" w:lineRule="auto"/>
            </w:pPr>
            <w:r>
              <w:rPr>
                <w:rFonts w:ascii="Calibri" w:hAnsi="Calibri"/>
                <w:sz w:val="19"/>
              </w:rPr>
              <w:t>NO (bill failed 2025; policy only)</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A.R.S. 15-120.05 (policy); HB 2029 held in Senate</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High (bill status)</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Arkansas</w:t>
            </w:r>
          </w:p>
        </w:tc>
        <w:tc>
          <w:tcPr>
            <w:tcW w:type="dxa" w:w="1809"/>
            <w:tcMar>
              <w:top w:w="50" w:type="dxa"/>
              <w:left w:w="90" w:type="dxa"/>
              <w:bottom w:w="60" w:type="dxa"/>
              <w:right w:w="90" w:type="dxa"/>
            </w:tcMar>
          </w:tcPr>
          <w:p>
            <w:pPr>
              <w:spacing w:before="0" w:after="0" w:line="252" w:lineRule="auto"/>
            </w:pPr>
            <w:r>
              <w:rPr>
                <w:rFonts w:ascii="Calibri" w:hAnsi="Calibri"/>
                <w:sz w:val="19"/>
              </w:rPr>
              <w:t>NO found</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A.C.A. 6-18-514 (bullying policy)</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Low</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California</w:t>
            </w:r>
          </w:p>
        </w:tc>
        <w:tc>
          <w:tcPr>
            <w:tcW w:type="dxa" w:w="1809"/>
            <w:tcMar>
              <w:top w:w="50" w:type="dxa"/>
              <w:left w:w="90" w:type="dxa"/>
              <w:bottom w:w="60" w:type="dxa"/>
              <w:right w:w="90" w:type="dxa"/>
            </w:tcMar>
          </w:tcPr>
          <w:p>
            <w:pPr>
              <w:spacing w:before="0" w:after="0" w:line="252" w:lineRule="auto"/>
            </w:pPr>
            <w:r>
              <w:rPr>
                <w:rFonts w:ascii="Calibri" w:hAnsi="Calibri"/>
                <w:sz w:val="19"/>
              </w:rPr>
              <w:t>PERMISSIVE (abuse and trafficking only)</w:t>
            </w:r>
          </w:p>
        </w:tc>
        <w:tc>
          <w:tcPr>
            <w:tcW w:type="dxa" w:w="1355"/>
            <w:tcMar>
              <w:top w:w="50" w:type="dxa"/>
              <w:left w:w="90" w:type="dxa"/>
              <w:bottom w:w="60" w:type="dxa"/>
              <w:right w:w="90" w:type="dxa"/>
            </w:tcMar>
          </w:tcPr>
          <w:p>
            <w:pPr>
              <w:spacing w:before="0" w:after="0" w:line="252" w:lineRule="auto"/>
            </w:pPr>
            <w:r>
              <w:rPr>
                <w:rFonts w:ascii="Calibri" w:hAnsi="Calibri"/>
                <w:sz w:val="19"/>
              </w:rPr>
              <w:t>district option</w:t>
            </w:r>
          </w:p>
        </w:tc>
        <w:tc>
          <w:tcPr>
            <w:tcW w:type="dxa" w:w="1860"/>
            <w:tcMar>
              <w:top w:w="50" w:type="dxa"/>
              <w:left w:w="90" w:type="dxa"/>
              <w:bottom w:w="60" w:type="dxa"/>
              <w:right w:w="90" w:type="dxa"/>
            </w:tcMar>
          </w:tcPr>
          <w:p>
            <w:pPr>
              <w:spacing w:before="0" w:after="0" w:line="252" w:lineRule="auto"/>
            </w:pPr>
            <w:r>
              <w:rPr>
                <w:rFonts w:ascii="Calibri" w:hAnsi="Calibri"/>
                <w:sz w:val="19"/>
              </w:rPr>
              <w:t>Ed. Code 51950 (as amended by SB 848, 2025)</w:t>
            </w:r>
          </w:p>
        </w:tc>
        <w:tc>
          <w:tcPr>
            <w:tcW w:type="dxa" w:w="1984"/>
            <w:tcMar>
              <w:top w:w="50" w:type="dxa"/>
              <w:left w:w="90" w:type="dxa"/>
              <w:bottom w:w="60" w:type="dxa"/>
              <w:right w:w="90" w:type="dxa"/>
            </w:tcMar>
          </w:tcPr>
          <w:p>
            <w:pPr>
              <w:spacing w:before="0" w:after="0" w:line="252" w:lineRule="auto"/>
            </w:pPr>
            <w:r>
              <w:rPr>
                <w:rFonts w:ascii="Calibri" w:hAnsi="Calibri"/>
                <w:sz w:val="19"/>
              </w:rPr>
              <w:t>PERMISSIVE</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Colorado</w:t>
            </w:r>
          </w:p>
        </w:tc>
        <w:tc>
          <w:tcPr>
            <w:tcW w:type="dxa" w:w="1809"/>
            <w:tcMar>
              <w:top w:w="50" w:type="dxa"/>
              <w:left w:w="90" w:type="dxa"/>
              <w:bottom w:w="60" w:type="dxa"/>
              <w:right w:w="90" w:type="dxa"/>
            </w:tcMar>
          </w:tcPr>
          <w:p>
            <w:pPr>
              <w:spacing w:before="0" w:after="0" w:line="252" w:lineRule="auto"/>
            </w:pPr>
            <w:r>
              <w:rPr>
                <w:rFonts w:ascii="Calibri" w:hAnsi="Calibri"/>
                <w:sz w:val="19"/>
              </w:rPr>
              <w:t>PERMISSIVE (encouraged); policy required</w:t>
            </w:r>
          </w:p>
        </w:tc>
        <w:tc>
          <w:tcPr>
            <w:tcW w:type="dxa" w:w="1355"/>
            <w:tcMar>
              <w:top w:w="50" w:type="dxa"/>
              <w:left w:w="90" w:type="dxa"/>
              <w:bottom w:w="60" w:type="dxa"/>
              <w:right w:w="90" w:type="dxa"/>
            </w:tcMar>
          </w:tcPr>
          <w:p>
            <w:pPr>
              <w:spacing w:before="0" w:after="0" w:line="252" w:lineRule="auto"/>
            </w:pPr>
            <w:r>
              <w:rPr>
                <w:rFonts w:ascii="Calibri" w:hAnsi="Calibri"/>
                <w:sz w:val="19"/>
              </w:rPr>
              <w:t>K-12 encouraged</w:t>
            </w:r>
          </w:p>
        </w:tc>
        <w:tc>
          <w:tcPr>
            <w:tcW w:type="dxa" w:w="1860"/>
            <w:tcMar>
              <w:top w:w="50" w:type="dxa"/>
              <w:left w:w="90" w:type="dxa"/>
              <w:bottom w:w="60" w:type="dxa"/>
              <w:right w:w="90" w:type="dxa"/>
            </w:tcMar>
          </w:tcPr>
          <w:p>
            <w:pPr>
              <w:spacing w:before="0" w:after="0" w:line="252" w:lineRule="auto"/>
            </w:pPr>
            <w:r>
              <w:rPr>
                <w:rFonts w:ascii="Calibri" w:hAnsi="Calibri"/>
                <w:sz w:val="19"/>
              </w:rPr>
              <w:t>C.R.S. 22-32-109.1(2)(c); 22-87-104; 22-2-127.8</w:t>
            </w:r>
          </w:p>
        </w:tc>
        <w:tc>
          <w:tcPr>
            <w:tcW w:type="dxa" w:w="1984"/>
            <w:tcMar>
              <w:top w:w="50" w:type="dxa"/>
              <w:left w:w="90" w:type="dxa"/>
              <w:bottom w:w="60" w:type="dxa"/>
              <w:right w:w="90" w:type="dxa"/>
            </w:tcMar>
          </w:tcPr>
          <w:p>
            <w:pPr>
              <w:spacing w:before="0" w:after="0" w:line="252" w:lineRule="auto"/>
            </w:pPr>
            <w:r>
              <w:rPr>
                <w:rFonts w:ascii="Calibri" w:hAnsi="Calibri"/>
                <w:sz w:val="19"/>
              </w:rPr>
              <w:t>PERMISSIVE (encouraged)</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Connecticut</w:t>
            </w:r>
          </w:p>
        </w:tc>
        <w:tc>
          <w:tcPr>
            <w:tcW w:type="dxa" w:w="1809"/>
            <w:tcMar>
              <w:top w:w="50" w:type="dxa"/>
              <w:left w:w="90" w:type="dxa"/>
              <w:bottom w:w="60" w:type="dxa"/>
              <w:right w:w="90" w:type="dxa"/>
            </w:tcMar>
          </w:tcPr>
          <w:p>
            <w:pPr>
              <w:spacing w:before="0" w:after="0" w:line="252" w:lineRule="auto"/>
            </w:pPr>
            <w:r>
              <w:rPr>
                <w:rFonts w:ascii="Calibri" w:hAnsi="Calibri"/>
                <w:sz w:val="19"/>
              </w:rPr>
              <w:t>YES (health and safety includes safe use of social media)</w:t>
            </w:r>
          </w:p>
        </w:tc>
        <w:tc>
          <w:tcPr>
            <w:tcW w:type="dxa" w:w="1355"/>
            <w:tcMar>
              <w:top w:w="50" w:type="dxa"/>
              <w:left w:w="90" w:type="dxa"/>
              <w:bottom w:w="60" w:type="dxa"/>
              <w:right w:w="90" w:type="dxa"/>
            </w:tcMar>
          </w:tcPr>
          <w:p>
            <w:pPr>
              <w:spacing w:before="0" w:after="0" w:line="252" w:lineRule="auto"/>
            </w:pPr>
            <w:r>
              <w:rPr>
                <w:rFonts w:ascii="Calibri" w:hAnsi="Calibri"/>
                <w:sz w:val="19"/>
              </w:rPr>
              <w:t>not stated</w:t>
            </w:r>
          </w:p>
        </w:tc>
        <w:tc>
          <w:tcPr>
            <w:tcW w:type="dxa" w:w="1860"/>
            <w:tcMar>
              <w:top w:w="50" w:type="dxa"/>
              <w:left w:w="90" w:type="dxa"/>
              <w:bottom w:w="60" w:type="dxa"/>
              <w:right w:w="90" w:type="dxa"/>
            </w:tcMar>
          </w:tcPr>
          <w:p>
            <w:pPr>
              <w:spacing w:before="0" w:after="0" w:line="252" w:lineRule="auto"/>
            </w:pPr>
            <w:r>
              <w:rPr>
                <w:rFonts w:ascii="Calibri" w:hAnsi="Calibri"/>
                <w:sz w:val="19"/>
              </w:rPr>
              <w:t>C.G.S. 10-16b(a)</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High (10-16b)</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Delaware</w:t>
            </w:r>
          </w:p>
        </w:tc>
        <w:tc>
          <w:tcPr>
            <w:tcW w:type="dxa" w:w="1809"/>
            <w:tcMar>
              <w:top w:w="50" w:type="dxa"/>
              <w:left w:w="90" w:type="dxa"/>
              <w:bottom w:w="60" w:type="dxa"/>
              <w:right w:w="90" w:type="dxa"/>
            </w:tcMar>
          </w:tcPr>
          <w:p>
            <w:pPr>
              <w:spacing w:before="0" w:after="0" w:line="252" w:lineRule="auto"/>
            </w:pPr>
            <w:r>
              <w:rPr>
                <w:rFonts w:ascii="Calibri" w:hAnsi="Calibri"/>
                <w:sz w:val="19"/>
              </w:rPr>
              <w:t>YES, via state media literacy standards (digital citizenship, internet safety)</w:t>
            </w:r>
          </w:p>
        </w:tc>
        <w:tc>
          <w:tcPr>
            <w:tcW w:type="dxa" w:w="1355"/>
            <w:tcMar>
              <w:top w:w="50" w:type="dxa"/>
              <w:left w:w="90" w:type="dxa"/>
              <w:bottom w:w="60" w:type="dxa"/>
              <w:right w:w="90" w:type="dxa"/>
            </w:tcMar>
          </w:tcPr>
          <w:p>
            <w:pPr>
              <w:spacing w:before="0" w:after="0" w:line="252" w:lineRule="auto"/>
            </w:pPr>
            <w:r>
              <w:rPr>
                <w:rFonts w:ascii="Calibri" w:hAnsi="Calibri"/>
                <w:sz w:val="19"/>
              </w:rPr>
              <w:t>K-12</w:t>
            </w:r>
          </w:p>
        </w:tc>
        <w:tc>
          <w:tcPr>
            <w:tcW w:type="dxa" w:w="1860"/>
            <w:tcMar>
              <w:top w:w="50" w:type="dxa"/>
              <w:left w:w="90" w:type="dxa"/>
              <w:bottom w:w="60" w:type="dxa"/>
              <w:right w:w="90" w:type="dxa"/>
            </w:tcMar>
          </w:tcPr>
          <w:p>
            <w:pPr>
              <w:spacing w:before="0" w:after="0" w:line="252" w:lineRule="auto"/>
            </w:pPr>
            <w:r>
              <w:rPr>
                <w:rFonts w:ascii="Calibri" w:hAnsi="Calibri"/>
                <w:sz w:val="19"/>
              </w:rPr>
              <w:t>14 Del. C. 4146</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District of Columbia</w:t>
            </w:r>
          </w:p>
        </w:tc>
        <w:tc>
          <w:tcPr>
            <w:tcW w:type="dxa" w:w="1809"/>
            <w:tcMar>
              <w:top w:w="50" w:type="dxa"/>
              <w:left w:w="90" w:type="dxa"/>
              <w:bottom w:w="60" w:type="dxa"/>
              <w:right w:w="90" w:type="dxa"/>
            </w:tcMar>
          </w:tcPr>
          <w:p>
            <w:pPr>
              <w:spacing w:before="0" w:after="0" w:line="252" w:lineRule="auto"/>
            </w:pPr>
            <w:r>
              <w:rPr>
                <w:rFonts w:ascii="Calibri" w:hAnsi="Calibri"/>
                <w:sz w:val="19"/>
              </w:rPr>
              <w:t>NO found (DCPS policy, not law)</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none found</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Georgia</w:t>
            </w:r>
          </w:p>
        </w:tc>
        <w:tc>
          <w:tcPr>
            <w:tcW w:type="dxa" w:w="1809"/>
            <w:tcMar>
              <w:top w:w="50" w:type="dxa"/>
              <w:left w:w="90" w:type="dxa"/>
              <w:bottom w:w="60" w:type="dxa"/>
              <w:right w:w="90" w:type="dxa"/>
            </w:tcMar>
          </w:tcPr>
          <w:p>
            <w:pPr>
              <w:spacing w:before="0" w:after="0" w:line="252" w:lineRule="auto"/>
            </w:pPr>
            <w:r>
              <w:rPr>
                <w:rFonts w:ascii="Calibri" w:hAnsi="Calibri"/>
                <w:sz w:val="19"/>
              </w:rPr>
              <w:t>YES, digital citizenship in character curriculum; DOE model online-safety programs</w:t>
            </w:r>
          </w:p>
        </w:tc>
        <w:tc>
          <w:tcPr>
            <w:tcW w:type="dxa" w:w="1355"/>
            <w:tcMar>
              <w:top w:w="50" w:type="dxa"/>
              <w:left w:w="90" w:type="dxa"/>
              <w:bottom w:w="60" w:type="dxa"/>
              <w:right w:w="90" w:type="dxa"/>
            </w:tcMar>
          </w:tcPr>
          <w:p>
            <w:pPr>
              <w:spacing w:before="0" w:after="0" w:line="252" w:lineRule="auto"/>
            </w:pPr>
            <w:r>
              <w:rPr>
                <w:rFonts w:ascii="Calibri" w:hAnsi="Calibri"/>
                <w:sz w:val="19"/>
              </w:rPr>
              <w:t>character ed. all grades; model programs 6-12 [VERIFY]</w:t>
            </w:r>
          </w:p>
        </w:tc>
        <w:tc>
          <w:tcPr>
            <w:tcW w:type="dxa" w:w="1860"/>
            <w:tcMar>
              <w:top w:w="50" w:type="dxa"/>
              <w:left w:w="90" w:type="dxa"/>
              <w:bottom w:w="60" w:type="dxa"/>
              <w:right w:w="90" w:type="dxa"/>
            </w:tcMar>
          </w:tcPr>
          <w:p>
            <w:pPr>
              <w:spacing w:before="0" w:after="0" w:line="252" w:lineRule="auto"/>
            </w:pPr>
            <w:r>
              <w:rPr>
                <w:rFonts w:ascii="Calibri" w:hAnsi="Calibri"/>
                <w:sz w:val="19"/>
              </w:rPr>
              <w:t>Act 463 (SB 351, 2024), O.C.G.A. 20-2-145, 20-2-149</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Hawaii</w:t>
            </w:r>
          </w:p>
        </w:tc>
        <w:tc>
          <w:tcPr>
            <w:tcW w:type="dxa" w:w="1809"/>
            <w:tcMar>
              <w:top w:w="50" w:type="dxa"/>
              <w:left w:w="90" w:type="dxa"/>
              <w:bottom w:w="60" w:type="dxa"/>
              <w:right w:w="90" w:type="dxa"/>
            </w:tcMar>
          </w:tcPr>
          <w:p>
            <w:pPr>
              <w:spacing w:before="0" w:after="0" w:line="252" w:lineRule="auto"/>
            </w:pPr>
            <w:r>
              <w:rPr>
                <w:rFonts w:ascii="Calibri" w:hAnsi="Calibri"/>
                <w:sz w:val="19"/>
              </w:rPr>
              <w:t>UNCLEAR (bills seen, no enacted mandate confirmed)</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none confirmed</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Low</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Idaho</w:t>
            </w:r>
          </w:p>
        </w:tc>
        <w:tc>
          <w:tcPr>
            <w:tcW w:type="dxa" w:w="1809"/>
            <w:tcMar>
              <w:top w:w="50" w:type="dxa"/>
              <w:left w:w="90" w:type="dxa"/>
              <w:bottom w:w="60" w:type="dxa"/>
              <w:right w:w="90" w:type="dxa"/>
            </w:tcMar>
          </w:tcPr>
          <w:p>
            <w:pPr>
              <w:spacing w:before="0" w:after="0" w:line="252" w:lineRule="auto"/>
            </w:pPr>
            <w:r>
              <w:rPr>
                <w:rFonts w:ascii="Calibri" w:hAnsi="Calibri"/>
                <w:sz w:val="19"/>
              </w:rPr>
              <w:t>YES (policy must include internet safety component in instruction)</w:t>
            </w:r>
          </w:p>
        </w:tc>
        <w:tc>
          <w:tcPr>
            <w:tcW w:type="dxa" w:w="1355"/>
            <w:tcMar>
              <w:top w:w="50" w:type="dxa"/>
              <w:left w:w="90" w:type="dxa"/>
              <w:bottom w:w="60" w:type="dxa"/>
              <w:right w:w="90" w:type="dxa"/>
            </w:tcMar>
          </w:tcPr>
          <w:p>
            <w:pPr>
              <w:spacing w:before="0" w:after="0" w:line="252" w:lineRule="auto"/>
            </w:pPr>
            <w:r>
              <w:rPr>
                <w:rFonts w:ascii="Calibri" w:hAnsi="Calibri"/>
                <w:sz w:val="19"/>
              </w:rPr>
              <w:t>not stated</w:t>
            </w:r>
          </w:p>
        </w:tc>
        <w:tc>
          <w:tcPr>
            <w:tcW w:type="dxa" w:w="1860"/>
            <w:tcMar>
              <w:top w:w="50" w:type="dxa"/>
              <w:left w:w="90" w:type="dxa"/>
              <w:bottom w:w="60" w:type="dxa"/>
              <w:right w:w="90" w:type="dxa"/>
            </w:tcMar>
          </w:tcPr>
          <w:p>
            <w:pPr>
              <w:spacing w:before="0" w:after="0" w:line="252" w:lineRule="auto"/>
            </w:pPr>
            <w:r>
              <w:rPr>
                <w:rFonts w:ascii="Calibri" w:hAnsi="Calibri"/>
                <w:sz w:val="19"/>
              </w:rPr>
              <w:t>Idaho Code 33-132(7)(b)</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Illinois</w:t>
            </w:r>
          </w:p>
        </w:tc>
        <w:tc>
          <w:tcPr>
            <w:tcW w:type="dxa" w:w="1809"/>
            <w:tcMar>
              <w:top w:w="50" w:type="dxa"/>
              <w:left w:w="90" w:type="dxa"/>
              <w:bottom w:w="60" w:type="dxa"/>
              <w:right w:w="90" w:type="dxa"/>
            </w:tcMar>
          </w:tcPr>
          <w:p>
            <w:pPr>
              <w:spacing w:before="0" w:after="0" w:line="252" w:lineRule="auto"/>
            </w:pPr>
            <w:r>
              <w:rPr>
                <w:rFonts w:ascii="Calibri" w:hAnsi="Calibri"/>
                <w:sz w:val="19"/>
              </w:rPr>
              <w:t>YES</w:t>
            </w:r>
          </w:p>
        </w:tc>
        <w:tc>
          <w:tcPr>
            <w:tcW w:type="dxa" w:w="1355"/>
            <w:tcMar>
              <w:top w:w="50" w:type="dxa"/>
              <w:left w:w="90" w:type="dxa"/>
              <w:bottom w:w="60" w:type="dxa"/>
              <w:right w:w="90" w:type="dxa"/>
            </w:tcMar>
          </w:tcPr>
          <w:p>
            <w:pPr>
              <w:spacing w:before="0" w:after="0" w:line="252" w:lineRule="auto"/>
            </w:pPr>
            <w:r>
              <w:rPr>
                <w:rFonts w:ascii="Calibri" w:hAnsi="Calibri"/>
                <w:sz w:val="19"/>
              </w:rPr>
              <w:t>3-12 now; 3-8 and 9-12 units from 2027-28</w:t>
            </w:r>
          </w:p>
        </w:tc>
        <w:tc>
          <w:tcPr>
            <w:tcW w:type="dxa" w:w="1860"/>
            <w:tcMar>
              <w:top w:w="50" w:type="dxa"/>
              <w:left w:w="90" w:type="dxa"/>
              <w:bottom w:w="60" w:type="dxa"/>
              <w:right w:w="90" w:type="dxa"/>
            </w:tcMar>
          </w:tcPr>
          <w:p>
            <w:pPr>
              <w:spacing w:before="0" w:after="0" w:line="252" w:lineRule="auto"/>
            </w:pPr>
            <w:r>
              <w:rPr>
                <w:rFonts w:ascii="Calibri" w:hAnsi="Calibri"/>
                <w:sz w:val="19"/>
              </w:rPr>
              <w:t>105 ILCS 5/27-410 (was 27-13.3); 27-405 (P.A. 104-391)</w:t>
            </w:r>
          </w:p>
        </w:tc>
        <w:tc>
          <w:tcPr>
            <w:tcW w:type="dxa" w:w="1984"/>
            <w:tcMar>
              <w:top w:w="50" w:type="dxa"/>
              <w:left w:w="90" w:type="dxa"/>
              <w:bottom w:w="60" w:type="dxa"/>
              <w:right w:w="90" w:type="dxa"/>
            </w:tcMar>
          </w:tcPr>
          <w:p>
            <w:pPr>
              <w:spacing w:before="0" w:after="0" w:line="252" w:lineRule="auto"/>
            </w:pPr>
            <w:r>
              <w:rPr>
                <w:rFonts w:ascii="Calibri" w:hAnsi="Calibri"/>
                <w:sz w:val="19"/>
              </w:rPr>
              <w:t>YES, 27-9.1a [VERIFY]</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Indiana</w:t>
            </w:r>
          </w:p>
        </w:tc>
        <w:tc>
          <w:tcPr>
            <w:tcW w:type="dxa" w:w="1809"/>
            <w:tcMar>
              <w:top w:w="50" w:type="dxa"/>
              <w:left w:w="90" w:type="dxa"/>
              <w:bottom w:w="60" w:type="dxa"/>
              <w:right w:w="90" w:type="dxa"/>
            </w:tcMar>
          </w:tcPr>
          <w:p>
            <w:pPr>
              <w:spacing w:before="0" w:after="0" w:line="252" w:lineRule="auto"/>
            </w:pPr>
            <w:r>
              <w:rPr>
                <w:rFonts w:ascii="Calibri" w:hAnsi="Calibri"/>
                <w:sz w:val="19"/>
              </w:rPr>
              <w:t>PERMISSIVE (DOE curricula; schools "may")</w:t>
            </w:r>
          </w:p>
        </w:tc>
        <w:tc>
          <w:tcPr>
            <w:tcW w:type="dxa" w:w="1355"/>
            <w:tcMar>
              <w:top w:w="50" w:type="dxa"/>
              <w:left w:w="90" w:type="dxa"/>
              <w:bottom w:w="60" w:type="dxa"/>
              <w:right w:w="90" w:type="dxa"/>
            </w:tcMar>
          </w:tcPr>
          <w:p>
            <w:pPr>
              <w:spacing w:before="0" w:after="0" w:line="252" w:lineRule="auto"/>
            </w:pPr>
            <w:r>
              <w:rPr>
                <w:rFonts w:ascii="Calibri" w:hAnsi="Calibri"/>
                <w:sz w:val="19"/>
              </w:rPr>
              <w:t>multiple levels</w:t>
            </w:r>
          </w:p>
        </w:tc>
        <w:tc>
          <w:tcPr>
            <w:tcW w:type="dxa" w:w="1860"/>
            <w:tcMar>
              <w:top w:w="50" w:type="dxa"/>
              <w:left w:w="90" w:type="dxa"/>
              <w:bottom w:w="60" w:type="dxa"/>
              <w:right w:w="90" w:type="dxa"/>
            </w:tcMar>
          </w:tcPr>
          <w:p>
            <w:pPr>
              <w:spacing w:before="0" w:after="0" w:line="252" w:lineRule="auto"/>
            </w:pPr>
            <w:r>
              <w:rPr>
                <w:rFonts w:ascii="Calibri" w:hAnsi="Calibri"/>
                <w:sz w:val="19"/>
              </w:rPr>
              <w:t>IC 20-30-6.1-4</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Iowa</w:t>
            </w:r>
          </w:p>
        </w:tc>
        <w:tc>
          <w:tcPr>
            <w:tcW w:type="dxa" w:w="1809"/>
            <w:tcMar>
              <w:top w:w="50" w:type="dxa"/>
              <w:left w:w="90" w:type="dxa"/>
              <w:bottom w:w="60" w:type="dxa"/>
              <w:right w:w="90" w:type="dxa"/>
            </w:tcMar>
          </w:tcPr>
          <w:p>
            <w:pPr>
              <w:spacing w:before="0" w:after="0" w:line="252" w:lineRule="auto"/>
            </w:pPr>
            <w:r>
              <w:rPr>
                <w:rFonts w:ascii="Calibri" w:hAnsi="Calibri"/>
                <w:sz w:val="19"/>
              </w:rPr>
              <w:t>NO found (bill text not enacted as read)</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HF 782 (2025) enrolled has no instruction section</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Kansas</w:t>
            </w:r>
          </w:p>
        </w:tc>
        <w:tc>
          <w:tcPr>
            <w:tcW w:type="dxa" w:w="1809"/>
            <w:tcMar>
              <w:top w:w="50" w:type="dxa"/>
              <w:left w:w="90" w:type="dxa"/>
              <w:bottom w:w="60" w:type="dxa"/>
              <w:right w:w="90" w:type="dxa"/>
            </w:tcMar>
          </w:tcPr>
          <w:p>
            <w:pPr>
              <w:spacing w:before="0" w:after="0" w:line="252" w:lineRule="auto"/>
            </w:pPr>
            <w:r>
              <w:rPr>
                <w:rFonts w:ascii="Calibri" w:hAnsi="Calibri"/>
                <w:sz w:val="19"/>
              </w:rPr>
              <w:t>PARTIAL (bullying plan must include student education; content unspecified)</w:t>
            </w:r>
          </w:p>
        </w:tc>
        <w:tc>
          <w:tcPr>
            <w:tcW w:type="dxa" w:w="1355"/>
            <w:tcMar>
              <w:top w:w="50" w:type="dxa"/>
              <w:left w:w="90" w:type="dxa"/>
              <w:bottom w:w="60" w:type="dxa"/>
              <w:right w:w="90" w:type="dxa"/>
            </w:tcMar>
          </w:tcPr>
          <w:p>
            <w:pPr>
              <w:spacing w:before="0" w:after="0" w:line="252" w:lineRule="auto"/>
            </w:pPr>
            <w:r>
              <w:rPr>
                <w:rFonts w:ascii="Calibri" w:hAnsi="Calibri"/>
                <w:sz w:val="19"/>
              </w:rPr>
              <w:t>not stated</w:t>
            </w:r>
          </w:p>
        </w:tc>
        <w:tc>
          <w:tcPr>
            <w:tcW w:type="dxa" w:w="1860"/>
            <w:tcMar>
              <w:top w:w="50" w:type="dxa"/>
              <w:left w:w="90" w:type="dxa"/>
              <w:bottom w:w="60" w:type="dxa"/>
              <w:right w:w="90" w:type="dxa"/>
            </w:tcMar>
          </w:tcPr>
          <w:p>
            <w:pPr>
              <w:spacing w:before="0" w:after="0" w:line="252" w:lineRule="auto"/>
            </w:pPr>
            <w:r>
              <w:rPr>
                <w:rFonts w:ascii="Calibri" w:hAnsi="Calibri"/>
                <w:sz w:val="19"/>
              </w:rPr>
              <w:t>K.S.A. 72-6147</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Kentucky</w:t>
            </w:r>
          </w:p>
        </w:tc>
        <w:tc>
          <w:tcPr>
            <w:tcW w:type="dxa" w:w="1809"/>
            <w:tcMar>
              <w:top w:w="50" w:type="dxa"/>
              <w:left w:w="90" w:type="dxa"/>
              <w:bottom w:w="60" w:type="dxa"/>
              <w:right w:w="90" w:type="dxa"/>
            </w:tcMar>
          </w:tcPr>
          <w:p>
            <w:pPr>
              <w:spacing w:before="0" w:after="0" w:line="252" w:lineRule="auto"/>
            </w:pPr>
            <w:r>
              <w:rPr>
                <w:rFonts w:ascii="Calibri" w:hAnsi="Calibri"/>
                <w:sz w:val="19"/>
              </w:rPr>
              <w:t>PARTIAL (sextortion notice to students and posters, not instruction)</w:t>
            </w:r>
          </w:p>
        </w:tc>
        <w:tc>
          <w:tcPr>
            <w:tcW w:type="dxa" w:w="1355"/>
            <w:tcMar>
              <w:top w:w="50" w:type="dxa"/>
              <w:left w:w="90" w:type="dxa"/>
              <w:bottom w:w="60" w:type="dxa"/>
              <w:right w:w="90" w:type="dxa"/>
            </w:tcMar>
          </w:tcPr>
          <w:p>
            <w:pPr>
              <w:spacing w:before="0" w:after="0" w:line="252" w:lineRule="auto"/>
            </w:pPr>
            <w:r>
              <w:rPr>
                <w:rFonts w:ascii="Calibri" w:hAnsi="Calibri"/>
                <w:sz w:val="19"/>
              </w:rPr>
              <w:t>notice 4-12; signs 6-12</w:t>
            </w:r>
          </w:p>
        </w:tc>
        <w:tc>
          <w:tcPr>
            <w:tcW w:type="dxa" w:w="1860"/>
            <w:tcMar>
              <w:top w:w="50" w:type="dxa"/>
              <w:left w:w="90" w:type="dxa"/>
              <w:bottom w:w="60" w:type="dxa"/>
              <w:right w:w="90" w:type="dxa"/>
            </w:tcMar>
          </w:tcPr>
          <w:p>
            <w:pPr>
              <w:spacing w:before="0" w:after="0" w:line="252" w:lineRule="auto"/>
            </w:pPr>
            <w:r>
              <w:rPr>
                <w:rFonts w:ascii="Calibri" w:hAnsi="Calibri"/>
                <w:sz w:val="19"/>
              </w:rPr>
              <w:t>KRS 158.157; 158.158</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Louisiana</w:t>
            </w:r>
          </w:p>
        </w:tc>
        <w:tc>
          <w:tcPr>
            <w:tcW w:type="dxa" w:w="1809"/>
            <w:tcMar>
              <w:top w:w="50" w:type="dxa"/>
              <w:left w:w="90" w:type="dxa"/>
              <w:bottom w:w="60" w:type="dxa"/>
              <w:right w:w="90" w:type="dxa"/>
            </w:tcMar>
          </w:tcPr>
          <w:p>
            <w:pPr>
              <w:spacing w:before="0" w:after="0" w:line="252" w:lineRule="auto"/>
            </w:pPr>
            <w:r>
              <w:rPr>
                <w:rFonts w:ascii="Calibri" w:hAnsi="Calibri"/>
                <w:sz w:val="19"/>
              </w:rPr>
              <w:t>NO now (internet and cell phone safety instruction law repealed 2024; BESE rules may apply)</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Act 686 of 2024 (HB 320)</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Maine</w:t>
            </w:r>
          </w:p>
        </w:tc>
        <w:tc>
          <w:tcPr>
            <w:tcW w:type="dxa" w:w="1809"/>
            <w:tcMar>
              <w:top w:w="50" w:type="dxa"/>
              <w:left w:w="90" w:type="dxa"/>
              <w:bottom w:w="60" w:type="dxa"/>
              <w:right w:w="90" w:type="dxa"/>
            </w:tcMar>
          </w:tcPr>
          <w:p>
            <w:pPr>
              <w:spacing w:before="0" w:after="0" w:line="252" w:lineRule="auto"/>
            </w:pPr>
            <w:r>
              <w:rPr>
                <w:rFonts w:ascii="Calibri" w:hAnsi="Calibri"/>
                <w:sz w:val="19"/>
              </w:rPr>
              <w:t>NO found</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20-A M.R.S. 254(18) model policy only (K-5)</w:t>
            </w:r>
          </w:p>
        </w:tc>
        <w:tc>
          <w:tcPr>
            <w:tcW w:type="dxa" w:w="1984"/>
            <w:tcMar>
              <w:top w:w="50" w:type="dxa"/>
              <w:left w:w="90" w:type="dxa"/>
              <w:bottom w:w="60" w:type="dxa"/>
              <w:right w:w="90" w:type="dxa"/>
            </w:tcMar>
          </w:tcPr>
          <w:p>
            <w:pPr>
              <w:spacing w:before="0" w:after="0" w:line="252" w:lineRule="auto"/>
            </w:pPr>
            <w:r>
              <w:rPr>
                <w:rFonts w:ascii="Calibri" w:hAnsi="Calibri"/>
                <w:sz w:val="19"/>
              </w:rPr>
              <w:t>PERMISSIVE (model policy)</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Maryland</w:t>
            </w:r>
          </w:p>
        </w:tc>
        <w:tc>
          <w:tcPr>
            <w:tcW w:type="dxa" w:w="1809"/>
            <w:tcMar>
              <w:top w:w="50" w:type="dxa"/>
              <w:left w:w="90" w:type="dxa"/>
              <w:bottom w:w="60" w:type="dxa"/>
              <w:right w:w="90" w:type="dxa"/>
            </w:tcMar>
          </w:tcPr>
          <w:p>
            <w:pPr>
              <w:spacing w:before="0" w:after="0" w:line="252" w:lineRule="auto"/>
            </w:pPr>
            <w:r>
              <w:rPr>
                <w:rFonts w:ascii="Calibri" w:hAnsi="Calibri"/>
                <w:sz w:val="19"/>
              </w:rPr>
              <w:t>UNCLEAR (cyber safety guide bills introduced 2021-2023; enactment not confirmed)</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SB 231/HB 824 (2021), SB 162/HB 1410 (2022), SB 799 (2023)</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Low</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Massachusetts</w:t>
            </w:r>
          </w:p>
        </w:tc>
        <w:tc>
          <w:tcPr>
            <w:tcW w:type="dxa" w:w="1809"/>
            <w:tcMar>
              <w:top w:w="50" w:type="dxa"/>
              <w:left w:w="90" w:type="dxa"/>
              <w:bottom w:w="60" w:type="dxa"/>
              <w:right w:w="90" w:type="dxa"/>
            </w:tcMar>
          </w:tcPr>
          <w:p>
            <w:pPr>
              <w:spacing w:before="0" w:after="0" w:line="252" w:lineRule="auto"/>
            </w:pPr>
            <w:r>
              <w:rPr>
                <w:rFonts w:ascii="Calibri" w:hAnsi="Calibri"/>
                <w:sz w:val="19"/>
              </w:rPr>
              <w:t>NO found (policy only; 2026 bills pending or unclear)</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G.L. c. 71, 93 (policy)</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Michigan</w:t>
            </w:r>
          </w:p>
        </w:tc>
        <w:tc>
          <w:tcPr>
            <w:tcW w:type="dxa" w:w="1809"/>
            <w:tcMar>
              <w:top w:w="50" w:type="dxa"/>
              <w:left w:w="90" w:type="dxa"/>
              <w:bottom w:w="60" w:type="dxa"/>
              <w:right w:w="90" w:type="dxa"/>
            </w:tcMar>
          </w:tcPr>
          <w:p>
            <w:pPr>
              <w:spacing w:before="0" w:after="0" w:line="252" w:lineRule="auto"/>
            </w:pPr>
            <w:r>
              <w:rPr>
                <w:rFonts w:ascii="Calibri" w:hAnsi="Calibri"/>
                <w:sz w:val="19"/>
              </w:rPr>
              <w:t>NO found</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MCL 380.1505 (optional policy, pre-K-5)</w:t>
            </w:r>
          </w:p>
        </w:tc>
        <w:tc>
          <w:tcPr>
            <w:tcW w:type="dxa" w:w="1984"/>
            <w:tcMar>
              <w:top w:w="50" w:type="dxa"/>
              <w:left w:w="90" w:type="dxa"/>
              <w:bottom w:w="60" w:type="dxa"/>
              <w:right w:w="90" w:type="dxa"/>
            </w:tcMar>
          </w:tcPr>
          <w:p>
            <w:pPr>
              <w:spacing w:before="0" w:after="0" w:line="252" w:lineRule="auto"/>
            </w:pPr>
            <w:r>
              <w:rPr>
                <w:rFonts w:ascii="Calibri" w:hAnsi="Calibri"/>
                <w:sz w:val="19"/>
              </w:rPr>
              <w:t>PERMISSIVE</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Minnesota</w:t>
            </w:r>
          </w:p>
        </w:tc>
        <w:tc>
          <w:tcPr>
            <w:tcW w:type="dxa" w:w="1809"/>
            <w:tcMar>
              <w:top w:w="50" w:type="dxa"/>
              <w:left w:w="90" w:type="dxa"/>
              <w:bottom w:w="60" w:type="dxa"/>
              <w:right w:w="90" w:type="dxa"/>
            </w:tcMar>
          </w:tcPr>
          <w:p>
            <w:pPr>
              <w:spacing w:before="0" w:after="0" w:line="252" w:lineRule="auto"/>
            </w:pPr>
            <w:r>
              <w:rPr>
                <w:rFonts w:ascii="Calibri" w:hAnsi="Calibri"/>
                <w:sz w:val="19"/>
              </w:rPr>
              <w:t>PERMISSIVE (encouraged)</w:t>
            </w:r>
          </w:p>
        </w:tc>
        <w:tc>
          <w:tcPr>
            <w:tcW w:type="dxa" w:w="1355"/>
            <w:tcMar>
              <w:top w:w="50" w:type="dxa"/>
              <w:left w:w="90" w:type="dxa"/>
              <w:bottom w:w="60" w:type="dxa"/>
              <w:right w:w="90" w:type="dxa"/>
            </w:tcMar>
          </w:tcPr>
          <w:p>
            <w:pPr>
              <w:spacing w:before="0" w:after="0" w:line="252" w:lineRule="auto"/>
            </w:pPr>
            <w:r>
              <w:rPr>
                <w:rFonts w:ascii="Calibri" w:hAnsi="Calibri"/>
                <w:sz w:val="19"/>
              </w:rPr>
              <w:t>not stated</w:t>
            </w:r>
          </w:p>
        </w:tc>
        <w:tc>
          <w:tcPr>
            <w:tcW w:type="dxa" w:w="1860"/>
            <w:tcMar>
              <w:top w:w="50" w:type="dxa"/>
              <w:left w:w="90" w:type="dxa"/>
              <w:bottom w:w="60" w:type="dxa"/>
              <w:right w:w="90" w:type="dxa"/>
            </w:tcMar>
          </w:tcPr>
          <w:p>
            <w:pPr>
              <w:spacing w:before="0" w:after="0" w:line="252" w:lineRule="auto"/>
            </w:pPr>
            <w:r>
              <w:rPr>
                <w:rFonts w:ascii="Calibri" w:hAnsi="Calibri"/>
                <w:sz w:val="19"/>
              </w:rPr>
              <w:t>Minn. Stat. 121A.031 subd. 5; 120B.021 subd. 1(c)</w:t>
            </w:r>
          </w:p>
        </w:tc>
        <w:tc>
          <w:tcPr>
            <w:tcW w:type="dxa" w:w="1984"/>
            <w:tcMar>
              <w:top w:w="50" w:type="dxa"/>
              <w:left w:w="90" w:type="dxa"/>
              <w:bottom w:w="60" w:type="dxa"/>
              <w:right w:w="90" w:type="dxa"/>
            </w:tcMar>
          </w:tcPr>
          <w:p>
            <w:pPr>
              <w:spacing w:before="0" w:after="0" w:line="252" w:lineRule="auto"/>
            </w:pPr>
            <w:r>
              <w:rPr>
                <w:rFonts w:ascii="Calibri" w:hAnsi="Calibri"/>
                <w:sz w:val="19"/>
              </w:rPr>
              <w:t>PERMISSIVE</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Mississippi</w:t>
            </w:r>
          </w:p>
        </w:tc>
        <w:tc>
          <w:tcPr>
            <w:tcW w:type="dxa" w:w="1809"/>
            <w:tcMar>
              <w:top w:w="50" w:type="dxa"/>
              <w:left w:w="90" w:type="dxa"/>
              <w:bottom w:w="60" w:type="dxa"/>
              <w:right w:w="90" w:type="dxa"/>
            </w:tcMar>
          </w:tcPr>
          <w:p>
            <w:pPr>
              <w:spacing w:before="0" w:after="0" w:line="252" w:lineRule="auto"/>
            </w:pPr>
            <w:r>
              <w:rPr>
                <w:rFonts w:ascii="Calibri" w:hAnsi="Calibri"/>
                <w:sz w:val="19"/>
              </w:rPr>
              <w:t>UNCLEAR (2026 law directs MDE to offer a social media safety curriculum; whether districts must teach it is ambiguous)</w:t>
            </w:r>
          </w:p>
        </w:tc>
        <w:tc>
          <w:tcPr>
            <w:tcW w:type="dxa" w:w="1355"/>
            <w:tcMar>
              <w:top w:w="50" w:type="dxa"/>
              <w:left w:w="90" w:type="dxa"/>
              <w:bottom w:w="60" w:type="dxa"/>
              <w:right w:w="90" w:type="dxa"/>
            </w:tcMar>
          </w:tcPr>
          <w:p>
            <w:pPr>
              <w:spacing w:before="0" w:after="0" w:line="252" w:lineRule="auto"/>
            </w:pPr>
            <w:r>
              <w:rPr>
                <w:rFonts w:ascii="Calibri" w:hAnsi="Calibri"/>
                <w:sz w:val="19"/>
              </w:rPr>
              <w:t>6-12</w:t>
            </w:r>
          </w:p>
        </w:tc>
        <w:tc>
          <w:tcPr>
            <w:tcW w:type="dxa" w:w="1860"/>
            <w:tcMar>
              <w:top w:w="50" w:type="dxa"/>
              <w:left w:w="90" w:type="dxa"/>
              <w:bottom w:w="60" w:type="dxa"/>
              <w:right w:w="90" w:type="dxa"/>
            </w:tcMar>
          </w:tcPr>
          <w:p>
            <w:pPr>
              <w:spacing w:before="0" w:after="0" w:line="252" w:lineRule="auto"/>
            </w:pPr>
            <w:r>
              <w:rPr>
                <w:rFonts w:ascii="Calibri" w:hAnsi="Calibri"/>
                <w:sz w:val="19"/>
              </w:rPr>
              <w:t>HB 1224 (2026), Ch. 454, eff. July 1, 2026</w:t>
            </w:r>
          </w:p>
        </w:tc>
        <w:tc>
          <w:tcPr>
            <w:tcW w:type="dxa" w:w="1984"/>
            <w:tcMar>
              <w:top w:w="50" w:type="dxa"/>
              <w:left w:w="90" w:type="dxa"/>
              <w:bottom w:w="60" w:type="dxa"/>
              <w:right w:w="90" w:type="dxa"/>
            </w:tcMar>
          </w:tcPr>
          <w:p>
            <w:pPr>
              <w:spacing w:before="0" w:after="0" w:line="252" w:lineRule="auto"/>
            </w:pPr>
            <w:r>
              <w:rPr>
                <w:rFonts w:ascii="Calibri" w:hAnsi="Calibri"/>
                <w:sz w:val="19"/>
              </w:rPr>
              <w:t>UNCLEAR [VERIFY]</w:t>
            </w:r>
          </w:p>
        </w:tc>
        <w:tc>
          <w:tcPr>
            <w:tcW w:type="dxa" w:w="1318"/>
            <w:tcMar>
              <w:top w:w="50" w:type="dxa"/>
              <w:left w:w="90" w:type="dxa"/>
              <w:bottom w:w="60" w:type="dxa"/>
              <w:right w:w="90" w:type="dxa"/>
            </w:tcMar>
          </w:tcPr>
          <w:p>
            <w:pPr>
              <w:spacing w:before="0" w:after="0" w:line="252" w:lineRule="auto"/>
            </w:pPr>
            <w:r>
              <w:rPr>
                <w:rFonts w:ascii="Calibri" w:hAnsi="Calibri"/>
                <w:sz w:val="19"/>
              </w:rPr>
              <w:t>High (text), Low (reading)</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Missouri</w:t>
            </w:r>
          </w:p>
        </w:tc>
        <w:tc>
          <w:tcPr>
            <w:tcW w:type="dxa" w:w="1809"/>
            <w:tcMar>
              <w:top w:w="50" w:type="dxa"/>
              <w:left w:w="90" w:type="dxa"/>
              <w:bottom w:w="60" w:type="dxa"/>
              <w:right w:w="90" w:type="dxa"/>
            </w:tcMar>
          </w:tcPr>
          <w:p>
            <w:pPr>
              <w:spacing w:before="0" w:after="0" w:line="252" w:lineRule="auto"/>
            </w:pPr>
            <w:r>
              <w:rPr>
                <w:rFonts w:ascii="Calibri" w:hAnsi="Calibri"/>
                <w:sz w:val="19"/>
              </w:rPr>
              <w:t>CONDITIONAL (online predators and texting inside human sexuality instruction) plus YES for bullying education</w:t>
            </w:r>
          </w:p>
        </w:tc>
        <w:tc>
          <w:tcPr>
            <w:tcW w:type="dxa" w:w="1355"/>
            <w:tcMar>
              <w:top w:w="50" w:type="dxa"/>
              <w:left w:w="90" w:type="dxa"/>
              <w:bottom w:w="60" w:type="dxa"/>
              <w:right w:w="90" w:type="dxa"/>
            </w:tcMar>
          </w:tcPr>
          <w:p>
            <w:pPr>
              <w:spacing w:before="0" w:after="0" w:line="252" w:lineRule="auto"/>
            </w:pPr>
            <w:r>
              <w:rPr>
                <w:rFonts w:ascii="Calibri" w:hAnsi="Calibri"/>
                <w:sz w:val="19"/>
              </w:rPr>
              <w:t>not stated; abuse training not lower than 6</w:t>
            </w:r>
          </w:p>
        </w:tc>
        <w:tc>
          <w:tcPr>
            <w:tcW w:type="dxa" w:w="1860"/>
            <w:tcMar>
              <w:top w:w="50" w:type="dxa"/>
              <w:left w:w="90" w:type="dxa"/>
              <w:bottom w:w="60" w:type="dxa"/>
              <w:right w:w="90" w:type="dxa"/>
            </w:tcMar>
          </w:tcPr>
          <w:p>
            <w:pPr>
              <w:spacing w:before="0" w:after="0" w:line="252" w:lineRule="auto"/>
            </w:pPr>
            <w:r>
              <w:rPr>
                <w:rFonts w:ascii="Calibri" w:hAnsi="Calibri"/>
                <w:sz w:val="19"/>
              </w:rPr>
              <w:t>RSMo 170.015; 160.775</w:t>
            </w:r>
          </w:p>
        </w:tc>
        <w:tc>
          <w:tcPr>
            <w:tcW w:type="dxa" w:w="1984"/>
            <w:tcMar>
              <w:top w:w="50" w:type="dxa"/>
              <w:left w:w="90" w:type="dxa"/>
              <w:bottom w:w="60" w:type="dxa"/>
              <w:right w:w="90" w:type="dxa"/>
            </w:tcMar>
          </w:tcPr>
          <w:p>
            <w:pPr>
              <w:spacing w:before="0" w:after="0" w:line="252" w:lineRule="auto"/>
            </w:pPr>
            <w:r>
              <w:rPr>
                <w:rFonts w:ascii="Calibri" w:hAnsi="Calibri"/>
                <w:sz w:val="19"/>
              </w:rPr>
              <w:t>YES, RSMo 170.045</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467"/>
            <w:tcMar>
              <w:top w:w="50" w:type="dxa"/>
              <w:left w:w="0" w:type="dxa"/>
              <w:bottom w:w="60" w:type="dxa"/>
              <w:right w:w="90" w:type="dxa"/>
            </w:tcMar>
          </w:tcPr>
          <w:p>
            <w:pPr>
              <w:spacing w:before="0" w:after="0" w:line="252" w:lineRule="auto"/>
            </w:pPr>
            <w:r>
              <w:rPr>
                <w:rFonts w:ascii="Calibri" w:hAnsi="Calibri"/>
                <w:sz w:val="19"/>
              </w:rPr>
              <w:t>Montana</w:t>
            </w:r>
          </w:p>
        </w:tc>
        <w:tc>
          <w:tcPr>
            <w:tcW w:type="dxa" w:w="1809"/>
            <w:tcMar>
              <w:top w:w="50" w:type="dxa"/>
              <w:left w:w="90" w:type="dxa"/>
              <w:bottom w:w="60" w:type="dxa"/>
              <w:right w:w="90" w:type="dxa"/>
            </w:tcMar>
          </w:tcPr>
          <w:p>
            <w:pPr>
              <w:spacing w:before="0" w:after="0" w:line="252" w:lineRule="auto"/>
            </w:pPr>
            <w:r>
              <w:rPr>
                <w:rFonts w:ascii="Calibri" w:hAnsi="Calibri"/>
                <w:sz w:val="19"/>
              </w:rPr>
              <w:t>NO found (OPI to support districts)</w:t>
            </w:r>
          </w:p>
        </w:tc>
        <w:tc>
          <w:tcPr>
            <w:tcW w:type="dxa" w:w="1355"/>
            <w:tcMar>
              <w:top w:w="50" w:type="dxa"/>
              <w:left w:w="90" w:type="dxa"/>
              <w:bottom w:w="60" w:type="dxa"/>
              <w:right w:w="90" w:type="dxa"/>
            </w:tcMar>
          </w:tcPr>
          <w:p>
            <w:pPr>
              <w:spacing w:before="0" w:after="0" w:line="252" w:lineRule="auto"/>
            </w:pPr>
            <w:r>
              <w:rPr>
                <w:rFonts w:ascii="Calibri" w:hAnsi="Calibri"/>
                <w:sz w:val="19"/>
              </w:rPr>
              <w:t>n/a</w:t>
            </w:r>
          </w:p>
        </w:tc>
        <w:tc>
          <w:tcPr>
            <w:tcW w:type="dxa" w:w="1860"/>
            <w:tcMar>
              <w:top w:w="50" w:type="dxa"/>
              <w:left w:w="90" w:type="dxa"/>
              <w:bottom w:w="60" w:type="dxa"/>
              <w:right w:w="90" w:type="dxa"/>
            </w:tcMar>
          </w:tcPr>
          <w:p>
            <w:pPr>
              <w:spacing w:before="0" w:after="0" w:line="252" w:lineRule="auto"/>
            </w:pPr>
            <w:r>
              <w:rPr>
                <w:rFonts w:ascii="Calibri" w:hAnsi="Calibri"/>
                <w:sz w:val="19"/>
              </w:rPr>
              <w:t>MCA 20-7-1316</w:t>
            </w:r>
          </w:p>
        </w:tc>
        <w:tc>
          <w:tcPr>
            <w:tcW w:type="dxa" w:w="1984"/>
            <w:tcMar>
              <w:top w:w="50" w:type="dxa"/>
              <w:left w:w="90" w:type="dxa"/>
              <w:bottom w:w="60" w:type="dxa"/>
              <w:right w:w="90" w:type="dxa"/>
            </w:tcMar>
          </w:tcPr>
          <w:p>
            <w:pPr>
              <w:spacing w:before="0" w:after="0" w:line="252" w:lineRule="auto"/>
            </w:pPr>
            <w:r>
              <w:rPr>
                <w:rFonts w:ascii="Calibri" w:hAnsi="Calibri"/>
                <w:sz w:val="19"/>
              </w:rPr>
              <w:t>NO found (OPI duty only)</w:t>
            </w:r>
          </w:p>
        </w:tc>
        <w:tc>
          <w:tcPr>
            <w:tcW w:type="dxa" w:w="1318"/>
            <w:tcMar>
              <w:top w:w="50" w:type="dxa"/>
              <w:left w:w="90" w:type="dxa"/>
              <w:bottom w:w="60" w:type="dxa"/>
              <w:right w:w="90" w:type="dxa"/>
            </w:tcMar>
          </w:tcPr>
          <w:p>
            <w:pPr>
              <w:spacing w:before="0" w:after="0" w:line="252" w:lineRule="auto"/>
            </w:pPr>
            <w:r>
              <w:rPr>
                <w:rFonts w:ascii="Calibri" w:hAnsi="Calibri"/>
                <w:sz w:val="19"/>
              </w:rPr>
              <w:t>High</w:t>
            </w:r>
          </w:p>
        </w:tc>
      </w:tr>
    </w:tbl>
    <w:p>
      <w:pPr>
        <w:spacing w:before="0" w:after="0" w:line="160" w:lineRule="exact"/>
      </w:pPr>
      <w:r>
        <w:rPr>
          <w:sz w:val="2"/>
        </w:rPr>
      </w:r>
    </w:p>
    <w:p>
      <w:r>
        <w:rPr>
          <w:b/>
        </w:rPr>
        <w:t>Counts (my reading, 2026-10-05).</w:t>
      </w:r>
      <w:r>
        <w:rPr/>
        <w:t xml:space="preserve"> Online-safety instruction mandate confirmed in operative text I read: </w:t>
      </w:r>
      <w:r>
        <w:rPr>
          <w:b/>
        </w:rPr>
        <w:t>6</w:t>
      </w:r>
      <w:r>
        <w:rPr/>
        <w:t xml:space="preserve"> (Connecticut, Delaware, Georgia, Idaho, Illinois, plus Missouri as conditional). Partial or notice-only: </w:t>
      </w:r>
      <w:r>
        <w:rPr>
          <w:b/>
        </w:rPr>
        <w:t>2</w:t>
      </w:r>
      <w:r>
        <w:rPr/>
        <w:t xml:space="preserve"> (Kansas, Kentucky). Mississippi is </w:t>
      </w:r>
      <w:r>
        <w:rPr>
          <w:b/>
        </w:rPr>
        <w:t>unclear</w:t>
      </w:r>
      <w:r>
        <w:rPr/>
        <w:t xml:space="preserve">. Abuse-prevention instruction mandate confirmed in text I read: </w:t>
      </w:r>
      <w:r>
        <w:rPr>
          <w:b/>
        </w:rPr>
        <w:t>3</w:t>
      </w:r>
      <w:r>
        <w:rPr/>
        <w:t xml:space="preserve"> (Alabama, Alaska, Missouri). Everything else: permissive, none found or unclear.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03  </w:t>
      </w:r>
      <w:r>
        <w:rPr/>
        <w:t>Jurisdiction profiles</w:t>
      </w:r>
    </w:p>
    <w:p>
      <w:r>
        <w:rPr/>
        <w:t xml:space="preserve">Format for each: </w:t>
      </w:r>
      <w:r>
        <w:rPr>
          <w:b/>
        </w:rPr>
        <w:t>Mandate</w:t>
      </w:r>
      <w:r>
        <w:rPr/>
        <w:t xml:space="preserve"> (a), </w:t>
      </w:r>
      <w:r>
        <w:rPr>
          <w:b/>
        </w:rPr>
        <w:t>Standards</w:t>
      </w:r>
      <w:r>
        <w:rPr/>
        <w:t xml:space="preserve"> (b), </w:t>
      </w:r>
      <w:r>
        <w:rPr>
          <w:b/>
        </w:rPr>
        <w:t>Reporting pointer</w:t>
      </w:r>
      <w:r>
        <w:rPr/>
        <w:t xml:space="preserve"> (c), </w:t>
      </w:r>
      <w:r>
        <w:rPr>
          <w:b/>
        </w:rPr>
        <w:t>Student data</w:t>
      </w:r>
      <w:r>
        <w:rPr/>
        <w:t xml:space="preserve"> (d), </w:t>
      </w:r>
      <w:r>
        <w:rPr>
          <w:b/>
        </w:rPr>
        <w:t>Adoption</w:t>
      </w:r>
      <w:r>
        <w:rPr/>
        <w:t xml:space="preserve"> (e). Hackles fit is given where a mandate exists. Hackles collects no student data and has no accounts, so (d) is always a one-line relevance note.</w:t>
      </w:r>
    </w:p>
    <w:p>
      <w:pPr>
        <w:pStyle w:val="Heading3"/>
      </w:pPr>
      <w:r>
        <w:rPr/>
        <w:t>Alabama</w:t>
      </w:r>
    </w:p>
    <w:p>
      <w:pPr>
        <w:pStyle w:val="ListBullet"/>
      </w:pPr>
      <w:r>
        <w:rPr>
          <w:b/>
        </w:rPr>
        <w:t>Mandate.</w:t>
      </w:r>
      <w:r>
        <w:rPr/>
        <w:t xml:space="preserve"> Child sexual abuse prevention: "All K-12 public schools shall establish a child sexual abuse prevention instructional program" with content set by the local board but at least (1) recognize abuse, reduce vulnerability and report; (2) at least four sessions; (3) at least annual sessions building year to year; (4) developmentally appropriate content by grade. Ala. Code 16-40-9(d). [VERIFIED 2026-10-05: ALSDE School Safety and Discipline Manual 2026, alabamaachieves.org/wp-content/uploads/2026/08/SS_20260817_ManStLawSchSafetyDisp2026_v1.pdf] Online safety: boards had to adopt an internet safety </w:t>
      </w:r>
      <w:r>
        <w:rPr>
          <w:b/>
        </w:rPr>
        <w:t>policy</w:t>
      </w:r>
      <w:r>
        <w:rPr/>
        <w:t xml:space="preserve"> for school-owned devices by July 1, 2025 (limits age-appropriate content, protects email and chat, bars social media except teacher-directed), Ala. Code 16-1B-4 (Act 2025-386). A written policy on discipline </w:t>
      </w:r>
      <w:r>
        <w:rPr>
          <w:b/>
        </w:rPr>
        <w:t>and education</w:t>
      </w:r>
      <w:r>
        <w:rPr/>
        <w:t xml:space="preserve"> related to distribution of private images and child sexual abuse material (including AI-generated) was required before 2024-25, Ala. Code 16-3-41 (Act 2024-98). [VERIFIED 2026-10-05: same manual] No state mandate found in primary sources searched for classroom internet-safety instruction. SB 74 (a cyber safety program on internet hazards, cyberbullying and sexting, presented by school resource officers in middle and high school) was introduced in 2025 and again in 2026; I did not find that it passed. [VERIFY: alison.legislature.state.al.us/files/pdf/SearchableInstruments/2026RS/SB74-int.pdf]</w:t>
      </w:r>
    </w:p>
    <w:p>
      <w:pPr>
        <w:pStyle w:val="ListBullet"/>
      </w:pPr>
      <w:r>
        <w:rPr>
          <w:b/>
        </w:rPr>
        <w:t>Standards.</w:t>
      </w:r>
      <w:r>
        <w:rPr/>
        <w:t xml:space="preserve"> Alabama Course of Study: Digital Literacy and Computer Science; Health Education. [VERIFY: documents and codes not read]</w:t>
      </w:r>
    </w:p>
    <w:p>
      <w:pPr>
        <w:pStyle w:val="ListBullet"/>
      </w:pPr>
      <w:r>
        <w:rPr>
          <w:b/>
        </w:rPr>
        <w:t>Reporting.</w:t>
      </w:r>
      <w:r>
        <w:rPr/>
        <w:t xml:space="preserve"> Mandatory reporting is Ala. Code 26-14-3 (listed in the ALSDE manual). [VERIFIED 2026-10-05: manual table of contents] Deadlines not read; point teachers to the Alabama DHR child abuse reporting page. [VERIFY]</w:t>
      </w:r>
    </w:p>
    <w:p>
      <w:pPr>
        <w:pStyle w:val="ListBullet"/>
      </w:pPr>
      <w:r>
        <w:rPr>
          <w:b/>
        </w:rPr>
        <w:t>Student data.</w:t>
      </w:r>
      <w:r>
        <w:rPr/>
        <w:t xml:space="preserve"> Alabama student-privacy law not researched. [VERIFY] Hackles collects none.</w:t>
      </w:r>
    </w:p>
    <w:p>
      <w:pPr>
        <w:pStyle w:val="ListBullet"/>
      </w:pPr>
      <w:r>
        <w:rPr>
          <w:b/>
        </w:rPr>
        <w:t>Adoption.</w:t>
      </w:r>
      <w:r>
        <w:rPr/>
        <w:t xml:space="preserve"> The Governor's Task Force sets Erin's Law guidelines (16-40-9(b)); ALSDE posts them. No approved-materials list found for Hackles-type content. [VERIFY]</w:t>
      </w:r>
    </w:p>
    <w:p>
      <w:pPr>
        <w:pStyle w:val="ListBullet"/>
      </w:pPr>
      <w:r>
        <w:rPr>
          <w:b/>
        </w:rPr>
        <w:t>Hackles fit.</w:t>
      </w:r>
      <w:r>
        <w:rPr/>
        <w:t xml:space="preserve"> 6-8 L6 and L7 (grooming, pressure), L8 (fakes that hurt, private images) support 16-3-41 education; Erin's Law needs a body-safety program that Hackles K-5 touches only partly [VERIFY].</w:t>
      </w:r>
    </w:p>
    <w:p>
      <w:pPr>
        <w:pStyle w:val="Heading3"/>
      </w:pPr>
      <w:r>
        <w:rPr/>
        <w:t>Alaska</w:t>
      </w:r>
    </w:p>
    <w:p>
      <w:pPr>
        <w:pStyle w:val="ListBullet"/>
      </w:pPr>
      <w:r>
        <w:rPr>
          <w:b/>
        </w:rPr>
        <w:t>Mandate.</w:t>
      </w:r>
      <w:r>
        <w:rPr/>
        <w:t xml:space="preserve"> Each district board must adopt a policy, a training program for employees </w:t>
      </w:r>
      <w:r>
        <w:rPr>
          <w:b/>
        </w:rPr>
        <w:t>and students</w:t>
      </w:r>
      <w:r>
        <w:rPr/>
        <w:t>, and parent notices on sexual abuse and sexual assault awareness and prevention for grades K-12, with warning signs, referral and resource information, and actions a child may take to prevent and report; parents may excuse a student. AS 14.30.355. Teen dating violence and abuse program, grades 7-12. AS 14.30.356. [VERIFIED 2026-10-05: akleg.gov/basis/statutes.asp?media=print&amp;secStart=14.30.355&amp;secEnd=14.30.356] No state mandate found in primary sources searched for internet safety, social media or trafficking instruction; the Alaska Safe Children's Act page does not mention them. [VERIFY: education.alaska.gov/SchoolHealth/safechildact, read only through a summary tool]</w:t>
      </w:r>
    </w:p>
    <w:p>
      <w:pPr>
        <w:pStyle w:val="ListBullet"/>
      </w:pPr>
      <w:r>
        <w:rPr>
          <w:b/>
        </w:rPr>
        <w:t>Standards.</w:t>
      </w:r>
      <w:r>
        <w:rPr/>
        <w:t xml:space="preserve"> Alaska content standards for health and technology/computer science. [VERIFY: documents not read]</w:t>
      </w:r>
    </w:p>
    <w:p>
      <w:pPr>
        <w:pStyle w:val="ListBullet"/>
      </w:pPr>
      <w:r>
        <w:rPr>
          <w:b/>
        </w:rPr>
        <w:t>Reporting.</w:t>
      </w:r>
      <w:r>
        <w:rPr/>
        <w:t xml:space="preserve"> Alaska Office of Children's Services (Department of Family and Community Services) child abuse reporting page. [VERIFY]</w:t>
      </w:r>
    </w:p>
    <w:p>
      <w:pPr>
        <w:pStyle w:val="ListBullet"/>
      </w:pPr>
      <w:r>
        <w:rPr>
          <w:b/>
        </w:rPr>
        <w:t>Student data.</w:t>
      </w:r>
      <w:r>
        <w:rPr/>
        <w:t xml:space="preserve"> Not researched. [VERIFY]</w:t>
      </w:r>
    </w:p>
    <w:p>
      <w:pPr>
        <w:pStyle w:val="ListBullet"/>
      </w:pPr>
      <w:r>
        <w:rPr>
          <w:b/>
        </w:rPr>
        <w:t>Adoption.</w:t>
      </w:r>
      <w:r>
        <w:rPr/>
        <w:t xml:space="preserve"> DEED publishes a Safe Children's Act implementation guide (August 2024). [VERIFY: not read]</w:t>
      </w:r>
    </w:p>
    <w:p>
      <w:pPr>
        <w:pStyle w:val="Heading3"/>
      </w:pPr>
      <w:r>
        <w:rPr/>
        <w:t>Arizona</w:t>
      </w:r>
    </w:p>
    <w:p>
      <w:pPr>
        <w:pStyle w:val="ListBullet"/>
      </w:pPr>
      <w:r>
        <w:rPr>
          <w:b/>
        </w:rPr>
        <w:t>Mandate.</w:t>
      </w:r>
      <w:r>
        <w:rPr/>
        <w:t xml:space="preserve"> HB 2029 (2025), "internet safety instruction; public schools" (grades 5-12, content on predators, scams, passwords, opioids; parent opt-out) was </w:t>
      </w:r>
      <w:r>
        <w:rPr>
          <w:b/>
        </w:rPr>
        <w:t>held in the Senate</w:t>
      </w:r>
      <w:r>
        <w:rPr/>
        <w:t xml:space="preserve"> and did not become law. [VERIFIED 2026-10-05: apps.azleg.gov/api/Bill/?billNumber=HB2029&amp;sessionId=129, FinalDisposition "Held in Senate"; summary at azleg.gov/legtext/57leg/1R/summary/H.HB2029_010825_ED.DOCX.htm] What is law: districts and charters must adopt and enforce policies that restrict student social media access on school internet (teacher-directed use allowed) and limit wireless devices during the school day, with annual notice. A.R.S. 15-120.05. [VERIFIED 2026-10-05: azleg.gov/ars/15/00120-05.htm] Not checked: any 2026-session instruction bill. No state mandate found in primary sources searched for classroom instruction.</w:t>
      </w:r>
    </w:p>
    <w:p>
      <w:pPr>
        <w:pStyle w:val="ListBullet"/>
      </w:pPr>
      <w:r>
        <w:rPr>
          <w:b/>
        </w:rPr>
        <w:t>Standards.</w:t>
      </w:r>
      <w:r>
        <w:rPr/>
        <w:t xml:space="preserve"> Arizona Educational Technology Standards, approved January 2022, seven pillars including "Digital Citizen". [VERIFIED 2026-10-05: HB 2029 House summary, stated as history] Arizona Computer Science standards; Health standards. [VERIFY]</w:t>
      </w:r>
    </w:p>
    <w:p>
      <w:pPr>
        <w:pStyle w:val="ListBullet"/>
      </w:pPr>
      <w:r>
        <w:rPr>
          <w:b/>
        </w:rPr>
        <w:t>Reporting.</w:t>
      </w:r>
      <w:r>
        <w:rPr/>
        <w:t xml:space="preserve"> Arizona Department of Child Safety reporting page. [VERIFY]</w:t>
      </w:r>
    </w:p>
    <w:p>
      <w:pPr>
        <w:pStyle w:val="ListBullet"/>
      </w:pPr>
      <w:r>
        <w:rPr>
          <w:b/>
        </w:rPr>
        <w:t>Student data.</w:t>
      </w:r>
      <w:r>
        <w:rPr/>
        <w:t xml:space="preserve"> A.R.S. 15-1046 (student data privacy). [VERIFY: title seen in search result]</w:t>
      </w:r>
    </w:p>
    <w:p>
      <w:pPr>
        <w:pStyle w:val="ListBullet"/>
      </w:pPr>
      <w:r>
        <w:rPr>
          <w:b/>
        </w:rPr>
        <w:t>Adoption.</w:t>
      </w:r>
      <w:r>
        <w:rPr/>
        <w:t xml:space="preserve"> None found.</w:t>
      </w:r>
    </w:p>
    <w:p>
      <w:pPr>
        <w:pStyle w:val="Heading3"/>
      </w:pPr>
      <w:r>
        <w:rPr/>
        <w:t>Arkansas</w:t>
      </w:r>
    </w:p>
    <w:p>
      <w:pPr>
        <w:pStyle w:val="ListBullet"/>
      </w:pPr>
      <w:r>
        <w:rPr>
          <w:b/>
        </w:rPr>
        <w:t>Mandate.</w:t>
      </w:r>
      <w:r>
        <w:rPr/>
        <w:t xml:space="preserve"> No state mandate found in primary sources searched. In the Arkansas Code Title 6 text I read (a Public.Resource.Org copy, not a state site), I found an antibullying policy section (6-18-514), bullying and human-trafficking professional development for educators (6-17-710, 6-17-711), a child abuse hotline poster (6-18-712) and the Student Online Personal Information Protection Act (6-18-109), but no student-instruction mandate on internet safety or Erin's Law topics. [VERIFY: unicourt.github.io/cic-code-ar title 6, mirror possibly out of date; confirm at arkleg.state.ar.us] DESE lists cyber safety resources (cyberbullying curricula 6-12). [VERIFY: dese.ade.arkansas.gov/Offices/safe-schools-unit/cyber-safety-resources, page text not retrieved]</w:t>
      </w:r>
    </w:p>
    <w:p>
      <w:pPr>
        <w:pStyle w:val="ListBullet"/>
      </w:pPr>
      <w:r>
        <w:rPr>
          <w:b/>
        </w:rPr>
        <w:t>Standards.</w:t>
      </w:r>
      <w:r>
        <w:rPr/>
        <w:t xml:space="preserve"> Arkansas Computer Science standards; Health education standards. [VERIFY]</w:t>
      </w:r>
    </w:p>
    <w:p>
      <w:pPr>
        <w:pStyle w:val="ListBullet"/>
      </w:pPr>
      <w:r>
        <w:rPr>
          <w:b/>
        </w:rPr>
        <w:t>Reporting.</w:t>
      </w:r>
      <w:r>
        <w:rPr/>
        <w:t xml:space="preserve"> Arkansas Child Abuse Hotline (Arkansas State Police and DHS). [VERIFY]</w:t>
      </w:r>
    </w:p>
    <w:p>
      <w:pPr>
        <w:pStyle w:val="ListBullet"/>
      </w:pPr>
      <w:r>
        <w:rPr>
          <w:b/>
        </w:rPr>
        <w:t>Student data.</w:t>
      </w:r>
      <w:r>
        <w:rPr/>
        <w:t xml:space="preserve"> A.C.A. 6-18-109 Student Online Personal Information Protection Act. [VERIFY: mirror]</w:t>
      </w:r>
    </w:p>
    <w:p>
      <w:pPr>
        <w:pStyle w:val="ListBullet"/>
      </w:pPr>
      <w:r>
        <w:rPr>
          <w:b/>
        </w:rPr>
        <w:t>Adoption.</w:t>
      </w:r>
      <w:r>
        <w:rPr/>
        <w:t xml:space="preserve"> None confirmed.</w:t>
      </w:r>
    </w:p>
    <w:p>
      <w:pPr>
        <w:pStyle w:val="Heading3"/>
      </w:pPr>
      <w:r>
        <w:rPr/>
        <w:t>California</w:t>
      </w:r>
    </w:p>
    <w:p>
      <w:pPr>
        <w:pStyle w:val="ListBullet"/>
      </w:pPr>
      <w:r>
        <w:rPr>
          <w:b/>
        </w:rPr>
        <w:t>Mandate.</w:t>
      </w:r>
      <w:r>
        <w:rPr/>
        <w:t xml:space="preserve"> Permissive: a school district "may provide" abuse (including sexual abuse and assault) and human trafficking prevention education; the Superintendent must issue resources and guidance by July 1, 2026; districts "may provide annual instruction" using them; parents may excuse a child. Ed. Code 51950, amended by SB 848 (Stats. 2025, ch. 460), effective January 1, 2026. [VERIFIED 2026-10-05: leginfo.legislature.ca.gov/faces/codes_displaySection.xhtml?sectionNum=51950&amp;lawCode=EDC] No state mandate found in primary sources searched for internet-safety or social-media instruction. AB 787 (2023, digital citizenship and media literacy) appeared in searches; outcome not confirmed. [VERIFY: leginfo AB 787 status]</w:t>
      </w:r>
    </w:p>
    <w:p>
      <w:pPr>
        <w:pStyle w:val="ListBullet"/>
      </w:pPr>
      <w:r>
        <w:rPr>
          <w:b/>
        </w:rPr>
        <w:t>Standards.</w:t>
      </w:r>
      <w:r>
        <w:rPr/>
        <w:t xml:space="preserve"> California Computer Science Standards (2018); California Health Education Content Standards; Comprehensive Health (Ed. Code 51930 et seq. applies only to sexual health). [VERIFY: not read]</w:t>
      </w:r>
    </w:p>
    <w:p>
      <w:pPr>
        <w:pStyle w:val="ListBullet"/>
      </w:pPr>
      <w:r>
        <w:rPr>
          <w:b/>
        </w:rPr>
        <w:t>Reporting.</w:t>
      </w:r>
      <w:r>
        <w:rPr/>
        <w:t xml:space="preserve"> California child abuse reporting through county child welfare; state Office of Child Abuse Prevention (CDSS) page. [VERIFY]</w:t>
      </w:r>
    </w:p>
    <w:p>
      <w:pPr>
        <w:pStyle w:val="ListBullet"/>
      </w:pPr>
      <w:r>
        <w:rPr>
          <w:b/>
        </w:rPr>
        <w:t>Student data.</w:t>
      </w:r>
      <w:r>
        <w:rPr/>
        <w:t xml:space="preserve"> SOPIPA (Bus. &amp; Prof. Code 22584) and AB 1584. [VERIFY]</w:t>
      </w:r>
    </w:p>
    <w:p>
      <w:pPr>
        <w:pStyle w:val="ListBullet"/>
      </w:pPr>
      <w:r>
        <w:rPr>
          <w:b/>
        </w:rPr>
        <w:t>Adoption.</w:t>
      </w:r>
      <w:r>
        <w:rPr/>
        <w:t xml:space="preserve"> CDE posts the 51950 resources (due July 1, 2026). [VERIFY: not read]</w:t>
      </w:r>
    </w:p>
    <w:p>
      <w:pPr>
        <w:pStyle w:val="Heading3"/>
      </w:pPr>
      <w:r>
        <w:rPr/>
        <w:t>Colorado</w:t>
      </w:r>
    </w:p>
    <w:p>
      <w:pPr>
        <w:pStyle w:val="ListBullet"/>
      </w:pPr>
      <w:r>
        <w:rPr>
          <w:b/>
        </w:rPr>
        <w:t>Mandate.</w:t>
      </w:r>
      <w:r>
        <w:rPr/>
        <w:t xml:space="preserve"> Encouraged, not required: each district "is encouraged to provide a comprehensive, age-appropriate curriculum that teaches safety in working and interacting on the internet in grades kindergarten through twelve" (topics include cyberbullying, predators, privacy, credible websites); child sexual abuse and assault prevention plan also "encouraged". C.R.S. 22-32-109.1(2)(c), (2.5). Required: each district must adopt and implement a </w:t>
      </w:r>
      <w:r>
        <w:rPr>
          <w:b/>
        </w:rPr>
        <w:t>policy</w:t>
      </w:r>
      <w:r>
        <w:rPr/>
        <w:t xml:space="preserve"> of internet safety for minors. 22-87-104. The Department of Education must keep a </w:t>
      </w:r>
      <w:r>
        <w:rPr>
          <w:b/>
        </w:rPr>
        <w:t>resource bank</w:t>
      </w:r>
      <w:r>
        <w:rPr/>
        <w:t xml:space="preserve"> of materials on social media's mental and physical health impacts, internet safety and cybersecurity, usable in K-12. 22-2-127.8 (HB 24-1136). [VERIFIED 2026-10-05: content.leg.colorado.gov/sites/default/files/images/olls/crs2024-title-22.pdf] No state mandate found in primary sources searched for instruction.</w:t>
      </w:r>
    </w:p>
    <w:p>
      <w:pPr>
        <w:pStyle w:val="ListBullet"/>
      </w:pPr>
      <w:r>
        <w:rPr>
          <w:b/>
        </w:rPr>
        <w:t>Standards.</w:t>
      </w:r>
      <w:r>
        <w:rPr/>
        <w:t xml:space="preserve"> Colorado Academic Standards: Computer Science; Comprehensive Health and Physical Education. [VERIFY: not read]</w:t>
      </w:r>
    </w:p>
    <w:p>
      <w:pPr>
        <w:pStyle w:val="ListBullet"/>
      </w:pPr>
      <w:r>
        <w:rPr>
          <w:b/>
        </w:rPr>
        <w:t>Reporting.</w:t>
      </w:r>
      <w:r>
        <w:rPr/>
        <w:t xml:space="preserve"> Colorado Child Abuse and Neglect Hotline (CDHS). [VERIFY]</w:t>
      </w:r>
    </w:p>
    <w:p>
      <w:pPr>
        <w:pStyle w:val="ListBullet"/>
      </w:pPr>
      <w:r>
        <w:rPr>
          <w:b/>
        </w:rPr>
        <w:t>Student data.</w:t>
      </w:r>
      <w:r>
        <w:rPr/>
        <w:t xml:space="preserve"> Student Data Transparency and Security Act (C.R.S. 22-16-101 et seq.). [VERIFY]</w:t>
      </w:r>
    </w:p>
    <w:p>
      <w:pPr>
        <w:pStyle w:val="ListBullet"/>
      </w:pPr>
      <w:r>
        <w:rPr>
          <w:b/>
        </w:rPr>
        <w:t>Adoption.</w:t>
      </w:r>
      <w:r>
        <w:rPr/>
        <w:t xml:space="preserve"> CDE resource bank (22-2-127.8) lists vetted materials, so a Hackles listing request is possible. [VERIFIED 2026-10-05: same C.R.S. text; listing procedure not read]</w:t>
      </w:r>
    </w:p>
    <w:p>
      <w:pPr>
        <w:pStyle w:val="Heading3"/>
      </w:pPr>
      <w:r>
        <w:rPr/>
        <w:t>Connecticut</w:t>
      </w:r>
    </w:p>
    <w:p>
      <w:pPr>
        <w:pStyle w:val="ListBullet"/>
      </w:pPr>
      <w:r>
        <w:rPr>
          <w:b/>
        </w:rPr>
        <w:t>Mandate.</w:t>
      </w:r>
      <w:r>
        <w:rPr/>
        <w:t xml:space="preserve"> The program of instruction in public schools "shall include at least the following subject matter": health and safety including "safety, which shall include the safe use of social media ... and may include the dangers of gang membership". C.G.S. 10-16b(a). No grades stated. [VERIFIED 2026-10-05: cga.ct.gov/current/pub/chap_164.htm] A Digital Citizenship, Internet Safety and Media Literacy Advisory Council advises the State Board (10-7v); SDE issued Guidelines and Recommended Actions. [VERIFIED 2026-10-05: section title listed in cga.ct.gov/current/pub/chap_163.htm; guidelines PDF not read] High-school graduation requires health and safety credit (10-221a). [VERIFY: not read] Cyberbullying is defined in the safe school climate statute (10-222d). [VERIFIED 2026-10-05: definition seen in chap_170.htm]</w:t>
      </w:r>
    </w:p>
    <w:p>
      <w:pPr>
        <w:pStyle w:val="ListBullet"/>
      </w:pPr>
      <w:r>
        <w:rPr>
          <w:b/>
        </w:rPr>
        <w:t>Standards.</w:t>
      </w:r>
      <w:r>
        <w:rPr/>
        <w:t xml:space="preserve"> CT Digital Learning / Computer Science standards (2018); Health education framework. [VERIFY]</w:t>
      </w:r>
    </w:p>
    <w:p>
      <w:pPr>
        <w:pStyle w:val="ListBullet"/>
      </w:pPr>
      <w:r>
        <w:rPr>
          <w:b/>
        </w:rPr>
        <w:t>Reporting.</w:t>
      </w:r>
      <w:r>
        <w:rPr/>
        <w:t xml:space="preserve"> DCF Careline. [VERIFY]</w:t>
      </w:r>
    </w:p>
    <w:p>
      <w:pPr>
        <w:pStyle w:val="ListBullet"/>
      </w:pPr>
      <w:r>
        <w:rPr>
          <w:b/>
        </w:rPr>
        <w:t>Student data.</w:t>
      </w:r>
      <w:r>
        <w:rPr/>
        <w:t xml:space="preserve"> C.G.S. 10-234aa et seq. [VERIFY]</w:t>
      </w:r>
    </w:p>
    <w:p>
      <w:pPr>
        <w:pStyle w:val="ListBullet"/>
      </w:pPr>
      <w:r>
        <w:rPr>
          <w:b/>
        </w:rPr>
        <w:t>Adoption.</w:t>
      </w:r>
      <w:r>
        <w:rPr/>
        <w:t xml:space="preserve"> The law sets no curriculum; districts develop it with SDE frameworks. [VERIFY: secondary source]</w:t>
      </w:r>
    </w:p>
    <w:p>
      <w:pPr>
        <w:pStyle w:val="ListBullet"/>
      </w:pPr>
      <w:r>
        <w:rPr>
          <w:b/>
        </w:rPr>
        <w:t>Hackles fit.</w:t>
      </w:r>
      <w:r>
        <w:rPr/>
        <w:t xml:space="preserve"> 6-8 L4 (footprint), L9 (group chat), L10; 9-12 equivalents.</w:t>
      </w:r>
    </w:p>
    <w:p>
      <w:pPr>
        <w:pStyle w:val="Heading3"/>
      </w:pPr>
      <w:r>
        <w:rPr/>
        <w:t>Delaware</w:t>
      </w:r>
    </w:p>
    <w:p>
      <w:pPr>
        <w:pStyle w:val="ListBullet"/>
      </w:pPr>
      <w:r>
        <w:rPr>
          <w:b/>
        </w:rPr>
        <w:t>Mandate.</w:t>
      </w:r>
      <w:r>
        <w:rPr/>
        <w:t xml:space="preserve"> The Department of Education "shall adopt evidence-based, media literacy standards ... for use by each school district and charter school serving students in 1 or more of the grades kindergarten through 12". Media literacy includes digital citizenship, internet safety and cyberbullying prevention. Standards and materials must address social media platform purpose and acceptable use, harms (bullying, hacking, privacy, piracy), cybersafety and hate speech, credible sources, bias and misinformation, and how media influence behavior. 14 Del. C. 4146 (83 Del. Laws c. 417; text carries "For application of this section, see 83 Del. Laws, c. 417, section 2", which I did not read). Triennial report to the General Assembly. [VERIFIED 2026-10-05: delcode.delaware.gov/title14/c041/sc01/index.html] The DOE's SB 195 clarification document ties the elements to CIPA internet safety instruction. [VERIFIED 2026-10-05: education.delaware.gov/wp-content/uploads/2024/12/SB195MediaLiteracyCIPAInternetSafetyClarificationsDocument-.pdf]</w:t>
      </w:r>
    </w:p>
    <w:p>
      <w:pPr>
        <w:pStyle w:val="ListBullet"/>
      </w:pPr>
      <w:r>
        <w:rPr>
          <w:b/>
        </w:rPr>
        <w:t>Standards.</w:t>
      </w:r>
      <w:r>
        <w:rPr/>
        <w:t xml:space="preserve"> Delaware Media Literacy Content Standards (first applied 2023-24). [VERIFY: standards document not read]</w:t>
      </w:r>
    </w:p>
    <w:p>
      <w:pPr>
        <w:pStyle w:val="ListBullet"/>
      </w:pPr>
      <w:r>
        <w:rPr>
          <w:b/>
        </w:rPr>
        <w:t>Reporting.</w:t>
      </w:r>
      <w:r>
        <w:rPr/>
        <w:t xml:space="preserve"> Delaware Division of Family Services report line. [VERIFY]</w:t>
      </w:r>
    </w:p>
    <w:p>
      <w:pPr>
        <w:pStyle w:val="ListBullet"/>
      </w:pPr>
      <w:r>
        <w:rPr>
          <w:b/>
        </w:rPr>
        <w:t>Student data.</w:t>
      </w:r>
      <w:r>
        <w:rPr/>
        <w:t xml:space="preserve"> Student Data Privacy Protection Act. [VERIFY]</w:t>
      </w:r>
    </w:p>
    <w:p>
      <w:pPr>
        <w:pStyle w:val="ListBullet"/>
      </w:pPr>
      <w:r>
        <w:rPr>
          <w:b/>
        </w:rPr>
        <w:t>Adoption.</w:t>
      </w:r>
      <w:r>
        <w:rPr/>
        <w:t xml:space="preserve"> DOE issues standards and clarifications; no approved-materials list found.</w:t>
      </w:r>
    </w:p>
    <w:p>
      <w:pPr>
        <w:pStyle w:val="ListBullet"/>
      </w:pPr>
      <w:r>
        <w:rPr>
          <w:b/>
        </w:rPr>
        <w:t>Hackles fit.</w:t>
      </w:r>
      <w:r>
        <w:rPr/>
        <w:t xml:space="preserve"> 6-8 L8 (fakes), L10 (persuasive design), L5 (check it); 9-12 media literacy.</w:t>
      </w:r>
    </w:p>
    <w:p>
      <w:pPr>
        <w:pStyle w:val="Heading3"/>
      </w:pPr>
      <w:r>
        <w:rPr/>
        <w:t>District of Columbia</w:t>
      </w:r>
    </w:p>
    <w:p>
      <w:pPr>
        <w:pStyle w:val="ListBullet"/>
      </w:pPr>
      <w:r>
        <w:rPr>
          <w:b/>
        </w:rPr>
        <w:t>Mandate.</w:t>
      </w:r>
      <w:r>
        <w:rPr/>
        <w:t xml:space="preserve"> No state mandate found in primary sources searched for internet-safety instruction. DCPS says students get annual digital citizenship and online safety lessons (DCPS policy). [VERIFY: dcps.dc.gov Acceptable Use Policy, not read] OSSE's 2016 Health Education Standards include grade 6-8 benchmark </w:t>
      </w:r>
      <w:r>
        <w:rPr>
          <w:b/>
        </w:rPr>
        <w:t>6-8.1.4.13</w:t>
      </w:r>
      <w:r>
        <w:rPr/>
        <w:t xml:space="preserve"> (describe how sharing or posting information electronically about self or others on social media sites can negatively impact mental and emotional health) and grade 9-12 benchmark </w:t>
      </w:r>
      <w:r>
        <w:rPr>
          <w:b/>
        </w:rPr>
        <w:t>9-12.3.8.27</w:t>
      </w:r>
      <w:r>
        <w:rPr/>
        <w:t xml:space="preserve"> (analyze laws and policies protecting young people from sexual harassment, sexual assault, child abuse, human trafficking, sexual exploitation, bullying and other violence). [VERIFIED 2026-10-05: osse.dc.gov/sites/default/files/dc/sites/osse/publication/attachments/2016%20Health%20Education%20Standards_0.pdf]</w:t>
      </w:r>
    </w:p>
    <w:p>
      <w:pPr>
        <w:pStyle w:val="ListBullet"/>
      </w:pPr>
      <w:r>
        <w:rPr>
          <w:b/>
        </w:rPr>
        <w:t>Standards.</w:t>
      </w:r>
      <w:r>
        <w:rPr/>
        <w:t xml:space="preserve"> OSSE 2016 Health Education Standards (above); DC Computer Science standards. [VERIFY]</w:t>
      </w:r>
    </w:p>
    <w:p>
      <w:pPr>
        <w:pStyle w:val="ListBullet"/>
      </w:pPr>
      <w:r>
        <w:rPr>
          <w:b/>
        </w:rPr>
        <w:t>Reporting.</w:t>
      </w:r>
      <w:r>
        <w:rPr/>
        <w:t xml:space="preserve"> Child and Family Services Agency (CFSA) hotline page. [VERIFY]</w:t>
      </w:r>
    </w:p>
    <w:p>
      <w:pPr>
        <w:pStyle w:val="ListBullet"/>
      </w:pPr>
      <w:r>
        <w:rPr>
          <w:b/>
        </w:rPr>
        <w:t>Student data.</w:t>
      </w:r>
      <w:r>
        <w:rPr/>
        <w:t xml:space="preserve"> D.C. Law 21-218, Protecting Students Digital Privacy Act of 2016 (operators of K-12 sites and apps). [VERIFIED 2026-10-05: code.dccouncil.gov/us/dc/council/laws/21-218, title and purpose read]</w:t>
      </w:r>
    </w:p>
    <w:p>
      <w:pPr>
        <w:pStyle w:val="ListBullet"/>
      </w:pPr>
      <w:r>
        <w:rPr>
          <w:b/>
        </w:rPr>
        <w:t>Adoption.</w:t>
      </w:r>
      <w:r>
        <w:rPr/>
        <w:t xml:space="preserve"> None found.</w:t>
      </w:r>
    </w:p>
    <w:p>
      <w:pPr>
        <w:pStyle w:val="Heading3"/>
      </w:pPr>
      <w:r>
        <w:rPr/>
        <w:t>Georgia</w:t>
      </w:r>
    </w:p>
    <w:p>
      <w:pPr>
        <w:pStyle w:val="ListBullet"/>
      </w:pPr>
      <w:r>
        <w:rPr>
          <w:b/>
        </w:rPr>
        <w:t>Mandate.</w:t>
      </w:r>
      <w:r>
        <w:rPr/>
        <w:t xml:space="preserve"> Act 463 (SB 351, "Protecting Georgia's Children on Social Media Act of 2024"): updates the character curriculum to include responsible digital citizenship by 2025-26; sets requirements for the Department of Education's model programs on online safety; revises acceptable-use policies; requires local policies limiting student social media access; adds cyberbullying to the bullying definition; effective July 1, 2025. Amends O.C.G.A. 20-2-145, 20-2-149, 20-2-324 and enacts 20-2-324.7. [VERIFIED 2026-10-05: Legislative Counsel's 2024 General Statutes Summary, legis.ga.gov/api/document/docs/default-source/legislative-counsel-document-library/2024-general-statutes-summary-pdf.pdf] The model programs for grades 6-12 are reported to cover social media's effects, mental health, misinformation, influence, permanence, personal security, cyberbullying, predators, trafficking and reporting; I did not read the statute text. [VERIFY: O.C.G.A. 20-2-149; whether districts must use the model programs] GaDOE has partnered with a vendor to support compliance. [VERIFY: gadoe.org pages not read]</w:t>
      </w:r>
    </w:p>
    <w:p>
      <w:pPr>
        <w:pStyle w:val="ListBullet"/>
      </w:pPr>
      <w:r>
        <w:rPr>
          <w:b/>
        </w:rPr>
        <w:t>Standards.</w:t>
      </w:r>
      <w:r>
        <w:rPr/>
        <w:t xml:space="preserve"> Georgia Standards of Excellence: Computer Science; Digital Learning; Health. [VERIFY]</w:t>
      </w:r>
    </w:p>
    <w:p>
      <w:pPr>
        <w:pStyle w:val="ListBullet"/>
      </w:pPr>
      <w:r>
        <w:rPr>
          <w:b/>
        </w:rPr>
        <w:t>Reporting.</w:t>
      </w:r>
      <w:r>
        <w:rPr/>
        <w:t xml:space="preserve"> Georgia DFCS reporting page. [VERIFY]</w:t>
      </w:r>
    </w:p>
    <w:p>
      <w:pPr>
        <w:pStyle w:val="ListBullet"/>
      </w:pPr>
      <w:r>
        <w:rPr>
          <w:b/>
        </w:rPr>
        <w:t>Student data.</w:t>
      </w:r>
      <w:r>
        <w:rPr/>
        <w:t xml:space="preserve"> Student Data Privacy, Accessibility, and Transparency Act (O.C.G.A. 20-2-660 et seq.). [VERIFY]</w:t>
      </w:r>
    </w:p>
    <w:p>
      <w:pPr>
        <w:pStyle w:val="ListBullet"/>
      </w:pPr>
      <w:r>
        <w:rPr>
          <w:b/>
        </w:rPr>
        <w:t>Adoption.</w:t>
      </w:r>
      <w:r>
        <w:rPr/>
        <w:t xml:space="preserve"> GaDOE posts recommended curricula and materials under 20-2-149. [VERIFY]</w:t>
      </w:r>
    </w:p>
    <w:p>
      <w:pPr>
        <w:pStyle w:val="ListBullet"/>
      </w:pPr>
      <w:r>
        <w:rPr>
          <w:b/>
        </w:rPr>
        <w:t>Hackles fit.</w:t>
      </w:r>
      <w:r>
        <w:rPr/>
        <w:t xml:space="preserve"> Strong for the six-component list (same shape as Florida HB 379); reuse 20_Florida/Florida_HB379_Crosswalk.md as a starting point, after reading the Georgia text.</w:t>
      </w:r>
    </w:p>
    <w:p>
      <w:pPr>
        <w:pStyle w:val="Heading3"/>
      </w:pPr>
      <w:r>
        <w:rPr/>
        <w:t>Hawaii</w:t>
      </w:r>
    </w:p>
    <w:p>
      <w:pPr>
        <w:pStyle w:val="ListBullet"/>
      </w:pPr>
      <w:r>
        <w:rPr>
          <w:b/>
        </w:rPr>
        <w:t>Mandate.</w:t>
      </w:r>
      <w:r>
        <w:rPr/>
        <w:t xml:space="preserve"> UNCLEAR. Bills to require social media instruction in grades 6-12 and restrict student social media access appeared in searches; the Hawaii bills I opened (HB 289 and others, 2025-26) were about cell phones, and the current HRS chapter 302A text I read has no social media or internet safety instruction section. No state mandate found in primary sources searched. [VERIFIED 2026-10-05: data.capitol.hawaii.gov/hrscurrent/Vol05_Ch0261-0319/HRS0302A/HRS_0302A-.htm, searched for terms; bills at data.capitol.hawaii.gov/sessions/session2025 and session2026] The instruction bill cited by a search summary could not be located or its status confirmed. [VERIFY]</w:t>
      </w:r>
    </w:p>
    <w:p>
      <w:pPr>
        <w:pStyle w:val="ListBullet"/>
      </w:pPr>
      <w:r>
        <w:rPr>
          <w:b/>
        </w:rPr>
        <w:t>Standards.</w:t>
      </w:r>
      <w:r>
        <w:rPr/>
        <w:t xml:space="preserve"> Hawaii Content and Performance Standards (health); Hawaii CS standards. [VERIFY]</w:t>
      </w:r>
    </w:p>
    <w:p>
      <w:pPr>
        <w:pStyle w:val="ListBullet"/>
      </w:pPr>
      <w:r>
        <w:rPr>
          <w:b/>
        </w:rPr>
        <w:t>Reporting.</w:t>
      </w:r>
      <w:r>
        <w:rPr/>
        <w:t xml:space="preserve"> Hawaii DHS Child Welfare Services. [VERIFY]</w:t>
      </w:r>
    </w:p>
    <w:p>
      <w:pPr>
        <w:pStyle w:val="ListBullet"/>
      </w:pPr>
      <w:r>
        <w:rPr>
          <w:b/>
        </w:rPr>
        <w:t>Student data.</w:t>
      </w:r>
      <w:r>
        <w:rPr/>
        <w:t xml:space="preserve"> Not researched. [VERIFY]</w:t>
      </w:r>
    </w:p>
    <w:p>
      <w:pPr>
        <w:pStyle w:val="ListBullet"/>
      </w:pPr>
      <w:r>
        <w:rPr>
          <w:b/>
        </w:rPr>
        <w:t>Adoption.</w:t>
      </w:r>
      <w:r>
        <w:rPr/>
        <w:t xml:space="preserve"> HIDOE; not researched.</w:t>
      </w:r>
    </w:p>
    <w:p>
      <w:pPr>
        <w:pStyle w:val="Heading3"/>
      </w:pPr>
      <w:r>
        <w:rPr/>
        <w:t>Idaho</w:t>
      </w:r>
    </w:p>
    <w:p>
      <w:pPr>
        <w:pStyle w:val="ListBullet"/>
      </w:pPr>
      <w:r>
        <w:rPr>
          <w:b/>
        </w:rPr>
        <w:t>Mandate.</w:t>
      </w:r>
      <w:r>
        <w:rPr/>
        <w:t xml:space="preserve"> Each school district and charter that gets state general fund money must have an internet use policy that includes "a component of internet safety for students that is integrated into the school district's or public charter school's instructional program" plus filtering. Idaho Code 33-132(7)(b); amended 2025 (ch. 198) and 2026 (ch. 251). No grades stated. [VERIFIED 2026-10-05: legislature.idaho.gov/statutesrules/idstat/title33/t33ch1/sect33-132/] I did not compare the 2025 and 2026 amendments to earlier text. [VERIFY]</w:t>
      </w:r>
    </w:p>
    <w:p>
      <w:pPr>
        <w:pStyle w:val="ListBullet"/>
      </w:pPr>
      <w:r>
        <w:rPr>
          <w:b/>
        </w:rPr>
        <w:t>Standards.</w:t>
      </w:r>
      <w:r>
        <w:rPr/>
        <w:t xml:space="preserve"> Idaho Content Standards: Computer Science; Health. [VERIFY]</w:t>
      </w:r>
    </w:p>
    <w:p>
      <w:pPr>
        <w:pStyle w:val="ListBullet"/>
      </w:pPr>
      <w:r>
        <w:rPr>
          <w:b/>
        </w:rPr>
        <w:t>Reporting.</w:t>
      </w:r>
      <w:r>
        <w:rPr/>
        <w:t xml:space="preserve"> Idaho Department of Health and Welfare child protection page. [VERIFY]</w:t>
      </w:r>
    </w:p>
    <w:p>
      <w:pPr>
        <w:pStyle w:val="ListBullet"/>
      </w:pPr>
      <w:r>
        <w:rPr>
          <w:b/>
        </w:rPr>
        <w:t>Student data.</w:t>
      </w:r>
      <w:r>
        <w:rPr/>
        <w:t xml:space="preserve"> Student Data Accessibility, Transparency and Accountability Act (Idaho Code 33-133). [VERIFY]</w:t>
      </w:r>
    </w:p>
    <w:p>
      <w:pPr>
        <w:pStyle w:val="ListBullet"/>
      </w:pPr>
      <w:r>
        <w:rPr>
          <w:b/>
        </w:rPr>
        <w:t>Adoption.</w:t>
      </w:r>
      <w:r>
        <w:rPr/>
        <w:t xml:space="preserve"> District school boards decide; none found at state level.</w:t>
      </w:r>
    </w:p>
    <w:p>
      <w:pPr>
        <w:pStyle w:val="ListBullet"/>
      </w:pPr>
      <w:r>
        <w:rPr>
          <w:b/>
        </w:rPr>
        <w:t>Hackles fit.</w:t>
      </w:r>
      <w:r>
        <w:rPr/>
        <w:t xml:space="preserve"> A district can cite Hackles as its integrated internet-safety component.</w:t>
      </w:r>
    </w:p>
    <w:p>
      <w:pPr>
        <w:pStyle w:val="Heading3"/>
      </w:pPr>
      <w:r>
        <w:rPr/>
        <w:t>Illinois</w:t>
      </w:r>
    </w:p>
    <w:p>
      <w:pPr>
        <w:pStyle w:val="ListBullet"/>
      </w:pPr>
      <w:r>
        <w:rPr>
          <w:b/>
        </w:rPr>
        <w:t>Mandate (two sections, both read).</w:t>
      </w:r>
      <w:r>
        <w:rPr/>
        <w:t xml:space="preserve"> (1) </w:t>
      </w:r>
      <w:r>
        <w:rPr>
          <w:b/>
        </w:rPr>
        <w:t>105 ILCS 5/27-410</w:t>
      </w:r>
      <w:r>
        <w:rPr/>
        <w:t xml:space="preserve"> (formerly 27-13.3, "Internet safety education curriculum"): a school district "must incorporate into the school curriculum a component on Internet safety to be taught at least once each school year to students in grades 3 through 12" (age-appropriate curriculum may start in K); board sets scope and duration; recommended topics: safe use of social networking and chat, recognizing and reporting online solicitation by predators, personal information risks, deceptive communications, online harassment and cyberbullying, illegal activity, copyright; curricula may be reviewed by the Attorney General; State Board makes resources available. The section text I read is marked "scheduled to be repealed on July 1, 2027". (2) </w:t>
      </w:r>
      <w:r>
        <w:rPr>
          <w:b/>
        </w:rPr>
        <w:t>105 ILCS 5/27-405</w:t>
      </w:r>
      <w:r>
        <w:rPr/>
        <w:t xml:space="preserve"> (P.A. 104-391, effective Aug. 15, 2025, "Online safety and media literacy"): beginning with 2027-28 every public school must adopt an age-appropriate online safety curriculum taught at least once each school year in grades 3-8 (recommended topics include responsible use, predators, personal information, deceptive messages, reporting, legal penalties including sharing sexually explicit content, and online use and social-emotional health), and must include a media literacy and internet safety unit in grades 9-12 (evaluating information and misinformation, creating media, reflecting on media consumption, legal and social penalties, reporting illicit content). The State Board must prepare instructional resources, including on harmful effects of unhealthy internet and social media use. [VERIFIED 2026-10-05: ilga.gov/legislation/ILCS/details?...ActID=1005&amp;ChapterID=17...SeqStart=188800000&amp;SeqEnd=189200000] Child sexual abuse and assault awareness and prevention in grades pre-K-12 inside personal health and safety classes (27-9.1a) was reported in a search summary; not read. [VERIFY]</w:t>
      </w:r>
    </w:p>
    <w:p>
      <w:pPr>
        <w:pStyle w:val="ListBullet"/>
      </w:pPr>
      <w:r>
        <w:rPr>
          <w:b/>
        </w:rPr>
        <w:t>Standards.</w:t>
      </w:r>
      <w:r>
        <w:rPr/>
        <w:t xml:space="preserve"> Illinois Learning Standards: Computer Science; Health (Physical Development and Health). [VERIFY]</w:t>
      </w:r>
    </w:p>
    <w:p>
      <w:pPr>
        <w:pStyle w:val="ListBullet"/>
      </w:pPr>
      <w:r>
        <w:rPr>
          <w:b/>
        </w:rPr>
        <w:t>Reporting.</w:t>
      </w:r>
      <w:r>
        <w:rPr/>
        <w:t xml:space="preserve"> Illinois DCFS hotline page; Abused and Neglected Child Reporting Act (325 ILCS 5). [VERIFY]</w:t>
      </w:r>
    </w:p>
    <w:p>
      <w:pPr>
        <w:pStyle w:val="ListBullet"/>
      </w:pPr>
      <w:r>
        <w:rPr>
          <w:b/>
        </w:rPr>
        <w:t>Student data.</w:t>
      </w:r>
      <w:r>
        <w:rPr/>
        <w:t xml:space="preserve"> Student Online Personal Protection Act (105 ILCS 85). [VERIFY]</w:t>
      </w:r>
    </w:p>
    <w:p>
      <w:pPr>
        <w:pStyle w:val="ListBullet"/>
      </w:pPr>
      <w:r>
        <w:rPr>
          <w:b/>
        </w:rPr>
        <w:t>Adoption.</w:t>
      </w:r>
      <w:r>
        <w:rPr/>
        <w:t xml:space="preserve"> State Board posts resources; districts may submit curricula to the Attorney General (27-410(d)). [VERIFIED 2026-10-05: same ILCS text]</w:t>
      </w:r>
    </w:p>
    <w:p>
      <w:pPr>
        <w:pStyle w:val="ListBullet"/>
      </w:pPr>
      <w:r>
        <w:rPr>
          <w:b/>
        </w:rPr>
        <w:t>Hackles fit.</w:t>
      </w:r>
      <w:r>
        <w:rPr/>
        <w:t xml:space="preserve"> Strongest direct fit in this part. 27-410(c) topics map to 6-8 L1-L9; 27-405(c) 9-12 unit maps to 9-12 media literacy and "your digital defense plan" lessons; gaps likely on copyright and legal penalties. Do a crosswalk next.</w:t>
      </w:r>
    </w:p>
    <w:p>
      <w:pPr>
        <w:pStyle w:val="Heading3"/>
      </w:pPr>
      <w:r>
        <w:rPr/>
        <w:t>Indiana</w:t>
      </w:r>
    </w:p>
    <w:p>
      <w:pPr>
        <w:pStyle w:val="ListBullet"/>
      </w:pPr>
      <w:r>
        <w:rPr>
          <w:b/>
        </w:rPr>
        <w:t>Mandate.</w:t>
      </w:r>
      <w:r>
        <w:rPr/>
        <w:t xml:space="preserve"> IDOE says its Internet Safety Collection is "in response to IC 20-30-6.1-4" (misinformation, privacy, cyberbullying, well-being, online challenges). [VERIFIED 2026-10-05: in.gov/doe/educators/digital-learning/] The section sits in the optional curriculum chapter: a school corporation "may include" internet safety instruction; DOE must develop age-appropriate curricula (elementary and high school at minimum) by July 1, 2025. [VERIFY: statute text read only through a search summary and Justia listing; iga.in.gov is script-rendered] No state mandate found in primary sources searched.</w:t>
      </w:r>
    </w:p>
    <w:p>
      <w:pPr>
        <w:pStyle w:val="ListBullet"/>
      </w:pPr>
      <w:r>
        <w:rPr>
          <w:b/>
        </w:rPr>
        <w:t>Standards.</w:t>
      </w:r>
      <w:r>
        <w:rPr/>
        <w:t xml:space="preserve"> Indiana Academic Standards: Computer Science; Health and Wellness. [VERIFY]</w:t>
      </w:r>
    </w:p>
    <w:p>
      <w:pPr>
        <w:pStyle w:val="ListBullet"/>
      </w:pPr>
      <w:r>
        <w:rPr>
          <w:b/>
        </w:rPr>
        <w:t>Reporting.</w:t>
      </w:r>
      <w:r>
        <w:rPr/>
        <w:t xml:space="preserve"> Indiana DCS reporting page. [VERIFY]</w:t>
      </w:r>
    </w:p>
    <w:p>
      <w:pPr>
        <w:pStyle w:val="ListBullet"/>
      </w:pPr>
      <w:r>
        <w:rPr>
          <w:b/>
        </w:rPr>
        <w:t>Student data.</w:t>
      </w:r>
      <w:r>
        <w:rPr/>
        <w:t xml:space="preserve"> Not researched. [VERIFY]</w:t>
      </w:r>
    </w:p>
    <w:p>
      <w:pPr>
        <w:pStyle w:val="ListBullet"/>
      </w:pPr>
      <w:r>
        <w:rPr>
          <w:b/>
        </w:rPr>
        <w:t>Adoption.</w:t>
      </w:r>
      <w:r>
        <w:rPr/>
        <w:t xml:space="preserve"> IDOE curates the collection; a request to be listed is plausible. [VERIFY]</w:t>
      </w:r>
    </w:p>
    <w:p>
      <w:pPr>
        <w:pStyle w:val="Heading3"/>
      </w:pPr>
      <w:r>
        <w:rPr/>
        <w:t>Iowa</w:t>
      </w:r>
    </w:p>
    <w:p>
      <w:pPr>
        <w:pStyle w:val="ListBullet"/>
      </w:pPr>
      <w:r>
        <w:rPr>
          <w:b/>
        </w:rPr>
        <w:t>Mandate.</w:t>
      </w:r>
      <w:r>
        <w:rPr/>
        <w:t xml:space="preserve"> No state mandate found in primary sources searched. SF 370 (2025) as introduced would have required instruction on the effects of social media in grade 6-8 health; the version that passed, enrolled </w:t>
      </w:r>
      <w:r>
        <w:rPr>
          <w:b/>
        </w:rPr>
        <w:t>HF 782</w:t>
      </w:r>
      <w:r>
        <w:rPr/>
        <w:t xml:space="preserve"> (electronic devices, student access, safety plans), contains no such instruction section, and Iowa Code 256.11 (2026) and 279.50 have no social media, internet safety or cyberbullying instruction text. [VERIFIED 2026-10-05: legis.iowa.gov/docs/publications/LGI/91/SF370.pdf; .../LGE/91/HF782.pdf; .../docs/code/256.11.pdf; .../docs/code/279.50.pdf] The 2026 session enacted-legislation summary has no social media instruction. [VERIFIED 2026-10-05: educate.iowa.gov/media/13293/download?inline=, searched for terms] Anti-bullying policy (Iowa Code 280.28) not read. [VERIFY]</w:t>
      </w:r>
    </w:p>
    <w:p>
      <w:pPr>
        <w:pStyle w:val="ListBullet"/>
      </w:pPr>
      <w:r>
        <w:rPr>
          <w:b/>
        </w:rPr>
        <w:t>Standards.</w:t>
      </w:r>
      <w:r>
        <w:rPr/>
        <w:t xml:space="preserve"> Iowa Core: Computer Science; Health. [VERIFY]</w:t>
      </w:r>
    </w:p>
    <w:p>
      <w:pPr>
        <w:pStyle w:val="ListBullet"/>
      </w:pPr>
      <w:r>
        <w:rPr>
          <w:b/>
        </w:rPr>
        <w:t>Reporting.</w:t>
      </w:r>
      <w:r>
        <w:rPr/>
        <w:t xml:space="preserve"> Iowa HHS child abuse reporting page. [VERIFY]</w:t>
      </w:r>
    </w:p>
    <w:p>
      <w:pPr>
        <w:pStyle w:val="ListBullet"/>
      </w:pPr>
      <w:r>
        <w:rPr>
          <w:b/>
        </w:rPr>
        <w:t>Student data.</w:t>
      </w:r>
      <w:r>
        <w:rPr/>
        <w:t xml:space="preserve"> Not researched. [VERIFY]</w:t>
      </w:r>
    </w:p>
    <w:p>
      <w:pPr>
        <w:pStyle w:val="ListBullet"/>
      </w:pPr>
      <w:r>
        <w:rPr>
          <w:b/>
        </w:rPr>
        <w:t>Adoption.</w:t>
      </w:r>
      <w:r>
        <w:rPr/>
        <w:t xml:space="preserve"> None found.</w:t>
      </w:r>
    </w:p>
    <w:p>
      <w:pPr>
        <w:pStyle w:val="Heading3"/>
      </w:pPr>
      <w:r>
        <w:rPr/>
        <w:t>Kansas</w:t>
      </w:r>
    </w:p>
    <w:p>
      <w:pPr>
        <w:pStyle w:val="ListBullet"/>
      </w:pPr>
      <w:r>
        <w:rPr>
          <w:b/>
        </w:rPr>
        <w:t>Mandate.</w:t>
      </w:r>
      <w:r>
        <w:rPr/>
        <w:t xml:space="preserve"> Each district must adopt a bullying (including cyberbullying) plan that "shall include provisions for the training and education for staff members and students"; content not specified. K.S.A. 72-6147. [VERIFIED 2026-10-05: ksrevisor.gov/statutes/chapters/ch72/072_061_0047.html] No state mandate found in primary sources searched for internet-safety or Erin's Law instruction.</w:t>
      </w:r>
    </w:p>
    <w:p>
      <w:pPr>
        <w:pStyle w:val="ListBullet"/>
      </w:pPr>
      <w:r>
        <w:rPr>
          <w:b/>
        </w:rPr>
        <w:t>Standards.</w:t>
      </w:r>
      <w:r>
        <w:rPr/>
        <w:t xml:space="preserve"> Kansas Computer Science standards; Kansas Health Education standards. [VERIFY]</w:t>
      </w:r>
    </w:p>
    <w:p>
      <w:pPr>
        <w:pStyle w:val="ListBullet"/>
      </w:pPr>
      <w:r>
        <w:rPr>
          <w:b/>
        </w:rPr>
        <w:t>Reporting.</w:t>
      </w:r>
      <w:r>
        <w:rPr/>
        <w:t xml:space="preserve"> Kansas DCF report page. [VERIFY]</w:t>
      </w:r>
    </w:p>
    <w:p>
      <w:pPr>
        <w:pStyle w:val="ListBullet"/>
      </w:pPr>
      <w:r>
        <w:rPr>
          <w:b/>
        </w:rPr>
        <w:t>Student data.</w:t>
      </w:r>
      <w:r>
        <w:rPr/>
        <w:t xml:space="preserve"> Student Data Privacy Act (K.S.A. 72-6312 et seq.). [VERIFY]</w:t>
      </w:r>
    </w:p>
    <w:p>
      <w:pPr>
        <w:pStyle w:val="ListBullet"/>
      </w:pPr>
      <w:r>
        <w:rPr>
          <w:b/>
        </w:rPr>
        <w:t>Adoption.</w:t>
      </w:r>
      <w:r>
        <w:rPr/>
        <w:t xml:space="preserve"> None found.</w:t>
      </w:r>
    </w:p>
    <w:p>
      <w:pPr>
        <w:pStyle w:val="Heading3"/>
      </w:pPr>
      <w:r>
        <w:rPr/>
        <w:t>Kentucky</w:t>
      </w:r>
    </w:p>
    <w:p>
      <w:pPr>
        <w:pStyle w:val="ListBullet"/>
      </w:pPr>
      <w:r>
        <w:rPr>
          <w:b/>
        </w:rPr>
        <w:t>Mandate.</w:t>
      </w:r>
      <w:r>
        <w:rPr/>
        <w:t xml:space="preserve"> Not instruction but student notice: principals must give students in grades 4 and above, in an age-appropriate manner, and parents written notice of KRS 531.125 (sexual extortion) within 10 days of the first instructional day each year (KRS 158.157); each school with grades 6-12 must display a sextortion sign with law-enforcement and NCMEC contacts (KRS 158.158). Both effective June 27, 2025 (2025 Ky. Acts ch. 9). [VERIFIED 2026-10-05: apps.legislature.ky.gov/law/statutes/statute.aspx?id=56091 and id=56092] Other 2025 law (HB 208, ch. 90): student telecom device policy and social media filtering and internet-access policy; no instruction mandate seen. [VERIFY: HB 208 text not read; KRS 156.675 title seen] No state mandate found in primary sources searched for internet-safety instruction. Bullying policy KRS 158.148; suicide awareness lessons KRS 158.039; hotline posters KRS 158.041. [VERIFIED 2026-10-05: apps.legislature.ky.gov/law/statutes/chapter.aspx?id=37853, section titles]</w:t>
      </w:r>
    </w:p>
    <w:p>
      <w:pPr>
        <w:pStyle w:val="ListBullet"/>
      </w:pPr>
      <w:r>
        <w:rPr>
          <w:b/>
        </w:rPr>
        <w:t>Standards.</w:t>
      </w:r>
      <w:r>
        <w:rPr/>
        <w:t xml:space="preserve"> Kentucky Academic Standards: Computer Science; Technology; Health. [VERIFY]</w:t>
      </w:r>
    </w:p>
    <w:p>
      <w:pPr>
        <w:pStyle w:val="ListBullet"/>
      </w:pPr>
      <w:r>
        <w:rPr>
          <w:b/>
        </w:rPr>
        <w:t>Reporting.</w:t>
      </w:r>
      <w:r>
        <w:rPr/>
        <w:t xml:space="preserve"> KRS 620.030 and the Cabinet for Health and Family Services reporting page. [VERIFY]</w:t>
      </w:r>
    </w:p>
    <w:p>
      <w:pPr>
        <w:pStyle w:val="ListBullet"/>
      </w:pPr>
      <w:r>
        <w:rPr>
          <w:b/>
        </w:rPr>
        <w:t>Student data.</w:t>
      </w:r>
      <w:r>
        <w:rPr/>
        <w:t xml:space="preserve"> KRS 365.734 (cloud services and student data). [VERIFY]</w:t>
      </w:r>
    </w:p>
    <w:p>
      <w:pPr>
        <w:pStyle w:val="ListBullet"/>
      </w:pPr>
      <w:r>
        <w:rPr>
          <w:b/>
        </w:rPr>
        <w:t>Adoption.</w:t>
      </w:r>
      <w:r>
        <w:rPr/>
        <w:t xml:space="preserve"> KRS 156.445 on state-approved instructional material appeared in a search listing; scope not read. [VERIFY]</w:t>
      </w:r>
    </w:p>
    <w:p>
      <w:pPr>
        <w:pStyle w:val="ListBullet"/>
      </w:pPr>
      <w:r>
        <w:rPr>
          <w:b/>
        </w:rPr>
        <w:t>Hackles fit.</w:t>
      </w:r>
      <w:r>
        <w:rPr/>
        <w:t xml:space="preserve"> 6-8 L7 (pressure online) and L8 support sextortion notice; share the KRS 531.125 wording with teachers.</w:t>
      </w:r>
    </w:p>
    <w:p>
      <w:pPr>
        <w:pStyle w:val="Heading3"/>
      </w:pPr>
      <w:r>
        <w:rPr/>
        <w:t>Louisiana</w:t>
      </w:r>
    </w:p>
    <w:p>
      <w:pPr>
        <w:pStyle w:val="ListBullet"/>
      </w:pPr>
      <w:r>
        <w:rPr>
          <w:b/>
        </w:rPr>
        <w:t>Mandate.</w:t>
      </w:r>
      <w:r>
        <w:rPr/>
        <w:t xml:space="preserve"> NO current statute found. Act 686 of 2024 (HB 320) repealed the list of mandated student instruction topics, including "internet and cell phone safety" (R.S. 17:280), and authorizes BESE to promulgate rules requiring topics in student instruction (R.S. 17:6(A)(15), (16)), with BESE to consider the old list. Effective June 19, 2024. [VERIFIED 2026-10-05: legis.la.gov/Legis/ViewDocument.aspx?d=1386024 (Act 686 resume digest)] Postsecondary: R.S. 17:3399.16 still requires internet and cell phone safety information. [VERIFIED 2026-10-05: legis.la.gov/Legis/LawPrint.aspx?d=1108426] Whether BESE rules (for example Bulletin 741) now require these topics was not checked. [VERIFY] Note: older secondary lists (including NASBE-type pages) still describe 17:280 as current.</w:t>
      </w:r>
    </w:p>
    <w:p>
      <w:pPr>
        <w:pStyle w:val="ListBullet"/>
      </w:pPr>
      <w:r>
        <w:rPr>
          <w:b/>
        </w:rPr>
        <w:t>Standards.</w:t>
      </w:r>
      <w:r>
        <w:rPr/>
        <w:t xml:space="preserve"> Louisiana Student Standards for Computer Science; Health. [VERIFY]</w:t>
      </w:r>
    </w:p>
    <w:p>
      <w:pPr>
        <w:pStyle w:val="ListBullet"/>
      </w:pPr>
      <w:r>
        <w:rPr>
          <w:b/>
        </w:rPr>
        <w:t>Reporting.</w:t>
      </w:r>
      <w:r>
        <w:rPr/>
        <w:t xml:space="preserve"> Louisiana DCFS child protection reporting page. [VERIFY]</w:t>
      </w:r>
    </w:p>
    <w:p>
      <w:pPr>
        <w:pStyle w:val="ListBullet"/>
      </w:pPr>
      <w:r>
        <w:rPr>
          <w:b/>
        </w:rPr>
        <w:t>Student data.</w:t>
      </w:r>
      <w:r>
        <w:rPr/>
        <w:t xml:space="preserve"> R.S. 17:3914. [VERIFY]</w:t>
      </w:r>
    </w:p>
    <w:p>
      <w:pPr>
        <w:pStyle w:val="ListBullet"/>
      </w:pPr>
      <w:r>
        <w:rPr>
          <w:b/>
        </w:rPr>
        <w:t>Adoption.</w:t>
      </w:r>
      <w:r>
        <w:rPr/>
        <w:t xml:space="preserve"> None confirmed.</w:t>
      </w:r>
    </w:p>
    <w:p>
      <w:pPr>
        <w:pStyle w:val="Heading3"/>
      </w:pPr>
      <w:r>
        <w:rPr/>
        <w:t>Maine</w:t>
      </w:r>
    </w:p>
    <w:p>
      <w:pPr>
        <w:pStyle w:val="ListBullet"/>
      </w:pPr>
      <w:r>
        <w:rPr>
          <w:b/>
        </w:rPr>
        <w:t>Mandate.</w:t>
      </w:r>
      <w:r>
        <w:rPr/>
        <w:t xml:space="preserve"> No state mandate found in primary sources searched. 20-A M.R.S. 254(18): the commissioner "shall develop a model policy" on child sexual abuse prevention education and response (age-appropriate student education for K-5 as one element) that districts "may use", with technical assistance (K-5); 254(11-A) model bullying and cyberbullying policy; 6554 prohibits bullying and cyberbullying. Instruction in computer skills must be "available" to secondary students (4724). Full Title 20-A text had no hits for internet safety, social media, media literacy or digital citizenship. [VERIFIED 2026-10-05: legislature.maine.gov/statutes/20-A/title20-A.pdf; mainelegislature.org/legis/statutes/20-a/title20-Ach207-A.pdf]</w:t>
      </w:r>
    </w:p>
    <w:p>
      <w:pPr>
        <w:pStyle w:val="ListBullet"/>
      </w:pPr>
      <w:r>
        <w:rPr>
          <w:b/>
        </w:rPr>
        <w:t>Standards.</w:t>
      </w:r>
      <w:r>
        <w:rPr/>
        <w:t xml:space="preserve"> Maine Learning Results (Health Education and Physical Education; Computer Science). [VERIFY]</w:t>
      </w:r>
    </w:p>
    <w:p>
      <w:pPr>
        <w:pStyle w:val="ListBullet"/>
      </w:pPr>
      <w:r>
        <w:rPr>
          <w:b/>
        </w:rPr>
        <w:t>Reporting.</w:t>
      </w:r>
      <w:r>
        <w:rPr/>
        <w:t xml:space="preserve"> Maine DHHS Office of Child and Family Services reporting page. [VERIFY]</w:t>
      </w:r>
    </w:p>
    <w:p>
      <w:pPr>
        <w:pStyle w:val="ListBullet"/>
      </w:pPr>
      <w:r>
        <w:rPr>
          <w:b/>
        </w:rPr>
        <w:t>Student data.</w:t>
      </w:r>
      <w:r>
        <w:rPr/>
        <w:t xml:space="preserve"> Student Information Privacy Act (20-A ch. 13; section 953). [VERIFIED 2026-10-05: titles seen in search results; text not read]</w:t>
      </w:r>
    </w:p>
    <w:p>
      <w:pPr>
        <w:pStyle w:val="ListBullet"/>
      </w:pPr>
      <w:r>
        <w:rPr>
          <w:b/>
        </w:rPr>
        <w:t>Adoption.</w:t>
      </w:r>
      <w:r>
        <w:rPr/>
        <w:t xml:space="preserve"> None found.</w:t>
      </w:r>
    </w:p>
    <w:p>
      <w:pPr>
        <w:pStyle w:val="Heading3"/>
      </w:pPr>
      <w:r>
        <w:rPr/>
        <w:t>Maryland</w:t>
      </w:r>
    </w:p>
    <w:p>
      <w:pPr>
        <w:pStyle w:val="ListBullet"/>
      </w:pPr>
      <w:r>
        <w:rPr>
          <w:b/>
        </w:rPr>
        <w:t>Mandate.</w:t>
      </w:r>
      <w:r>
        <w:rPr/>
        <w:t xml:space="preserve"> UNCLEAR. Bills to require a state </w:t>
      </w:r>
      <w:r>
        <w:rPr>
          <w:b/>
        </w:rPr>
        <w:t>cyber safety guide and training course</w:t>
      </w:r>
      <w:r>
        <w:rPr/>
        <w:t xml:space="preserve"> (safe internet, social media and technology use; student, parent and employee components) were introduced in 2021 (SB 231, HB 824), 2022 (SB 162, HB 1410) and 2023 (SB 799). The 2022 bill pages I opened show the bills stalled early; I did not find an enacted section. [VERIFIED 2026-10-05: mgaleg.maryland.gov/2022RS/bills/sb/sb0162F.pdf; Legislation/Details/hb1410?ys=2022RS; 2023RS/fnotes/bil_0009/sb0799.pdf, bill status only] No state mandate found in primary sources searched.</w:t>
      </w:r>
    </w:p>
    <w:p>
      <w:pPr>
        <w:pStyle w:val="ListBullet"/>
      </w:pPr>
      <w:r>
        <w:rPr>
          <w:b/>
        </w:rPr>
        <w:t>Standards.</w:t>
      </w:r>
      <w:r>
        <w:rPr/>
        <w:t xml:space="preserve"> Maryland Digital Learning / Computer Science standards; Health Education framework. [VERIFY]</w:t>
      </w:r>
    </w:p>
    <w:p>
      <w:pPr>
        <w:pStyle w:val="ListBullet"/>
      </w:pPr>
      <w:r>
        <w:rPr>
          <w:b/>
        </w:rPr>
        <w:t>Reporting.</w:t>
      </w:r>
      <w:r>
        <w:rPr/>
        <w:t xml:space="preserve"> Maryland DHS Social Services Administration reporting page. [VERIFY]</w:t>
      </w:r>
    </w:p>
    <w:p>
      <w:pPr>
        <w:pStyle w:val="ListBullet"/>
      </w:pPr>
      <w:r>
        <w:rPr>
          <w:b/>
        </w:rPr>
        <w:t>Student data.</w:t>
      </w:r>
      <w:r>
        <w:rPr/>
        <w:t xml:space="preserve"> Education Article 4-131. [VERIFY]</w:t>
      </w:r>
    </w:p>
    <w:p>
      <w:pPr>
        <w:pStyle w:val="ListBullet"/>
      </w:pPr>
      <w:r>
        <w:rPr>
          <w:b/>
        </w:rPr>
        <w:t>Adoption.</w:t>
      </w:r>
      <w:r>
        <w:rPr/>
        <w:t xml:space="preserve"> MSDE and the Maryland Center for School Safety publish school safety topic pages. [VERIFY]</w:t>
      </w:r>
    </w:p>
    <w:p>
      <w:pPr>
        <w:pStyle w:val="Heading3"/>
      </w:pPr>
      <w:r>
        <w:rPr/>
        <w:t>Massachusetts</w:t>
      </w:r>
    </w:p>
    <w:p>
      <w:pPr>
        <w:pStyle w:val="ListBullet"/>
      </w:pPr>
      <w:r>
        <w:rPr>
          <w:b/>
        </w:rPr>
        <w:t>Mandate.</w:t>
      </w:r>
      <w:r>
        <w:rPr/>
        <w:t xml:space="preserve"> Law requires a school </w:t>
      </w:r>
      <w:r>
        <w:rPr>
          <w:b/>
        </w:rPr>
        <w:t>policy</w:t>
      </w:r>
      <w:r>
        <w:rPr/>
        <w:t xml:space="preserve"> on internet safety measures for schools giving students computer access, with parent notice. G.L. c. 71, section 93. [VERIFIED 2026-10-05: malegislature.gov/Laws/GeneralLaws/PartI/TitleXII/Chapter71/Section93] Bullying prevention plans (c. 71, 37O) include student skills and cyberbullying. [VERIFY: 37O text not read; search summary] The House passed a 2026 bill (age verification for social media; school cell-phone ban; DESE, the Attorney General and DPH guidance on social media education) and a Senate cell-phone bill (S.2561) is described as requiring districts to educate students about responsible social media use; I did not confirm enactment. [VERIFY: malegislature.gov/PressRoom/Detail?pressReleaseId=359 and 231; no session law found] No state mandate found in primary sources searched.</w:t>
      </w:r>
    </w:p>
    <w:p>
      <w:pPr>
        <w:pStyle w:val="ListBullet"/>
      </w:pPr>
      <w:r>
        <w:rPr>
          <w:b/>
        </w:rPr>
        <w:t>Standards.</w:t>
      </w:r>
      <w:r>
        <w:rPr/>
        <w:t xml:space="preserve"> Digital Literacy and Computer Science (DLCS) Curriculum Framework: </w:t>
      </w:r>
      <w:r>
        <w:rPr>
          <w:b/>
        </w:rPr>
        <w:t>6-8.CAS.a Safety and Security</w:t>
      </w:r>
      <w:r>
        <w:rPr/>
        <w:t xml:space="preserve"> items 2-4 (how cyberbullying can be prevented and managed; persistence of online data and identity; safe practices in online communities), the grade 3-5 Computing and Society strand (identify types of cyberbullying; tell a responsible adult), and the 6-8 span summary on "harassment and sexting". [VERIFIED 2026-10-05: doe.mass.edu/frameworks/dlcs.pdf] Standards are not an instruction mandate by themselves. [VERIFY]</w:t>
      </w:r>
    </w:p>
    <w:p>
      <w:pPr>
        <w:pStyle w:val="ListBullet"/>
      </w:pPr>
      <w:r>
        <w:rPr>
          <w:b/>
        </w:rPr>
        <w:t>Reporting.</w:t>
      </w:r>
      <w:r>
        <w:rPr/>
        <w:t xml:space="preserve"> Massachusetts DCF reporting page. [VERIFY]</w:t>
      </w:r>
    </w:p>
    <w:p>
      <w:pPr>
        <w:pStyle w:val="ListBullet"/>
      </w:pPr>
      <w:r>
        <w:rPr>
          <w:b/>
        </w:rPr>
        <w:t>Student data.</w:t>
      </w:r>
      <w:r>
        <w:rPr/>
        <w:t xml:space="preserve"> No student-privacy statute researched. [VERIFY]</w:t>
      </w:r>
    </w:p>
    <w:p>
      <w:pPr>
        <w:pStyle w:val="ListBullet"/>
      </w:pPr>
      <w:r>
        <w:rPr>
          <w:b/>
        </w:rPr>
        <w:t>Adoption.</w:t>
      </w:r>
      <w:r>
        <w:rPr/>
        <w:t xml:space="preserve"> DESE posts a DLCS curriculum guide and a district implementation process (2025). [VERIFY: documents not read]</w:t>
      </w:r>
    </w:p>
    <w:p>
      <w:pPr>
        <w:pStyle w:val="Heading3"/>
      </w:pPr>
      <w:r>
        <w:rPr/>
        <w:t>Michigan</w:t>
      </w:r>
    </w:p>
    <w:p>
      <w:pPr>
        <w:pStyle w:val="ListBullet"/>
      </w:pPr>
      <w:r>
        <w:rPr>
          <w:b/>
        </w:rPr>
        <w:t>Mandate.</w:t>
      </w:r>
      <w:r>
        <w:rPr/>
        <w:t xml:space="preserve"> No state mandate found in primary sources searched. Districts </w:t>
      </w:r>
      <w:r>
        <w:rPr>
          <w:b/>
        </w:rPr>
        <w:t>may</w:t>
      </w:r>
      <w:r>
        <w:rPr/>
        <w:t xml:space="preserve"> adopt a child sexual abuse policy; if they do, it may include age-appropriate instruction in grades pre-K-5; parents must be notified and may excuse. MCL 380.1505. [VERIFIED 2026-10-05: legislature.mi.gov/Laws/MCL?objectName=mcl-380-1505] The MDE "Laws and Model Policies" (January 2024) document has no internet safety, social media or cyberbullying instruction text. [VERIFIED 2026-10-05: michigan.gov/mde/-/media/Project/Websites/mde/ohns/School-Health-and-Safety/Laws-and-Model-Policies-January-2024.pdf, searched for terms] Michigan Model for Health has internet safety lessons (optional curriculum). [VERIFY: search summary] Cyberbullying policy requirement (Matt's Safe School Law, MCL 380.1310b) not read. [VERIFY]</w:t>
      </w:r>
    </w:p>
    <w:p>
      <w:pPr>
        <w:pStyle w:val="ListBullet"/>
      </w:pPr>
      <w:r>
        <w:rPr>
          <w:b/>
        </w:rPr>
        <w:t>Standards.</w:t>
      </w:r>
      <w:r>
        <w:rPr/>
        <w:t xml:space="preserve"> Michigan Model for Health; Michigan K-12 Computer Science standards. [VERIFY]</w:t>
      </w:r>
    </w:p>
    <w:p>
      <w:pPr>
        <w:pStyle w:val="ListBullet"/>
      </w:pPr>
      <w:r>
        <w:rPr>
          <w:b/>
        </w:rPr>
        <w:t>Reporting.</w:t>
      </w:r>
      <w:r>
        <w:rPr/>
        <w:t xml:space="preserve"> MCL 722.623 is the child protection mandatory reporting section (cited in 380.1505); the Michigan MDHHS reporting page. [VERIFIED 2026-10-05: citation in 380.1505] Deadlines not read.</w:t>
      </w:r>
    </w:p>
    <w:p>
      <w:pPr>
        <w:pStyle w:val="ListBullet"/>
      </w:pPr>
      <w:r>
        <w:rPr>
          <w:b/>
        </w:rPr>
        <w:t>Student data.</w:t>
      </w:r>
      <w:r>
        <w:rPr/>
        <w:t xml:space="preserve"> Student Online Personal Protection Act (2016 PA 368). [VERIFY: title seen]</w:t>
      </w:r>
    </w:p>
    <w:p>
      <w:pPr>
        <w:pStyle w:val="ListBullet"/>
      </w:pPr>
      <w:r>
        <w:rPr>
          <w:b/>
        </w:rPr>
        <w:t>Adoption.</w:t>
      </w:r>
      <w:r>
        <w:rPr/>
        <w:t xml:space="preserve"> None found.</w:t>
      </w:r>
    </w:p>
    <w:p>
      <w:pPr>
        <w:pStyle w:val="Heading3"/>
      </w:pPr>
      <w:r>
        <w:rPr/>
        <w:t>Minnesota</w:t>
      </w:r>
    </w:p>
    <w:p>
      <w:pPr>
        <w:pStyle w:val="ListBullet"/>
      </w:pPr>
      <w:r>
        <w:rPr>
          <w:b/>
        </w:rPr>
        <w:t>Mandate.</w:t>
      </w:r>
      <w:r>
        <w:rPr/>
        <w:t xml:space="preserve"> Permissive: districts "are encouraged to provide developmentally appropriate programmatic instruction" to prevent bullying; the policy must include staff training on internet safety and cyberbullying. Minn. Stat. 121A.031 subd. 4(b), subd. 5(a). Child sexual abuse prevention instruction: "may include" in health curriculum. Minn. Stat. 120B.021 subd. 1(c). Chapter 120B (2025) and chapter 121A text contain no social media, media literacy or trafficking instruction requirement. [VERIFIED 2026-10-05: revisor.mn.gov/statutes/cite/121A.031, /120B/pdf, /121A/pdf]</w:t>
      </w:r>
    </w:p>
    <w:p>
      <w:pPr>
        <w:pStyle w:val="ListBullet"/>
      </w:pPr>
      <w:r>
        <w:rPr>
          <w:b/>
        </w:rPr>
        <w:t>Standards.</w:t>
      </w:r>
      <w:r>
        <w:rPr/>
        <w:t xml:space="preserve"> Minnesota K-12 Academic Standards: Health; Computer Science. [VERIFY]</w:t>
      </w:r>
    </w:p>
    <w:p>
      <w:pPr>
        <w:pStyle w:val="ListBullet"/>
      </w:pPr>
      <w:r>
        <w:rPr>
          <w:b/>
        </w:rPr>
        <w:t>Reporting.</w:t>
      </w:r>
      <w:r>
        <w:rPr/>
        <w:t xml:space="preserve"> Minnesota DHS child maltreatment reporting page. [VERIFY]</w:t>
      </w:r>
    </w:p>
    <w:p>
      <w:pPr>
        <w:pStyle w:val="ListBullet"/>
      </w:pPr>
      <w:r>
        <w:rPr>
          <w:b/>
        </w:rPr>
        <w:t>Student data.</w:t>
      </w:r>
      <w:r>
        <w:rPr/>
        <w:t xml:space="preserve"> Minn. Stat. 13.32 (educational data). [VERIFY]</w:t>
      </w:r>
    </w:p>
    <w:p>
      <w:pPr>
        <w:pStyle w:val="ListBullet"/>
      </w:pPr>
      <w:r>
        <w:rPr>
          <w:b/>
        </w:rPr>
        <w:t>Adoption.</w:t>
      </w:r>
      <w:r>
        <w:rPr/>
        <w:t xml:space="preserve"> None found.</w:t>
      </w:r>
    </w:p>
    <w:p>
      <w:pPr>
        <w:pStyle w:val="Heading3"/>
      </w:pPr>
      <w:r>
        <w:rPr/>
        <w:t>Mississippi</w:t>
      </w:r>
    </w:p>
    <w:p>
      <w:pPr>
        <w:pStyle w:val="ListBullet"/>
      </w:pPr>
      <w:r>
        <w:rPr>
          <w:b/>
        </w:rPr>
        <w:t>Mandate.</w:t>
      </w:r>
      <w:r>
        <w:rPr/>
        <w:t xml:space="preserve"> HB 1224 (2026), "Mississippi Keeping Kids Safe Online Act", became law (Chapter 454), effective July 1, 2026. Section 1: MDE must publish an Internet safety resource guide; Section 1(2)(e) states "Nothing in this statute should be interpreted as the creation of a new mandate or requirement for public school district instruction." Section 2: MDE "shall prepare and offer a curriculum" for </w:t>
      </w:r>
      <w:r>
        <w:rPr>
          <w:b/>
        </w:rPr>
        <w:t>social media safety, grades 6 through 12</w:t>
      </w:r>
      <w:r>
        <w:rPr/>
        <w:t xml:space="preserve">, published on MDE and district websites, with parent notice; content "must include" time management and healthy behaviors, negative effects on mental health including addiction, information distribution, how social media manipulates behavior, permanence, personal security and identifying cyberbullying, predators and human trafficking, and how to report; parents may opt a child out "of the instruction required under this section"; districts must also adopt an Internet safety policy and bar social media on school internet except teacher-directed use. This tracks the Florida component list. [VERIFIED 2026-10-05: billstatus.ls.state.ms.us/documents/2026/html/HB/1200-1299/HB1224SG.htm; history billstatus.ls.state.ms.us/2026/pdf/history/HB/HB1224.xml (Law, ch. 454)] Whether districts must teach it, and by when, is </w:t>
      </w:r>
      <w:r>
        <w:rPr>
          <w:b/>
        </w:rPr>
        <w:t>unclear</w:t>
      </w:r>
      <w:r>
        <w:rPr/>
        <w:t xml:space="preserve"> from the text (Section 2 refers to "instruction required" but the MDE duty is to "prepare and offer"). [VERIFY with MDE]</w:t>
      </w:r>
    </w:p>
    <w:p>
      <w:pPr>
        <w:pStyle w:val="ListBullet"/>
      </w:pPr>
      <w:r>
        <w:rPr>
          <w:b/>
        </w:rPr>
        <w:t>Standards.</w:t>
      </w:r>
      <w:r>
        <w:rPr/>
        <w:t xml:space="preserve"> Mississippi College- and Career-Readiness Standards for Computer Science; Health Education. [VERIFY]</w:t>
      </w:r>
    </w:p>
    <w:p>
      <w:pPr>
        <w:pStyle w:val="ListBullet"/>
      </w:pPr>
      <w:r>
        <w:rPr>
          <w:b/>
        </w:rPr>
        <w:t>Reporting.</w:t>
      </w:r>
      <w:r>
        <w:rPr/>
        <w:t xml:space="preserve"> Mississippi Department of Child Protection Services reporting page. [VERIFY]</w:t>
      </w:r>
    </w:p>
    <w:p>
      <w:pPr>
        <w:pStyle w:val="ListBullet"/>
      </w:pPr>
      <w:r>
        <w:rPr>
          <w:b/>
        </w:rPr>
        <w:t>Student data.</w:t>
      </w:r>
      <w:r>
        <w:rPr/>
        <w:t xml:space="preserve"> Not researched. [VERIFY]</w:t>
      </w:r>
    </w:p>
    <w:p>
      <w:pPr>
        <w:pStyle w:val="ListBullet"/>
      </w:pPr>
      <w:r>
        <w:rPr>
          <w:b/>
        </w:rPr>
        <w:t>Adoption.</w:t>
      </w:r>
      <w:r>
        <w:rPr/>
        <w:t xml:space="preserve"> MDE will post the curriculum; Hackles could be offered to MDE once it is published. [VERIFY]</w:t>
      </w:r>
    </w:p>
    <w:p>
      <w:pPr>
        <w:pStyle w:val="ListBullet"/>
      </w:pPr>
      <w:r>
        <w:rPr>
          <w:b/>
        </w:rPr>
        <w:t>Hackles fit.</w:t>
      </w:r>
      <w:r>
        <w:rPr/>
        <w:t xml:space="preserve"> Same crosswalk shape as Florida HB 379; reuse after MDE publishes its curriculum.</w:t>
      </w:r>
    </w:p>
    <w:p>
      <w:pPr>
        <w:pStyle w:val="Heading3"/>
      </w:pPr>
      <w:r>
        <w:rPr/>
        <w:t>Missouri</w:t>
      </w:r>
    </w:p>
    <w:p>
      <w:pPr>
        <w:pStyle w:val="ListBullet"/>
      </w:pPr>
      <w:r>
        <w:rPr>
          <w:b/>
        </w:rPr>
        <w:t>Mandate.</w:t>
      </w:r>
      <w:r>
        <w:rPr/>
        <w:t xml:space="preserve"> Three sections, all read. </w:t>
      </w:r>
      <w:r>
        <w:rPr>
          <w:b/>
        </w:rPr>
        <w:t>RSMo 170.015</w:t>
      </w:r>
      <w:r>
        <w:rPr/>
        <w:t xml:space="preserve">: any course materials and instruction on human sexuality and STDs (if a district provides them) must teach pupils about online predators on the internet, cell phones, text messages, chat rooms, email and instant messaging, how to behave responsibly and remain safe, to report to a responsible adult and, depending on intent and content, to law enforcement, the FBI or NCMEC's CyberTipline, and the personal and legal consequences of inappropriate text messaging, plus consent and harassment; parents notified and may remove the student. Conditional on offering that instruction. </w:t>
      </w:r>
      <w:r>
        <w:rPr>
          <w:b/>
        </w:rPr>
        <w:t>RSMo 170.045</w:t>
      </w:r>
      <w:r>
        <w:rPr/>
        <w:t xml:space="preserve">: from 2020-21 each district "shall provide trauma-informed, developmentally appropriate sexual abuse training to students in all grades not lower than sixth grade" (recognize, report, get help, resources); DESE supplies guidance and materials; parent notice and excusal. </w:t>
      </w:r>
      <w:r>
        <w:rPr>
          <w:b/>
        </w:rPr>
        <w:t>RSMo 160.775</w:t>
      </w:r>
      <w:r>
        <w:rPr/>
        <w:t>: the district bullying policy must provide education and information to students on bullying, its policy and harmful effects. [VERIFIED 2026-10-05: revisor.mo.gov/main/OneSection.aspx?section=170.015, 170.045, 160.775] 160.2100 (former Erin's Law section) was repealed in 2018. [VERIFIED 2026-10-05: revisor.mo.gov/main/OneSection.aspx?section=160.2100] Later amendments not traced. [VERIFY]</w:t>
      </w:r>
    </w:p>
    <w:p>
      <w:pPr>
        <w:pStyle w:val="ListBullet"/>
      </w:pPr>
      <w:r>
        <w:rPr>
          <w:b/>
        </w:rPr>
        <w:t>Standards.</w:t>
      </w:r>
      <w:r>
        <w:rPr/>
        <w:t xml:space="preserve"> Missouri Learning Standards: Health/Physical Education (DESE page references internet safety); Computer Science. [VERIFY: DESE page not read]</w:t>
      </w:r>
    </w:p>
    <w:p>
      <w:pPr>
        <w:pStyle w:val="ListBullet"/>
      </w:pPr>
      <w:r>
        <w:rPr>
          <w:b/>
        </w:rPr>
        <w:t>Reporting.</w:t>
      </w:r>
      <w:r>
        <w:rPr/>
        <w:t xml:space="preserve"> Missouri Children's Division hotline page. [VERIFY]</w:t>
      </w:r>
    </w:p>
    <w:p>
      <w:pPr>
        <w:pStyle w:val="ListBullet"/>
      </w:pPr>
      <w:r>
        <w:rPr>
          <w:b/>
        </w:rPr>
        <w:t>Student data.</w:t>
      </w:r>
      <w:r>
        <w:rPr/>
        <w:t xml:space="preserve"> Not researched. [VERIFY]</w:t>
      </w:r>
    </w:p>
    <w:p>
      <w:pPr>
        <w:pStyle w:val="ListBullet"/>
      </w:pPr>
      <w:r>
        <w:rPr>
          <w:b/>
        </w:rPr>
        <w:t>Adoption.</w:t>
      </w:r>
      <w:r>
        <w:rPr/>
        <w:t xml:space="preserve"> DESE provides guidance and training materials (170.045(2)); no approved list found. [VERIFIED 2026-10-05: 170.045]</w:t>
      </w:r>
    </w:p>
    <w:p>
      <w:pPr>
        <w:pStyle w:val="ListBullet"/>
      </w:pPr>
      <w:r>
        <w:rPr>
          <w:b/>
        </w:rPr>
        <w:t>Hackles fit.</w:t>
      </w:r>
      <w:r>
        <w:rPr/>
        <w:t xml:space="preserve"> 6-8 L6 and L7 support the 170.015 online-predator and texting content and the 170.045 recognize-and-report content for grade 6+.</w:t>
      </w:r>
    </w:p>
    <w:p>
      <w:pPr>
        <w:pStyle w:val="Heading3"/>
      </w:pPr>
      <w:r>
        <w:rPr/>
        <w:t>Montana</w:t>
      </w:r>
    </w:p>
    <w:p>
      <w:pPr>
        <w:pStyle w:val="ListBullet"/>
      </w:pPr>
      <w:r>
        <w:rPr>
          <w:b/>
        </w:rPr>
        <w:t>Mandate.</w:t>
      </w:r>
      <w:r>
        <w:rPr/>
        <w:t xml:space="preserve"> No state mandate found in primary sources searched. The Office of Public Instruction "shall undertake activities to educate Montanans about and prevent child sex trafficking and human trafficking", which may include supporting districts in developing policies and curricula. MCA 20-7-1316. [VERIFIED 2026-10-05: mca.legmt.gov/bills/mca/title_0200/chapter_0070/part_0130/section_0160/0200-0070-0130-0160.html] Accreditation standard ARM 10.55.719 requires a student protection (bullying, including cyber) policy. [VERIFY: search summary] OPI publishes human trafficking and bullying resources. [VERIFY: opi.mt.gov pages not read]</w:t>
      </w:r>
    </w:p>
    <w:p>
      <w:pPr>
        <w:pStyle w:val="ListBullet"/>
      </w:pPr>
      <w:r>
        <w:rPr>
          <w:b/>
        </w:rPr>
        <w:t>Standards.</w:t>
      </w:r>
      <w:r>
        <w:rPr/>
        <w:t xml:space="preserve"> Montana Content Standards: Computer Science; Health Enhancement. [VERIFY]</w:t>
      </w:r>
    </w:p>
    <w:p>
      <w:pPr>
        <w:pStyle w:val="ListBullet"/>
      </w:pPr>
      <w:r>
        <w:rPr>
          <w:b/>
        </w:rPr>
        <w:t>Reporting.</w:t>
      </w:r>
      <w:r>
        <w:rPr/>
        <w:t xml:space="preserve"> Montana DPHHS Child and Family Services Division reporting page. [VERIFY]</w:t>
      </w:r>
    </w:p>
    <w:p>
      <w:pPr>
        <w:pStyle w:val="ListBullet"/>
      </w:pPr>
      <w:r>
        <w:rPr>
          <w:b/>
        </w:rPr>
        <w:t>Student data.</w:t>
      </w:r>
      <w:r>
        <w:rPr/>
        <w:t xml:space="preserve"> MCA 20-7-1324 to 20-7-1326 (K-12 online applications and pupil records privacy). [VERIFY: section titles seen in search results]</w:t>
      </w:r>
    </w:p>
    <w:p>
      <w:pPr>
        <w:pStyle w:val="ListBullet"/>
      </w:pPr>
      <w:r>
        <w:rPr>
          <w:b/>
        </w:rPr>
        <w:t>Adoption.</w:t>
      </w:r>
      <w:r>
        <w:rPr/>
        <w:t xml:space="preserve"> None found.</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04  </w:t>
      </w:r>
      <w:r>
        <w:rPr/>
        <w:t>What I would do next (not done here)</w:t>
      </w:r>
    </w:p>
    <w:p>
      <w:pPr>
        <w:spacing w:before="0" w:after="60"/>
        <w:ind w:left="504" w:hanging="360"/>
      </w:pPr>
      <w:r>
        <w:rPr>
          <w:b/>
          <w:color w:val="2F6F73"/>
        </w:rPr>
        <w:t xml:space="preserve">1. </w:t>
      </w:r>
      <w:r>
        <w:rPr/>
        <w:t>Full crosswalks for the strongest cases: Illinois, Georgia, Mississippi, Delaware, Missouri, Idaho, Connecticut (statute components against Hackles lessons), using 20_Florida/ as the template.</w:t>
      </w:r>
    </w:p>
    <w:p>
      <w:pPr>
        <w:spacing w:before="0" w:after="60"/>
        <w:ind w:left="504" w:hanging="360"/>
      </w:pPr>
      <w:r>
        <w:rPr>
          <w:b/>
          <w:color w:val="2F6F73"/>
        </w:rPr>
        <w:t xml:space="preserve">2. </w:t>
      </w:r>
      <w:r>
        <w:rPr/>
        <w:t>Read the Georgia O.C.G.A. 20-2-149 text and the Mississippi MDE curriculum when published.</w:t>
      </w:r>
    </w:p>
    <w:p>
      <w:pPr>
        <w:spacing w:before="0" w:after="60"/>
        <w:ind w:left="504" w:hanging="360"/>
      </w:pPr>
      <w:r>
        <w:rPr>
          <w:b/>
          <w:color w:val="2F6F73"/>
        </w:rPr>
        <w:t xml:space="preserve">3. </w:t>
      </w:r>
      <w:r>
        <w:rPr/>
        <w:t>Settle the unclear states: Hawaii, Maryland, Massachusetts, Louisiana (BESE rules), Arkansas (Erin's Law).</w:t>
      </w:r>
    </w:p>
    <w:p>
      <w:pPr>
        <w:spacing w:before="0" w:after="60"/>
        <w:ind w:left="504" w:hanging="360"/>
      </w:pPr>
      <w:r>
        <w:rPr>
          <w:b/>
          <w:color w:val="2F6F73"/>
        </w:rPr>
        <w:t xml:space="preserve">4. </w:t>
      </w:r>
      <w:r>
        <w:rPr/>
        <w:t>Replace every "[VERIFY]" standards line with the real strand and benchmark codes after reading each standards document.</w:t>
      </w:r>
    </w:p>
    <w:p>
      <w:pPr>
        <w:spacing w:before="0" w:after="60"/>
        <w:ind w:left="504" w:hanging="360"/>
      </w:pPr>
      <w:r>
        <w:rPr>
          <w:b/>
          <w:color w:val="2F6F73"/>
        </w:rPr>
        <w:t xml:space="preserve">5. </w:t>
      </w:r>
      <w:r>
        <w:rPr/>
        <w:t>Before any outreach, have counsel review the State Student-Data line for the state in question; Hackles collects none.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STATE ALIGNMENT ATLAS · PART 1 (ALABAMA TO MONTANA...</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State Alignment Atlas · Part 1 (Alabama to Montana, plus D.C.)</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