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Mentors · Press and Recognition Templates</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quillsup.org · October 2026</w:t>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Status: DRAFT.</w:t>
            </w:r>
            <w:r>
              <w:rPr>
                <w:sz w:val="19"/>
              </w:rPr>
              <w:t xml:space="preserve"> Communications, counsel and each host school review anything before release. No child's name, photo, voice or identifying detail appears in any public item, and no school is named without written permission. Statistics must come from the impact tracker and be marked [VERIFY] until checked. [COUNSEL TO CONFIRM]</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Media rules</w:t>
      </w:r>
    </w:p>
    <w:p>
      <w:pPr>
        <w:spacing w:before="0" w:after="60"/>
        <w:ind w:left="504" w:hanging="360"/>
      </w:pPr>
      <w:r>
        <w:rPr>
          <w:b/>
          <w:color w:val="2F6F73"/>
        </w:rPr>
        <w:t xml:space="preserve">1. </w:t>
      </w:r>
      <w:r>
        <w:rPr/>
        <w:t>Photos and video: none of children, ever. Photos of mentors alone, a station table or materials (with no children visible) may be used with the mentor's written consent and the school's approval.</w:t>
      </w:r>
    </w:p>
    <w:p>
      <w:pPr>
        <w:spacing w:before="0" w:after="60"/>
        <w:ind w:left="504" w:hanging="360"/>
      </w:pPr>
      <w:r>
        <w:rPr>
          <w:b/>
          <w:color w:val="2F6F73"/>
        </w:rPr>
        <w:t xml:space="preserve">2. </w:t>
      </w:r>
      <w:r>
        <w:rPr/>
        <w:t>No school names unless the school gives written permission.</w:t>
      </w:r>
    </w:p>
    <w:p>
      <w:pPr>
        <w:spacing w:before="0" w:after="60"/>
        <w:ind w:left="504" w:hanging="360"/>
      </w:pPr>
      <w:r>
        <w:rPr>
          <w:b/>
          <w:color w:val="2F6F73"/>
        </w:rPr>
        <w:t xml:space="preserve">3. </w:t>
      </w:r>
      <w:r>
        <w:rPr/>
        <w:t>A trained spokesperson speaks to media: the coordinator or the advisor [LOCAL]. Mentors do not give interviews about children or events.</w:t>
      </w:r>
    </w:p>
    <w:p>
      <w:pPr>
        <w:spacing w:before="0" w:after="60"/>
        <w:ind w:left="504" w:hanging="360"/>
      </w:pPr>
      <w:r>
        <w:rPr>
          <w:b/>
          <w:color w:val="2F6F73"/>
        </w:rPr>
        <w:t xml:space="preserve">4. </w:t>
      </w:r>
      <w:r>
        <w:rPr/>
        <w:t>Do not describe any disclosure, incident or case.</w:t>
      </w:r>
    </w:p>
    <w:p>
      <w:pPr>
        <w:spacing w:before="0" w:after="60"/>
        <w:ind w:left="504" w:hanging="360"/>
      </w:pPr>
      <w:r>
        <w:rPr>
          <w:b/>
          <w:color w:val="2F6F73"/>
        </w:rPr>
        <w:t xml:space="preserve">5. </w:t>
      </w:r>
      <w:r>
        <w:rPr/>
        <w:t>Do not claim that Hackles prevents harm or has been tested. Say what happened.</w:t>
      </w:r>
    </w:p>
    <w:p>
      <w:pPr>
        <w:spacing w:before="0" w:after="60"/>
        <w:ind w:left="504" w:hanging="360"/>
      </w:pPr>
      <w:r>
        <w:rPr>
          <w:b/>
          <w:color w:val="2F6F73"/>
        </w:rPr>
        <w:t xml:space="preserve">6. </w:t>
      </w:r>
      <w:r>
        <w:rPr/>
        <w:t>Use the Hackles name and logos unaltered under the license notice.</w:t>
      </w:r>
    </w:p>
    <w:p>
      <w:pPr>
        <w:pStyle w:val="Heading2"/>
        <w:pBdr>
          <w:top w:val="single" w:sz="18" w:space="6" w:color="FF8A3D"/>
        </w:pBdr>
        <w:spacing w:before="320"/>
      </w:pPr>
      <w:r>
        <w:rPr>
          <w:rFonts w:ascii="Courier New" w:hAnsi="Courier New"/>
          <w:b w:val="0"/>
          <w:color w:val="A8400A"/>
          <w:sz w:val="20"/>
        </w:rPr>
        <w:t xml:space="preserve">02  </w:t>
      </w:r>
      <w:r>
        <w:rPr/>
        <w:t>Press release</w:t>
      </w:r>
    </w:p>
    <w:p>
      <w:r>
        <w:rPr>
          <w:b/>
        </w:rPr>
        <w:t>FOR IMMEDIATE RELEASE</w:t>
      </w:r>
      <w:r>
        <w:rPr/>
        <w:t xml:space="preserve"> · [DATE]</w:t>
      </w:r>
    </w:p>
    <w:p>
      <w:r>
        <w:rPr>
          <w:b/>
        </w:rPr>
        <w:t>Contact:</w:t>
      </w:r>
      <w:r>
        <w:rPr/>
        <w:t xml:space="preserve"> [NAME, TITLE, EMAIL, PHONE]</w:t>
      </w:r>
    </w:p>
    <w:p>
      <w:r>
        <w:rPr>
          <w:b/>
        </w:rPr>
        <w:t>[COLLEGE NAME] students help local children learn to stay safe online</w:t>
      </w:r>
    </w:p>
    <w:p>
      <w:r>
        <w:rPr/>
        <w:t>[CITY, STATE] · This semester, [NUMBER] students at [COLLEGE NAME] trained to serve as Hackles Mentors, a service-learning program that supports teachers at local schools and libraries. The mentors helped teach children a simple habit for staying safe online: notice when something feels off, pause, check, and tell a trusted adult.</w:t>
      </w:r>
    </w:p>
    <w:p>
      <w:r>
        <w:rPr/>
        <w:t>Mentors completed screening and four hours of training in child-safe boundaries and the Hackles routine. They then served [NUMBER] hours at [NUMBER] events [VERIFY from the tracker]. A teacher was always present, and mentors were never alone with children.</w:t>
      </w:r>
    </w:p>
    <w:p>
      <w:r>
        <w:rPr/>
        <w:t>"[QUOTE from the faculty advisor or coordinator about learning and service]," said [NAME, TITLE].</w:t>
      </w:r>
    </w:p>
    <w:p>
      <w:r>
        <w:rPr/>
        <w:t>"[QUOTE from a mentor, with the mentor's permission, about what they learned, with no details about any child]," said [MENTOR NAME], a [MAJOR] student.</w:t>
      </w:r>
    </w:p>
    <w:p>
      <w:r>
        <w:rPr/>
        <w:t>Hackles is a free kit from Competence Collective that teaches children and teens how to notice, pause, check and tell. Hackles has not been evaluated in a controlled study, and the program supports, and never replaces, each school's own safety procedures.</w:t>
      </w:r>
    </w:p>
    <w:p>
      <w:r>
        <w:rPr/>
        <w:t>[COLLEGE NAME] is recruiting mentors for [NEXT TERM]. Students from any major may apply at [LINK].</w:t>
      </w:r>
    </w:p>
    <w:p>
      <w:r>
        <w:rPr>
          <w:i/>
        </w:rPr>
        <w:t>About [COLLEGE NAME]: [BOILERPLATE].</w:t>
      </w:r>
    </w:p>
    <w:p>
      <w:pPr>
        <w:pStyle w:val="Heading2"/>
        <w:pBdr>
          <w:top w:val="single" w:sz="18" w:space="6" w:color="FF8A3D"/>
        </w:pBdr>
        <w:spacing w:before="320"/>
      </w:pPr>
      <w:r>
        <w:rPr>
          <w:rFonts w:ascii="Courier New" w:hAnsi="Courier New"/>
          <w:b w:val="0"/>
          <w:color w:val="A8400A"/>
          <w:sz w:val="20"/>
        </w:rPr>
        <w:t xml:space="preserve">03  </w:t>
      </w:r>
      <w:r>
        <w:rPr/>
        <w:t>School thank-you letter</w:t>
      </w:r>
    </w:p>
    <w:p>
      <w:r>
        <w:rPr/>
        <w:t>Dear [TEACHER OR PRINCIPAL],</w:t>
      </w:r>
    </w:p>
    <w:p>
      <w:r>
        <w:rPr/>
        <w:t>Thank you for welcoming the Hackles Mentors from [COLLEGE NAME] on [DATE]. Our students gained a great deal from learning beside your teachers. We appreciate your leadership in the room, your safeguarding procedures and your feedback.</w:t>
      </w:r>
    </w:p>
    <w:p>
      <w:r>
        <w:rPr/>
        <w:t>Your visit reached about [NUMBER] children in [NUMBER] classes [VERIFY from your notes]. We are grateful to you and to the school staff who supported the event.</w:t>
      </w:r>
    </w:p>
    <w:p>
      <w:r>
        <w:rPr/>
        <w:t>If you would like us to return, please contact [COORDINATOR]. We would welcome your suggestions for improvement.</w:t>
      </w:r>
    </w:p>
    <w:p>
      <w:r>
        <w:rPr/>
        <w:t>With thanks,</w:t>
      </w:r>
    </w:p>
    <w:p>
      <w:r>
        <w:rPr/>
        <w:t>[NAME, TITLE, COLLEGE NAME]</w:t>
      </w:r>
    </w:p>
    <w:p>
      <w:pPr>
        <w:pStyle w:val="Heading2"/>
        <w:pBdr>
          <w:top w:val="single" w:sz="18" w:space="6" w:color="FF8A3D"/>
        </w:pBdr>
        <w:spacing w:before="320"/>
      </w:pPr>
      <w:r>
        <w:rPr>
          <w:rFonts w:ascii="Courier New" w:hAnsi="Courier New"/>
          <w:b w:val="0"/>
          <w:color w:val="A8400A"/>
          <w:sz w:val="20"/>
        </w:rPr>
        <w:t xml:space="preserve">04  </w:t>
      </w:r>
      <w:r>
        <w:rPr/>
        <w:t>Thank-you note to a mentor</w:t>
      </w:r>
    </w:p>
    <w:p>
      <w:r>
        <w:rPr/>
        <w:t>Dear [MENTOR NAME],</w:t>
      </w:r>
    </w:p>
    <w:p>
      <w:r>
        <w:rPr/>
        <w:t>Thank you for serving as a Hackles Mentor this semester. You completed [HOURS] hours and showed care, patience and respect for the rules that keep children safe. Your service helped teachers at local schools, and it helped your fellow students see what community service looks like. We hope you will carry the habit of noticing, pausing, checking and telling into your studies and your career.</w:t>
      </w:r>
    </w:p>
    <w:p>
      <w:r>
        <w:rPr/>
        <w:t>With gratitude,</w:t>
      </w:r>
    </w:p>
    <w:p>
      <w:r>
        <w:rPr/>
        <w:t>[NAME, TITLE]</w:t>
      </w:r>
    </w:p>
    <w:p>
      <w:pPr>
        <w:pStyle w:val="Heading2"/>
        <w:pBdr>
          <w:top w:val="single" w:sz="18" w:space="6" w:color="FF8A3D"/>
        </w:pBdr>
        <w:spacing w:before="320"/>
      </w:pPr>
      <w:r>
        <w:rPr>
          <w:rFonts w:ascii="Courier New" w:hAnsi="Courier New"/>
          <w:b w:val="0"/>
          <w:color w:val="A8400A"/>
          <w:sz w:val="20"/>
        </w:rPr>
        <w:t xml:space="preserve">05  </w:t>
      </w:r>
      <w:r>
        <w:rPr/>
        <w:t>Social media post templates (no children, no schools)</w:t>
      </w:r>
    </w:p>
    <w:p>
      <w:pPr>
        <w:spacing w:before="0" w:after="60"/>
        <w:ind w:left="504" w:hanging="360"/>
      </w:pPr>
      <w:r>
        <w:rPr>
          <w:b/>
          <w:color w:val="2F6F73"/>
        </w:rPr>
        <w:t xml:space="preserve">1. </w:t>
      </w:r>
      <w:r>
        <w:rPr/>
        <w:t>"Thank you to our Hackles Mentors for this semester of service. [NUMBER] students gave [HOURS] hours helping local teachers teach kids the habit of Hackles up? Pause. Check. Tell. Applications for next term open [DATE]. [LINK]"</w:t>
      </w:r>
    </w:p>
    <w:p>
      <w:pPr>
        <w:spacing w:before="0" w:after="60"/>
        <w:ind w:left="504" w:hanging="360"/>
      </w:pPr>
      <w:r>
        <w:rPr>
          <w:b/>
          <w:color w:val="2F6F73"/>
        </w:rPr>
        <w:t xml:space="preserve">2. </w:t>
      </w:r>
      <w:r>
        <w:rPr/>
        <w:t>"Congratulations to our newest Hackles Station Leads. We are proud of your leadership. [LINK]"</w:t>
      </w:r>
    </w:p>
    <w:p>
      <w:pPr>
        <w:spacing w:before="0" w:after="60"/>
        <w:ind w:left="504" w:hanging="360"/>
      </w:pPr>
      <w:r>
        <w:rPr>
          <w:b/>
          <w:color w:val="2F6F73"/>
        </w:rPr>
        <w:t xml:space="preserve">3. </w:t>
      </w:r>
      <w:r>
        <w:rPr/>
        <w:t>"Meet [MENTOR NAME], a [MAJOR] student who served as a Hackles Mentor. 'What I learned about listening has changed how I talk to people,' they said." (Only with the mentor's written consent. No photos with children. No reference to any child or school.)</w:t>
      </w:r>
    </w:p>
    <w:p>
      <w:pPr>
        <w:pStyle w:val="Heading2"/>
        <w:pBdr>
          <w:top w:val="single" w:sz="18" w:space="6" w:color="FF8A3D"/>
        </w:pBdr>
        <w:spacing w:before="320"/>
      </w:pPr>
      <w:r>
        <w:rPr>
          <w:rFonts w:ascii="Courier New" w:hAnsi="Courier New"/>
          <w:b w:val="0"/>
          <w:color w:val="A8400A"/>
          <w:sz w:val="20"/>
        </w:rPr>
        <w:t xml:space="preserve">06  </w:t>
      </w:r>
      <w:r>
        <w:rPr/>
        <w:t>Newsletter blurb (75 words)</w:t>
      </w:r>
    </w:p>
    <w:p>
      <w:r>
        <w:rPr>
          <w:b/>
        </w:rPr>
        <w:t>Hackles Mentors: students serving the community.</w:t>
      </w:r>
      <w:r>
        <w:rPr/>
        <w:t xml:space="preserve"> [NUMBER] [COLLEGE NAME] students trained as Hackles Mentors this term, helping local teachers teach children to notice, pause, check and tell. Training is free, takes four hours and includes screening. Service hours, digital badges and certificates are available. Evening training is offered. All majors are welcome. Info session: [DATE]. [LINK]</w:t>
      </w:r>
    </w:p>
    <w:p>
      <w:pPr>
        <w:pStyle w:val="Heading2"/>
        <w:pBdr>
          <w:top w:val="single" w:sz="18" w:space="6" w:color="FF8A3D"/>
        </w:pBdr>
        <w:spacing w:before="320"/>
      </w:pPr>
      <w:r>
        <w:rPr>
          <w:rFonts w:ascii="Courier New" w:hAnsi="Courier New"/>
          <w:b w:val="0"/>
          <w:color w:val="A8400A"/>
          <w:sz w:val="20"/>
        </w:rPr>
        <w:t xml:space="preserve">07  </w:t>
      </w:r>
      <w:r>
        <w:rPr/>
        <w:t>Award nomination (for a mentor or a Station Lead)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488"/>
        <w:gridCol w:w="1304"/>
      </w:tblGrid>
      <w:tr>
        <w:trPr>
          <w:tblHeader/>
          <w:cantSplit/>
        </w:trPr>
        <w:tc>
          <w:tcPr>
            <w:tcW w:type="dxa" w:w="848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13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ENTRY</w:t>
            </w:r>
          </w:p>
        </w:tc>
      </w:tr>
      <w:tr>
        <w:trPr>
          <w:cantSplit/>
          <w:trHeight w:val="432"/>
        </w:trPr>
        <w:tc>
          <w:tcPr>
            <w:tcW w:type="dxa" w:w="8488"/>
            <w:tcMar>
              <w:top w:w="50" w:type="dxa"/>
              <w:left w:w="0" w:type="dxa"/>
              <w:bottom w:w="60" w:type="dxa"/>
              <w:right w:w="90" w:type="dxa"/>
            </w:tcMar>
          </w:tcPr>
          <w:p>
            <w:pPr>
              <w:spacing w:before="0" w:after="0" w:line="252" w:lineRule="auto"/>
            </w:pPr>
            <w:r>
              <w:rPr>
                <w:rFonts w:ascii="Calibri" w:hAnsi="Calibri"/>
                <w:sz w:val="19"/>
              </w:rPr>
              <w:t>Nominee</w:t>
            </w:r>
          </w:p>
        </w:tc>
        <w:tc>
          <w:tcPr>
            <w:tcW w:type="dxa" w:w="1304"/>
            <w:tcMar>
              <w:top w:w="50" w:type="dxa"/>
              <w:left w:w="90" w:type="dxa"/>
              <w:bottom w:w="60" w:type="dxa"/>
              <w:right w:w="90" w:type="dxa"/>
            </w:tcMar>
          </w:tcPr>
          <w:p>
            <w:pPr>
              <w:spacing w:before="0" w:after="0" w:line="252" w:lineRule="auto"/>
            </w:pPr>
          </w:p>
        </w:tc>
      </w:tr>
      <w:tr>
        <w:trPr>
          <w:cantSplit/>
          <w:trHeight w:val="432"/>
        </w:trPr>
        <w:tc>
          <w:tcPr>
            <w:tcW w:type="dxa" w:w="8488"/>
            <w:tcMar>
              <w:top w:w="50" w:type="dxa"/>
              <w:left w:w="0" w:type="dxa"/>
              <w:bottom w:w="60" w:type="dxa"/>
              <w:right w:w="90" w:type="dxa"/>
            </w:tcMar>
          </w:tcPr>
          <w:p>
            <w:pPr>
              <w:spacing w:before="0" w:after="0" w:line="252" w:lineRule="auto"/>
            </w:pPr>
            <w:r>
              <w:rPr>
                <w:rFonts w:ascii="Calibri" w:hAnsi="Calibri"/>
                <w:sz w:val="19"/>
              </w:rPr>
              <w:t>Nominated by</w:t>
            </w:r>
          </w:p>
        </w:tc>
        <w:tc>
          <w:tcPr>
            <w:tcW w:type="dxa" w:w="1304"/>
            <w:tcMar>
              <w:top w:w="50" w:type="dxa"/>
              <w:left w:w="90" w:type="dxa"/>
              <w:bottom w:w="60" w:type="dxa"/>
              <w:right w:w="90" w:type="dxa"/>
            </w:tcMar>
          </w:tcPr>
          <w:p>
            <w:pPr>
              <w:spacing w:before="0" w:after="0" w:line="252" w:lineRule="auto"/>
            </w:pPr>
          </w:p>
        </w:tc>
      </w:tr>
      <w:tr>
        <w:trPr>
          <w:cantSplit/>
          <w:trHeight w:val="432"/>
        </w:trPr>
        <w:tc>
          <w:tcPr>
            <w:tcW w:type="dxa" w:w="8488"/>
            <w:tcMar>
              <w:top w:w="50" w:type="dxa"/>
              <w:left w:w="0" w:type="dxa"/>
              <w:bottom w:w="60" w:type="dxa"/>
              <w:right w:w="90" w:type="dxa"/>
            </w:tcMar>
          </w:tcPr>
          <w:p>
            <w:pPr>
              <w:spacing w:before="0" w:after="0" w:line="252" w:lineRule="auto"/>
            </w:pPr>
            <w:r>
              <w:rPr>
                <w:rFonts w:ascii="Calibri" w:hAnsi="Calibri"/>
                <w:sz w:val="19"/>
              </w:rPr>
              <w:t>Role and hours</w:t>
            </w:r>
          </w:p>
        </w:tc>
        <w:tc>
          <w:tcPr>
            <w:tcW w:type="dxa" w:w="1304"/>
            <w:tcMar>
              <w:top w:w="50" w:type="dxa"/>
              <w:left w:w="90" w:type="dxa"/>
              <w:bottom w:w="60" w:type="dxa"/>
              <w:right w:w="90" w:type="dxa"/>
            </w:tcMar>
          </w:tcPr>
          <w:p>
            <w:pPr>
              <w:spacing w:before="0" w:after="0" w:line="252" w:lineRule="auto"/>
            </w:pPr>
          </w:p>
        </w:tc>
      </w:tr>
      <w:tr>
        <w:trPr>
          <w:cantSplit/>
          <w:trHeight w:val="432"/>
        </w:trPr>
        <w:tc>
          <w:tcPr>
            <w:tcW w:type="dxa" w:w="8488"/>
            <w:tcMar>
              <w:top w:w="50" w:type="dxa"/>
              <w:left w:w="0" w:type="dxa"/>
              <w:bottom w:w="60" w:type="dxa"/>
              <w:right w:w="90" w:type="dxa"/>
            </w:tcMar>
          </w:tcPr>
          <w:p>
            <w:pPr>
              <w:spacing w:before="0" w:after="0" w:line="252" w:lineRule="auto"/>
            </w:pPr>
            <w:r>
              <w:rPr>
                <w:rFonts w:ascii="Calibri" w:hAnsi="Calibri"/>
                <w:sz w:val="19"/>
              </w:rPr>
              <w:t>What the nominee did (facts; no child details)</w:t>
            </w:r>
          </w:p>
        </w:tc>
        <w:tc>
          <w:tcPr>
            <w:tcW w:type="dxa" w:w="1304"/>
            <w:tcMar>
              <w:top w:w="50" w:type="dxa"/>
              <w:left w:w="90" w:type="dxa"/>
              <w:bottom w:w="60" w:type="dxa"/>
              <w:right w:w="90" w:type="dxa"/>
            </w:tcMar>
          </w:tcPr>
          <w:p>
            <w:pPr>
              <w:spacing w:before="0" w:after="0" w:line="252" w:lineRule="auto"/>
            </w:pPr>
          </w:p>
        </w:tc>
      </w:tr>
      <w:tr>
        <w:trPr>
          <w:cantSplit/>
          <w:trHeight w:val="432"/>
        </w:trPr>
        <w:tc>
          <w:tcPr>
            <w:tcW w:type="dxa" w:w="8488"/>
            <w:tcMar>
              <w:top w:w="50" w:type="dxa"/>
              <w:left w:w="0" w:type="dxa"/>
              <w:bottom w:w="60" w:type="dxa"/>
              <w:right w:w="90" w:type="dxa"/>
            </w:tcMar>
          </w:tcPr>
          <w:p>
            <w:pPr>
              <w:spacing w:before="0" w:after="0" w:line="252" w:lineRule="auto"/>
            </w:pPr>
            <w:r>
              <w:rPr>
                <w:rFonts w:ascii="Calibri" w:hAnsi="Calibri"/>
                <w:sz w:val="19"/>
              </w:rPr>
              <w:t>How the nominee followed the safety rules</w:t>
            </w:r>
          </w:p>
        </w:tc>
        <w:tc>
          <w:tcPr>
            <w:tcW w:type="dxa" w:w="1304"/>
            <w:tcMar>
              <w:top w:w="50" w:type="dxa"/>
              <w:left w:w="90" w:type="dxa"/>
              <w:bottom w:w="60" w:type="dxa"/>
              <w:right w:w="90" w:type="dxa"/>
            </w:tcMar>
          </w:tcPr>
          <w:p>
            <w:pPr>
              <w:spacing w:before="0" w:after="0" w:line="252" w:lineRule="auto"/>
            </w:pPr>
          </w:p>
        </w:tc>
      </w:tr>
      <w:tr>
        <w:trPr>
          <w:cantSplit/>
          <w:trHeight w:val="432"/>
        </w:trPr>
        <w:tc>
          <w:tcPr>
            <w:tcW w:type="dxa" w:w="8488"/>
            <w:tcMar>
              <w:top w:w="50" w:type="dxa"/>
              <w:left w:w="0" w:type="dxa"/>
              <w:bottom w:w="60" w:type="dxa"/>
              <w:right w:w="90" w:type="dxa"/>
            </w:tcMar>
          </w:tcPr>
          <w:p>
            <w:pPr>
              <w:spacing w:before="0" w:after="0" w:line="252" w:lineRule="auto"/>
            </w:pPr>
            <w:r>
              <w:rPr>
                <w:rFonts w:ascii="Calibri" w:hAnsi="Calibri"/>
                <w:sz w:val="19"/>
              </w:rPr>
              <w:t>Quote from a teacher or Station Lead (with permission)</w:t>
            </w:r>
          </w:p>
        </w:tc>
        <w:tc>
          <w:tcPr>
            <w:tcW w:type="dxa" w:w="1304"/>
            <w:tcMar>
              <w:top w:w="50" w:type="dxa"/>
              <w:left w:w="90" w:type="dxa"/>
              <w:bottom w:w="60" w:type="dxa"/>
              <w:right w:w="90" w:type="dxa"/>
            </w:tcMar>
          </w:tcPr>
          <w:p>
            <w:pPr>
              <w:spacing w:before="0" w:after="0" w:line="252" w:lineRule="auto"/>
            </w:pPr>
          </w:p>
        </w:tc>
      </w:tr>
      <w:tr>
        <w:trPr>
          <w:cantSplit/>
          <w:trHeight w:val="432"/>
        </w:trPr>
        <w:tc>
          <w:tcPr>
            <w:tcW w:type="dxa" w:w="8488"/>
            <w:tcMar>
              <w:top w:w="50" w:type="dxa"/>
              <w:left w:w="0" w:type="dxa"/>
              <w:bottom w:w="60" w:type="dxa"/>
              <w:right w:w="90" w:type="dxa"/>
            </w:tcMar>
          </w:tcPr>
          <w:p>
            <w:pPr>
              <w:spacing w:before="0" w:after="0" w:line="252" w:lineRule="auto"/>
            </w:pPr>
            <w:r>
              <w:rPr>
                <w:rFonts w:ascii="Calibri" w:hAnsi="Calibri"/>
                <w:sz w:val="19"/>
              </w:rPr>
              <w:t>Why this person deserves recognition</w:t>
            </w:r>
          </w:p>
        </w:tc>
        <w:tc>
          <w:tcPr>
            <w:tcW w:type="dxa" w:w="1304"/>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Recognition event run-sheet (45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6"/>
        <w:gridCol w:w="8396"/>
      </w:tblGrid>
      <w:tr>
        <w:trPr>
          <w:tblHeader/>
          <w:cantSplit/>
        </w:trPr>
        <w:tc>
          <w:tcPr>
            <w:tcW w:type="dxa" w:w="139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3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r>
      <w:tr>
        <w:trPr>
          <w:cantSplit/>
        </w:trPr>
        <w:tc>
          <w:tcPr>
            <w:tcW w:type="dxa" w:w="1396"/>
            <w:tcMar>
              <w:top w:w="50" w:type="dxa"/>
              <w:left w:w="0" w:type="dxa"/>
              <w:bottom w:w="60" w:type="dxa"/>
              <w:right w:w="90" w:type="dxa"/>
            </w:tcMar>
          </w:tcPr>
          <w:p>
            <w:pPr>
              <w:spacing w:before="0" w:after="0" w:line="252" w:lineRule="auto"/>
            </w:pPr>
            <w:r>
              <w:rPr>
                <w:rFonts w:ascii="Calibri" w:hAnsi="Calibri"/>
                <w:sz w:val="19"/>
              </w:rPr>
              <w:t>0 to 5</w:t>
            </w:r>
          </w:p>
        </w:tc>
        <w:tc>
          <w:tcPr>
            <w:tcW w:type="dxa" w:w="8396"/>
            <w:tcMar>
              <w:top w:w="50" w:type="dxa"/>
              <w:left w:w="90" w:type="dxa"/>
              <w:bottom w:w="60" w:type="dxa"/>
              <w:right w:w="90" w:type="dxa"/>
            </w:tcMar>
          </w:tcPr>
          <w:p>
            <w:pPr>
              <w:spacing w:before="0" w:after="0" w:line="252" w:lineRule="auto"/>
            </w:pPr>
            <w:r>
              <w:rPr>
                <w:rFonts w:ascii="Calibri" w:hAnsi="Calibri"/>
                <w:sz w:val="19"/>
              </w:rPr>
              <w:t>Welcome by the dean or director</w:t>
            </w:r>
          </w:p>
        </w:tc>
      </w:tr>
      <w:tr>
        <w:trPr>
          <w:cantSplit/>
        </w:trPr>
        <w:tc>
          <w:tcPr>
            <w:tcW w:type="dxa" w:w="1396"/>
            <w:tcMar>
              <w:top w:w="50" w:type="dxa"/>
              <w:left w:w="0" w:type="dxa"/>
              <w:bottom w:w="60" w:type="dxa"/>
              <w:right w:w="90" w:type="dxa"/>
            </w:tcMar>
          </w:tcPr>
          <w:p>
            <w:pPr>
              <w:spacing w:before="0" w:after="0" w:line="252" w:lineRule="auto"/>
            </w:pPr>
            <w:r>
              <w:rPr>
                <w:rFonts w:ascii="Calibri" w:hAnsi="Calibri"/>
                <w:sz w:val="19"/>
              </w:rPr>
              <w:t>5 to 10</w:t>
            </w:r>
          </w:p>
        </w:tc>
        <w:tc>
          <w:tcPr>
            <w:tcW w:type="dxa" w:w="8396"/>
            <w:tcMar>
              <w:top w:w="50" w:type="dxa"/>
              <w:left w:w="90" w:type="dxa"/>
              <w:bottom w:w="60" w:type="dxa"/>
              <w:right w:w="90" w:type="dxa"/>
            </w:tcMar>
          </w:tcPr>
          <w:p>
            <w:pPr>
              <w:spacing w:before="0" w:after="0" w:line="252" w:lineRule="auto"/>
            </w:pPr>
            <w:r>
              <w:rPr>
                <w:rFonts w:ascii="Calibri" w:hAnsi="Calibri"/>
                <w:sz w:val="19"/>
              </w:rPr>
              <w:t>Program numbers from the tracker (aggregate only)</w:t>
            </w:r>
          </w:p>
        </w:tc>
      </w:tr>
      <w:tr>
        <w:trPr>
          <w:cantSplit/>
        </w:trPr>
        <w:tc>
          <w:tcPr>
            <w:tcW w:type="dxa" w:w="1396"/>
            <w:tcMar>
              <w:top w:w="50" w:type="dxa"/>
              <w:left w:w="0" w:type="dxa"/>
              <w:bottom w:w="60" w:type="dxa"/>
              <w:right w:w="90" w:type="dxa"/>
            </w:tcMar>
          </w:tcPr>
          <w:p>
            <w:pPr>
              <w:spacing w:before="0" w:after="0" w:line="252" w:lineRule="auto"/>
            </w:pPr>
            <w:r>
              <w:rPr>
                <w:rFonts w:ascii="Calibri" w:hAnsi="Calibri"/>
                <w:sz w:val="19"/>
              </w:rPr>
              <w:t>10 to 25</w:t>
            </w:r>
          </w:p>
        </w:tc>
        <w:tc>
          <w:tcPr>
            <w:tcW w:type="dxa" w:w="8396"/>
            <w:tcMar>
              <w:top w:w="50" w:type="dxa"/>
              <w:left w:w="90" w:type="dxa"/>
              <w:bottom w:w="60" w:type="dxa"/>
              <w:right w:w="90" w:type="dxa"/>
            </w:tcMar>
          </w:tcPr>
          <w:p>
            <w:pPr>
              <w:spacing w:before="0" w:after="0" w:line="252" w:lineRule="auto"/>
            </w:pPr>
            <w:r>
              <w:rPr>
                <w:rFonts w:ascii="Calibri" w:hAnsi="Calibri"/>
                <w:sz w:val="19"/>
              </w:rPr>
              <w:t>Certificates and badges by level</w:t>
            </w:r>
          </w:p>
        </w:tc>
      </w:tr>
      <w:tr>
        <w:trPr>
          <w:cantSplit/>
        </w:trPr>
        <w:tc>
          <w:tcPr>
            <w:tcW w:type="dxa" w:w="1396"/>
            <w:tcMar>
              <w:top w:w="50" w:type="dxa"/>
              <w:left w:w="0" w:type="dxa"/>
              <w:bottom w:w="60" w:type="dxa"/>
              <w:right w:w="90" w:type="dxa"/>
            </w:tcMar>
          </w:tcPr>
          <w:p>
            <w:pPr>
              <w:spacing w:before="0" w:after="0" w:line="252" w:lineRule="auto"/>
            </w:pPr>
            <w:r>
              <w:rPr>
                <w:rFonts w:ascii="Calibri" w:hAnsi="Calibri"/>
                <w:sz w:val="19"/>
              </w:rPr>
              <w:t>25 to 35</w:t>
            </w:r>
          </w:p>
        </w:tc>
        <w:tc>
          <w:tcPr>
            <w:tcW w:type="dxa" w:w="8396"/>
            <w:tcMar>
              <w:top w:w="50" w:type="dxa"/>
              <w:left w:w="90" w:type="dxa"/>
              <w:bottom w:w="60" w:type="dxa"/>
              <w:right w:w="90" w:type="dxa"/>
            </w:tcMar>
          </w:tcPr>
          <w:p>
            <w:pPr>
              <w:spacing w:before="0" w:after="0" w:line="252" w:lineRule="auto"/>
            </w:pPr>
            <w:r>
              <w:rPr>
                <w:rFonts w:ascii="Calibri" w:hAnsi="Calibri"/>
                <w:sz w:val="19"/>
              </w:rPr>
              <w:t>A mentor speaks about what they learned (no details about children)</w:t>
            </w:r>
          </w:p>
        </w:tc>
      </w:tr>
      <w:tr>
        <w:trPr>
          <w:cantSplit/>
        </w:trPr>
        <w:tc>
          <w:tcPr>
            <w:tcW w:type="dxa" w:w="1396"/>
            <w:tcMar>
              <w:top w:w="50" w:type="dxa"/>
              <w:left w:w="0" w:type="dxa"/>
              <w:bottom w:w="60" w:type="dxa"/>
              <w:right w:w="90" w:type="dxa"/>
            </w:tcMar>
          </w:tcPr>
          <w:p>
            <w:pPr>
              <w:spacing w:before="0" w:after="0" w:line="252" w:lineRule="auto"/>
            </w:pPr>
            <w:r>
              <w:rPr>
                <w:rFonts w:ascii="Calibri" w:hAnsi="Calibri"/>
                <w:sz w:val="19"/>
              </w:rPr>
              <w:t>35 to 40</w:t>
            </w:r>
          </w:p>
        </w:tc>
        <w:tc>
          <w:tcPr>
            <w:tcW w:type="dxa" w:w="8396"/>
            <w:tcMar>
              <w:top w:w="50" w:type="dxa"/>
              <w:left w:w="90" w:type="dxa"/>
              <w:bottom w:w="60" w:type="dxa"/>
              <w:right w:w="90" w:type="dxa"/>
            </w:tcMar>
          </w:tcPr>
          <w:p>
            <w:pPr>
              <w:spacing w:before="0" w:after="0" w:line="252" w:lineRule="auto"/>
            </w:pPr>
            <w:r>
              <w:rPr>
                <w:rFonts w:ascii="Calibri" w:hAnsi="Calibri"/>
                <w:sz w:val="19"/>
              </w:rPr>
              <w:t>Thank-you to school partners (name only with permission)</w:t>
            </w:r>
          </w:p>
        </w:tc>
      </w:tr>
      <w:tr>
        <w:trPr>
          <w:cantSplit/>
        </w:trPr>
        <w:tc>
          <w:tcPr>
            <w:tcW w:type="dxa" w:w="1396"/>
            <w:tcMar>
              <w:top w:w="50" w:type="dxa"/>
              <w:left w:w="0" w:type="dxa"/>
              <w:bottom w:w="60" w:type="dxa"/>
              <w:right w:w="90" w:type="dxa"/>
            </w:tcMar>
          </w:tcPr>
          <w:p>
            <w:pPr>
              <w:spacing w:before="0" w:after="0" w:line="252" w:lineRule="auto"/>
            </w:pPr>
            <w:r>
              <w:rPr>
                <w:rFonts w:ascii="Calibri" w:hAnsi="Calibri"/>
                <w:sz w:val="19"/>
              </w:rPr>
              <w:t>40 to 45</w:t>
            </w:r>
          </w:p>
        </w:tc>
        <w:tc>
          <w:tcPr>
            <w:tcW w:type="dxa" w:w="8396"/>
            <w:tcMar>
              <w:top w:w="50" w:type="dxa"/>
              <w:left w:w="90" w:type="dxa"/>
              <w:bottom w:w="60" w:type="dxa"/>
              <w:right w:w="90" w:type="dxa"/>
            </w:tcMar>
          </w:tcPr>
          <w:p>
            <w:pPr>
              <w:spacing w:before="0" w:after="0" w:line="252" w:lineRule="auto"/>
            </w:pPr>
            <w:r>
              <w:rPr>
                <w:rFonts w:ascii="Calibri" w:hAnsi="Calibri"/>
                <w:sz w:val="19"/>
              </w:rPr>
              <w:t>Next term's recruiting call</w:t>
            </w:r>
          </w:p>
        </w:tc>
      </w:tr>
    </w:tbl>
    <w:p>
      <w:pPr>
        <w:spacing w:before="0" w:after="0" w:line="160" w:lineRule="exact"/>
      </w:pPr>
      <w:r>
        <w:rPr>
          <w:sz w:val="2"/>
        </w:rPr>
      </w:r>
    </w:p>
    <w:p>
      <w:r>
        <w:rPr/>
        <w:t>No photos of children. Photos of mentors with consent. Snacks should respect allergies and dietary needs.</w:t>
      </w:r>
    </w:p>
    <w:p>
      <w:pPr>
        <w:pStyle w:val="Heading2"/>
        <w:pBdr>
          <w:top w:val="single" w:sz="18" w:space="6" w:color="FF8A3D"/>
        </w:pBdr>
        <w:spacing w:before="320"/>
      </w:pPr>
      <w:r>
        <w:rPr>
          <w:rFonts w:ascii="Courier New" w:hAnsi="Courier New"/>
          <w:b w:val="0"/>
          <w:color w:val="A8400A"/>
          <w:sz w:val="20"/>
        </w:rPr>
        <w:t xml:space="preserve">09  </w:t>
      </w:r>
      <w:r>
        <w:rPr/>
        <w:t>Statements for difficult moments</w:t>
      </w:r>
    </w:p>
    <w:p>
      <w:r>
        <w:rPr>
          <w:b/>
        </w:rPr>
        <w:t>If a journalist asks about an incident:</w:t>
      </w:r>
      <w:r>
        <w:rPr/>
        <w:t xml:space="preserve"> "We take the safety of children seriously. We cannot discuss individual cases. The program follows the host school's safeguarding procedures and the college's policies. Please contact [COLLEGE COMMUNICATIONS CONTACT]." [COUNSEL TO CONFIRM]</w:t>
      </w:r>
    </w:p>
    <w:p>
      <w:r>
        <w:rPr>
          <w:b/>
        </w:rPr>
        <w:t>If a parent asks to see a mentor's records:</w:t>
      </w:r>
      <w:r>
        <w:rPr/>
        <w:t xml:space="preserve"> "All of our mentors complete screening and training. Records are confidential, and the school can tell you about its own visitor rules. Please contact [COORDINATOR]." [COUNSEL/HR TO CONFIRM]</w:t>
      </w:r>
    </w:p>
    <w:p>
      <w:r>
        <w:rPr>
          <w:i/>
        </w:rPr>
        <w:t>A free kit by Competence Collective · competencecollective.org · quillsup.org.</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MENTORS · PRESS AND RECOGNITION TEMPLATES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Mentors · Press and Recognition Templates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