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College Edition: 1-Credit Workshop Variant (15 Contact Hours)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i/>
        </w:rPr>
        <w:t>A compact version of "Teaching Digital Safety and Cybersecurity in K-12" for programs that want a one-credit course, an intensive, or a summer institute. It keeps the same six Academy competencies at shorter depth and keeps every safeguard. Credit is a local decision [INSTITUTION TO ASSIGN; REGISTRAR TO CONFIRM]. Hackles has not been evaluated or approved by any agency, and nothing here claims that it is effective.</w:t>
      </w:r>
    </w:p>
    <w:p>
      <w:r>
        <w:rPr/>
        <w:t>No student accounts, no student data collected, ever.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At a glance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709"/>
        <w:gridCol w:w="8083"/>
      </w:tblGrid>
      <w:tr>
        <w:trPr>
          <w:tblHeader/>
          <w:cantSplit/>
        </w:trPr>
        <w:tc>
          <w:tcPr>
            <w:tcW w:type="dxa" w:w="170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808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DETAIL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Teaching Digital Safety and Cybersecurity in K-12: Workshop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Credit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credit hour [VERIFY with registrar]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Contact hours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 clock hours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Formats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Five 3-hour evenings or Saturdays; or three days of 5 hours; or a 2.5-day summer intensive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Field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Optional: 3 hours in your own classroom or a placement for one supervised lesson (standard-care only), after the Response Readiness gate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partner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Required for Sessions 4 and 5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Prerequisites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Background check and mandated-reporter orientation if you deliver in a K-12 classroom</w:t>
            </w:r>
          </w:p>
        </w:tc>
      </w:tr>
      <w:tr>
        <w:trPr>
          <w:cantSplit/>
        </w:trPr>
        <w:tc>
          <w:tcPr>
            <w:tcW w:type="dxa" w:w="17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Materials</w:t>
            </w:r>
          </w:p>
        </w:tc>
        <w:tc>
          <w:tcPr>
            <w:tcW w:type="dxa" w:w="80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free Hackles kit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Learning outcomes</w:t>
      </w:r>
    </w:p>
    <w:p>
      <w:r>
        <w:rPr/>
        <w:t>By the end of the workshop, candidates can: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Describe the main online risks in calm, accurate language and say what the evidence does and does not show (Competency A; course CLO 1).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Use basic security habits and explain them by age, with fake data only (Competency B; CLO 2).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Talk with students about their online lives with curiosity (Competency C; CLO 3).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Teach a skills-based 15-minute Hackles lesson and plan a three-lesson mini-unit (Competency D; CLO 4).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Carry out the First 10 Minutes response, state their own reporting duty and route, and follow a care plan (Competency E; CLO 5, 9).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Adapt for every learner and family and report simple measures honestly (Competency F; CLO 6, 7, 8).</w:t>
      </w:r>
    </w:p>
    <w:p>
      <w:r>
        <w:rPr/>
        <w:t>Standards mapping follows the 3-credit syllabus: InTASC 1, 2, 3, 4, 5, 7, 8, 9, 10 and ISTE Educator 3b, 3c, 3d, 4d, 5a, 5b, 7b [VERIFY codes].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Session plan (5 sessions of 3 hours)</w:t>
      </w:r>
    </w:p>
    <w:p>
      <w:r>
        <w:rPr/>
        <w:t>Each session opens with the routine and group agreements, has a 10-minute break, and ends with an exit ticket and the open door.</w:t>
      </w:r>
    </w:p>
    <w:p>
      <w:pPr>
        <w:pStyle w:val="Heading3"/>
      </w:pPr>
      <w:r>
        <w:rPr/>
        <w:t>Session 1: Why this matters, and the cybersecurity you need (M1 and M2)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6202"/>
        <w:gridCol w:w="3024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62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30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 and group agreements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 1 pattern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Pre-Course Confidence Survey (private, completion only)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Academy_Assessments Section 2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Gut-Check Line-Up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Guide, Segment 1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Honesty Map and the seven risk families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1, Activity 1.1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Number Detective: trace one statistic to its primary source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1, Activity 1.2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Concepts Lab Demo 1: Why Long Passphrases Win; Activity 2.1 Password Makeover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Concepts Lab; Module 2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Phish Derby with the SPOT and FLAGS card (10 cards)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Guide, Segment 3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Two Locks (Demo 6, Vault Door demonstration), updates and backups in one minute each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Concepts Lab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2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Closing</w:t>
            </w:r>
          </w:p>
        </w:tc>
        <w:tc>
          <w:tcPr>
            <w:tcW w:type="dxa" w:w="30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Session 2: How young people live online, and teaching that works (M3 and M4)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5612"/>
        <w:gridCol w:w="3614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56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36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 worlds, four patterns (Pressure, Secrecy, The Ask, The Move)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3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Curiosity script and Curious or Judgy? Rewrite Lab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3, Activity 3.2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Five rules of safety teaching that works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4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Activity 4.1 Fix the Fear Lesson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4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Say-It-Right Relay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Guide, Segment 5; Handout H10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Activity 4.3 Design a Rehearsal (draft your micro-teach skill)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4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56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Closing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Session 3: Running the 15-minute lesson (M5)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60"/>
        <w:gridCol w:w="6618"/>
        <w:gridCol w:w="2514"/>
      </w:tblGrid>
      <w:tr>
        <w:trPr>
          <w:tblHeader/>
          <w:cantSplit/>
        </w:trPr>
        <w:tc>
          <w:tcPr>
            <w:tcW w:type="dxa" w:w="66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661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25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</w:tr>
      <w:tr>
        <w:trPr>
          <w:cantSplit/>
          <w:trHeight w:val="432"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Anatomy of the 15 minutes, with the Pause Palm worked example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</w:t>
            </w:r>
          </w:p>
        </w:tc>
      </w:tr>
      <w:tr>
        <w:trPr>
          <w:cantSplit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Facilitation moves and the question ladder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5, Parts 2 and 3</w:t>
            </w:r>
          </w:p>
        </w:tc>
      </w:tr>
      <w:tr>
        <w:trPr>
          <w:cantSplit/>
          <w:trHeight w:val="432"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Mini micro-teach (7 minutes each) in trios with typical-moment cards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5, Activity 5.3</w:t>
            </w:r>
          </w:p>
        </w:tc>
      </w:tr>
      <w:tr>
        <w:trPr>
          <w:cantSplit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Plan your full micro-teach (one-page plan)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</w:t>
            </w:r>
          </w:p>
        </w:tc>
      </w:tr>
      <w:tr>
        <w:trPr>
          <w:cantSplit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35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Classroom management during safety lessons; time rescue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5, Part 4</w:t>
            </w:r>
          </w:p>
        </w:tc>
      </w:tr>
      <w:tr>
        <w:trPr>
          <w:cantSplit/>
          <w:trHeight w:val="432"/>
        </w:trPr>
        <w:tc>
          <w:tcPr>
            <w:tcW w:type="dxa" w:w="66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6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Closing</w:t>
            </w:r>
          </w:p>
        </w:tc>
        <w:tc>
          <w:tcPr>
            <w:tcW w:type="dxa" w:w="25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Session 4: Micro-teach (graded) and the First 10 Minutes (M5 and M6, part 1)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6106"/>
        <w:gridCol w:w="3120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610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31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 and the content note for the next two hours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80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Graded micro-teach: 15 minutes each in groups of four, then two glows and a grow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Assignments and Rubrics Section 2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Mandated reporting basics: the five questions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6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First 10 Minutes and Say It Out Loud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6, Parts 3 and 4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Demonstration and warm-up round (card PC1) with the counselor partner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Guide, Segment 6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Closing</w:t>
            </w:r>
          </w:p>
        </w:tc>
        <w:tc>
          <w:tcPr>
            <w:tcW w:type="dxa" w:w="31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Session 5: Practicum, every learner and family, and measure (M6 to M8)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6218"/>
        <w:gridCol w:w="3008"/>
      </w:tblGrid>
      <w:tr>
        <w:trPr>
          <w:tblHeader/>
          <w:cantSplit/>
        </w:trPr>
        <w:tc>
          <w:tcPr>
            <w:tcW w:type="dxa" w:w="56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621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SEGMENT</w:t>
            </w:r>
          </w:p>
        </w:tc>
        <w:tc>
          <w:tcPr>
            <w:tcW w:type="dxa" w:w="300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SOURCE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Opening and the content note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Graded practicum round in trios (fictional cards only; written alternative available); de-role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Assignments and Rubrics Section 3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Contact Card and Reporting Map check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6, Activity 6.1</w:t>
            </w:r>
          </w:p>
        </w:tc>
      </w:tr>
      <w:tr>
        <w:trPr>
          <w:cantSplit/>
          <w:trHeight w:val="432"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Break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 learner: Inclusion Audit and trauma-informed practice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7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 family: L.E.A.R.N. practice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7, Activity 7.3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Measure honestly: mini-tally on the synthetic class data; honest claims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8; research folder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Monday plan and commitment walk; Post-Course Confidence Survey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Half-Day Guide, Segment 9</w:t>
            </w:r>
          </w:p>
        </w:tc>
      </w:tr>
      <w:tr>
        <w:trPr>
          <w:cantSplit/>
        </w:trPr>
        <w:tc>
          <w:tcPr>
            <w:tcW w:type="dxa" w:w="56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621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Taking care of you; closing</w:t>
            </w:r>
          </w:p>
        </w:tc>
        <w:tc>
          <w:tcPr>
            <w:tcW w:type="dxa" w:w="300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6, Part 6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(Each table sums to 180 minutes.)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Assessment and grading (credit version)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59"/>
        <w:gridCol w:w="869"/>
        <w:gridCol w:w="3964"/>
      </w:tblGrid>
      <w:tr>
        <w:trPr>
          <w:tblHeader/>
          <w:cantSplit/>
        </w:trPr>
        <w:tc>
          <w:tcPr>
            <w:tcW w:type="dxa" w:w="495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COMPONENT</w:t>
            </w:r>
          </w:p>
        </w:tc>
        <w:tc>
          <w:tcPr>
            <w:tcW w:type="dxa" w:w="86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WEIGHT</w:t>
            </w:r>
          </w:p>
        </w:tc>
        <w:tc>
          <w:tcPr>
            <w:tcW w:type="dxa" w:w="39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495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Micro-teach, Session 4 (six-row Academy rubric)</w:t>
            </w:r>
          </w:p>
        </w:tc>
        <w:tc>
          <w:tcPr>
            <w:tcW w:type="dxa" w:w="8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39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Revise and resubmit allowed</w:t>
            </w:r>
          </w:p>
        </w:tc>
      </w:tr>
      <w:tr>
        <w:trPr>
          <w:cantSplit/>
        </w:trPr>
        <w:tc>
          <w:tcPr>
            <w:tcW w:type="dxa" w:w="495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Disclosure-response practicum plus verified Contact Card and Reporting Map</w:t>
            </w:r>
          </w:p>
        </w:tc>
        <w:tc>
          <w:tcPr>
            <w:tcW w:type="dxa" w:w="8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39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Response Readiness gate. At least 9 of 11 checklist items; retakes allowed</w:t>
            </w:r>
          </w:p>
        </w:tc>
      </w:tr>
      <w:tr>
        <w:trPr>
          <w:cantSplit/>
        </w:trPr>
        <w:tc>
          <w:tcPr>
            <w:tcW w:type="dxa" w:w="495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Three-lesson mini-unit plan (one grade band; standards map; family message; limits statement)</w:t>
            </w:r>
          </w:p>
        </w:tc>
        <w:tc>
          <w:tcPr>
            <w:tcW w:type="dxa" w:w="8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25%</w:t>
            </w:r>
          </w:p>
        </w:tc>
        <w:tc>
          <w:tcPr>
            <w:tcW w:type="dxa" w:w="39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Due two weeks after Session 5</w:t>
            </w:r>
          </w:p>
        </w:tc>
      </w:tr>
      <w:tr>
        <w:trPr>
          <w:cantSplit/>
        </w:trPr>
        <w:tc>
          <w:tcPr>
            <w:tcW w:type="dxa" w:w="495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Reflection (500 words; no generative AI) and completion of the surveys</w:t>
            </w:r>
          </w:p>
        </w:tc>
        <w:tc>
          <w:tcPr>
            <w:tcW w:type="dxa" w:w="8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39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Honest reflection on one growth edge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Grade conversion follows the rubrics in Assignments and Rubrics. Pass/fail is an option [INSTITUTION]. Instruction on accessibility, academic integrity and the AI use policy is the same as in the 3-credit syllabus.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Optional field component (3 hours)</w:t>
      </w:r>
    </w:p>
    <w:p>
      <w:r>
        <w:rPr/>
        <w:t>After the gate, deliver one standard-care lesson with a mentor teacher in the room (see the Field Placement Guide). Hours are in addition to the 15 contact hours. Candidates without a placement can teach the lesson to a group of adults, or use the micro-teach as the supervised delivery.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Required readings (in advance, about 3 hours total)</w:t>
      </w:r>
    </w:p>
    <w:p>
      <w:r>
        <w:rPr/>
        <w:t>Academy Overview; Modules 1 and 4 (skim 2 and 3); Module 5 Parts 1 to 3 and 7; Module 6 Parts 2 to 4 and 6; Disclosure and Incident Guide Sections 2 to 4; Assessment Pack Section 13. See the Reading List for sources and verification status.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What is cut, and how to make it up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715"/>
        <w:gridCol w:w="6077"/>
      </w:tblGrid>
      <w:tr>
        <w:trPr>
          <w:tblHeader/>
          <w:cantSplit/>
        </w:trPr>
        <w:tc>
          <w:tcPr>
            <w:tcW w:type="dxa" w:w="371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CUT FROM THE 3-CREDIT COURSE</w:t>
            </w:r>
          </w:p>
        </w:tc>
        <w:tc>
          <w:tcPr>
            <w:tcW w:type="dxa" w:w="607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MAKE-UP</w:t>
            </w:r>
          </w:p>
        </w:tc>
      </w:tr>
      <w:tr>
        <w:trPr>
          <w:cantSplit/>
        </w:trPr>
        <w:tc>
          <w:tcPr>
            <w:tcW w:type="dxa" w:w="37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Most Concepts Lab demos (Demos 2, 3 full, 4, 5, 7 to 14)</w:t>
            </w:r>
          </w:p>
        </w:tc>
        <w:tc>
          <w:tcPr>
            <w:tcW w:type="dxa" w:w="60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 self-study Part A; each demo is 20 to 25 minutes</w:t>
            </w:r>
          </w:p>
        </w:tc>
      </w:tr>
      <w:tr>
        <w:trPr>
          <w:cantSplit/>
        </w:trPr>
        <w:tc>
          <w:tcPr>
            <w:tcW w:type="dxa" w:w="37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Weeks 12 and 13 depth (law, policy, standards; evidence)</w:t>
            </w:r>
          </w:p>
        </w:tc>
        <w:tc>
          <w:tcPr>
            <w:tcW w:type="dxa" w:w="60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Short readings: the Florida crosswalk, the Assessment Pack Sections 13 and 14, and the research evidence brief</w:t>
            </w:r>
          </w:p>
        </w:tc>
      </w:tr>
      <w:tr>
        <w:trPr>
          <w:cantSplit/>
        </w:trPr>
        <w:tc>
          <w:tcPr>
            <w:tcW w:type="dxa" w:w="37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Capstone workshop for adults</w:t>
            </w:r>
          </w:p>
        </w:tc>
        <w:tc>
          <w:tcPr>
            <w:tcW w:type="dxa" w:w="60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Optional: deliver a 15-minute family message at a school event, with a counselor partner</w:t>
            </w:r>
          </w:p>
        </w:tc>
      </w:tr>
      <w:tr>
        <w:trPr>
          <w:cantSplit/>
        </w:trPr>
        <w:tc>
          <w:tcPr>
            <w:tcW w:type="dxa" w:w="37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Field observations</w:t>
            </w:r>
          </w:p>
        </w:tc>
        <w:tc>
          <w:tcPr>
            <w:tcW w:type="dxa" w:w="60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Optional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Safeguards (unchanged)</w:t>
      </w:r>
    </w:p>
    <w:p>
      <w:r>
        <w:rPr/>
        <w:t>All the safety rails from the 3-credit course apply: content note, fictional non-graphic cards, traffic-light cards, written alternative, counselor partner present, de-role, no student data, standard-care lessons only in the field, and no claims that Hackles is effective or approved.</w:t>
      </w:r>
    </w:p>
    <w:p>
      <w:r>
        <w:rPr>
          <w:i/>
        </w:rPr>
        <w:t>This variant is educational guidance, not legal advice.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COLLEGE EDITION: 1-CREDIT WORKSHOP VARIANT...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College Edition: 1-Credit Workshop Variant (15 Contact Hours)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