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Completed Security and Privacy Questionnaire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pPr>
        <w:pStyle w:val="Heading2"/>
        <w:pBdr>
          <w:top w:val="single" w:sz="18" w:space="6" w:color="FF8A3D"/>
        </w:pBdr>
        <w:spacing w:before="320"/>
      </w:pPr>
      <w:r>
        <w:rPr/>
        <w:t>How to read this document</w:t>
      </w:r>
    </w:p>
    <w:p>
      <w:r>
        <w:rPr/>
        <w:t>This is a vendor-risk questionnaire completed by the publisher, answered truthfully for what Hackles actually is: a set of downloadable files plus a static website, with the Reader, Lab and Slides delivered as offline web pages that run in the viewer's browser. It has no server component that holds data, no accounts and no student data.</w:t>
      </w:r>
    </w:p>
    <w:p>
      <w:r>
        <w:rPr>
          <w:b/>
        </w:rPr>
        <w:t>Format.</w:t>
      </w:r>
      <w:r>
        <w:rPr/>
        <w:t xml:space="preserve"> The sections and question styles follow common K-12 and higher-ed review tools, namely the Higher Education Community Vendor Assessment Toolkit (HECVAT, including the Lite version, from EDUCAUSE) and student-privacy agreement templates such as those used through the Student Data Privacy Consortium. [VERIFY the current names, versions and owners of these instruments] The wording of each question below is our own short paraphrase. This is not the official spreadsheet. Your reviewer can copy any answer into the official form.</w:t>
      </w:r>
    </w:p>
    <w:p>
      <w:r>
        <w:rPr>
          <w:b/>
        </w:rPr>
        <w:t>Answer key.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16"/>
        <w:gridCol w:w="7976"/>
      </w:tblGrid>
      <w:tr>
        <w:trPr>
          <w:tblHeader/>
          <w:cantSplit/>
        </w:trPr>
        <w:tc>
          <w:tcPr>
            <w:tcW w:type="dxa" w:w="18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CODE</w:t>
            </w:r>
          </w:p>
        </w:tc>
        <w:tc>
          <w:tcPr>
            <w:tcW w:type="dxa" w:w="79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1816"/>
            <w:tcMar>
              <w:top w:w="50" w:type="dxa"/>
              <w:left w:w="0" w:type="dxa"/>
              <w:bottom w:w="60" w:type="dxa"/>
              <w:right w:w="90" w:type="dxa"/>
            </w:tcMar>
          </w:tcPr>
          <w:p>
            <w:pPr>
              <w:spacing w:before="0" w:after="0" w:line="252" w:lineRule="auto"/>
            </w:pPr>
            <w:r>
              <w:rPr>
                <w:rFonts w:ascii="Calibri" w:hAnsi="Calibri"/>
                <w:sz w:val="19"/>
              </w:rPr>
              <w:t>YES</w:t>
            </w:r>
          </w:p>
        </w:tc>
        <w:tc>
          <w:tcPr>
            <w:tcW w:type="dxa" w:w="7976"/>
            <w:tcMar>
              <w:top w:w="50" w:type="dxa"/>
              <w:left w:w="90" w:type="dxa"/>
              <w:bottom w:w="60" w:type="dxa"/>
              <w:right w:w="90" w:type="dxa"/>
            </w:tcMar>
          </w:tcPr>
          <w:p>
            <w:pPr>
              <w:spacing w:before="0" w:after="0" w:line="252" w:lineRule="auto"/>
            </w:pPr>
            <w:r>
              <w:rPr>
                <w:rFonts w:ascii="Calibri" w:hAnsi="Calibri"/>
                <w:sz w:val="19"/>
              </w:rPr>
              <w:t>True of Hackles as built and checked, with the evidence named</w:t>
            </w:r>
          </w:p>
        </w:tc>
      </w:tr>
      <w:tr>
        <w:trPr>
          <w:cantSplit/>
        </w:trPr>
        <w:tc>
          <w:tcPr>
            <w:tcW w:type="dxa" w:w="1816"/>
            <w:tcMar>
              <w:top w:w="50" w:type="dxa"/>
              <w:left w:w="0" w:type="dxa"/>
              <w:bottom w:w="60" w:type="dxa"/>
              <w:right w:w="90" w:type="dxa"/>
            </w:tcMar>
          </w:tcPr>
          <w:p>
            <w:pPr>
              <w:spacing w:before="0" w:after="0" w:line="252" w:lineRule="auto"/>
            </w:pPr>
            <w:r>
              <w:rPr>
                <w:rFonts w:ascii="Calibri" w:hAnsi="Calibri"/>
                <w:sz w:val="19"/>
              </w:rPr>
              <w:t>NO</w:t>
            </w:r>
          </w:p>
        </w:tc>
        <w:tc>
          <w:tcPr>
            <w:tcW w:type="dxa" w:w="7976"/>
            <w:tcMar>
              <w:top w:w="50" w:type="dxa"/>
              <w:left w:w="90" w:type="dxa"/>
              <w:bottom w:w="60" w:type="dxa"/>
              <w:right w:w="90" w:type="dxa"/>
            </w:tcMar>
          </w:tcPr>
          <w:p>
            <w:pPr>
              <w:spacing w:before="0" w:after="0" w:line="252" w:lineRule="auto"/>
            </w:pPr>
            <w:r>
              <w:rPr>
                <w:rFonts w:ascii="Calibri" w:hAnsi="Calibri"/>
                <w:sz w:val="19"/>
              </w:rPr>
              <w:t>Not true, or not provided</w:t>
            </w:r>
          </w:p>
        </w:tc>
      </w:tr>
      <w:tr>
        <w:trPr>
          <w:cantSplit/>
        </w:trPr>
        <w:tc>
          <w:tcPr>
            <w:tcW w:type="dxa" w:w="1816"/>
            <w:tcMar>
              <w:top w:w="50" w:type="dxa"/>
              <w:left w:w="0" w:type="dxa"/>
              <w:bottom w:w="60" w:type="dxa"/>
              <w:right w:w="90" w:type="dxa"/>
            </w:tcMar>
          </w:tcPr>
          <w:p>
            <w:pPr>
              <w:spacing w:before="0" w:after="0" w:line="252" w:lineRule="auto"/>
            </w:pPr>
            <w:r>
              <w:rPr>
                <w:rFonts w:ascii="Calibri" w:hAnsi="Calibri"/>
                <w:sz w:val="19"/>
              </w:rPr>
              <w:t>N/A</w:t>
            </w:r>
          </w:p>
        </w:tc>
        <w:tc>
          <w:tcPr>
            <w:tcW w:type="dxa" w:w="7976"/>
            <w:tcMar>
              <w:top w:w="50" w:type="dxa"/>
              <w:left w:w="90" w:type="dxa"/>
              <w:bottom w:w="60" w:type="dxa"/>
              <w:right w:w="90" w:type="dxa"/>
            </w:tcMar>
          </w:tcPr>
          <w:p>
            <w:pPr>
              <w:spacing w:before="0" w:after="0" w:line="252" w:lineRule="auto"/>
            </w:pPr>
            <w:r>
              <w:rPr>
                <w:rFonts w:ascii="Calibri" w:hAnsi="Calibri"/>
                <w:sz w:val="19"/>
              </w:rPr>
              <w:t>The question assumes a hosted service, accounts or data that Hackles does not have</w:t>
            </w:r>
          </w:p>
        </w:tc>
      </w:tr>
      <w:tr>
        <w:trPr>
          <w:cantSplit/>
        </w:trPr>
        <w:tc>
          <w:tcPr>
            <w:tcW w:type="dxa" w:w="1816"/>
            <w:tcMar>
              <w:top w:w="50" w:type="dxa"/>
              <w:left w:w="0" w:type="dxa"/>
              <w:bottom w:w="60" w:type="dxa"/>
              <w:right w:w="90" w:type="dxa"/>
            </w:tcMar>
          </w:tcPr>
          <w:p>
            <w:pPr>
              <w:spacing w:before="0" w:after="0" w:line="252" w:lineRule="auto"/>
            </w:pPr>
            <w:r>
              <w:rPr>
                <w:rFonts w:ascii="Calibri" w:hAnsi="Calibri"/>
                <w:sz w:val="19"/>
              </w:rPr>
              <w:t>CANNOT ATTEST</w:t>
            </w:r>
          </w:p>
        </w:tc>
        <w:tc>
          <w:tcPr>
            <w:tcW w:type="dxa" w:w="7976"/>
            <w:tcMar>
              <w:top w:w="50" w:type="dxa"/>
              <w:left w:w="90" w:type="dxa"/>
              <w:bottom w:w="60" w:type="dxa"/>
              <w:right w:w="90" w:type="dxa"/>
            </w:tcMar>
          </w:tcPr>
          <w:p>
            <w:pPr>
              <w:spacing w:before="0" w:after="0" w:line="252" w:lineRule="auto"/>
            </w:pPr>
            <w:r>
              <w:rPr>
                <w:rFonts w:ascii="Calibri" w:hAnsi="Calibri"/>
                <w:sz w:val="19"/>
              </w:rPr>
              <w:t>We have no evidence to support a statement, or only the publisher's own say-so. A reviewer should not treat these as passes</w:t>
            </w:r>
          </w:p>
        </w:tc>
      </w:tr>
    </w:tbl>
    <w:p>
      <w:pPr>
        <w:spacing w:before="0" w:after="0" w:line="160" w:lineRule="exact"/>
      </w:pPr>
      <w:r>
        <w:rPr>
          <w:sz w:val="2"/>
        </w:rPr>
      </w:r>
    </w:p>
    <w:p>
      <w:r>
        <w:rPr>
          <w:b/>
        </w:rPr>
        <w:t>What "checked" means here.</w:t>
      </w:r>
      <w:r>
        <w:rPr/>
        <w:t xml:space="preserve"> Where we say a property was checked, the checks were scripts and tests run by the kit's maintainers (listed in the Accessibility Conformance Statement and Data-Flow Statement). They were not an independent audit. Re-run them on the exact copy you host.</w:t>
      </w:r>
    </w:p>
    <w:p>
      <w:pPr>
        <w:pStyle w:val="Heading2"/>
        <w:pBdr>
          <w:top w:val="single" w:sz="18" w:space="6" w:color="FF8A3D"/>
        </w:pBdr>
        <w:spacing w:before="320"/>
      </w:pPr>
      <w:r>
        <w:rPr/>
        <w:t>Section A: Company and product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
        <w:gridCol w:w="2632"/>
        <w:gridCol w:w="1380"/>
        <w:gridCol w:w="5219"/>
      </w:tblGrid>
      <w:tr>
        <w:trPr>
          <w:tblHeader/>
          <w:cantSplit/>
        </w:trPr>
        <w:tc>
          <w:tcPr>
            <w:tcW w:type="dxa" w:w="5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3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2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w:t>
            </w:r>
          </w:p>
        </w:tc>
        <w:tc>
          <w:tcPr>
            <w:tcW w:type="dxa" w:w="2632"/>
            <w:tcMar>
              <w:top w:w="50" w:type="dxa"/>
              <w:left w:w="90" w:type="dxa"/>
              <w:bottom w:w="60" w:type="dxa"/>
              <w:right w:w="90" w:type="dxa"/>
            </w:tcMar>
          </w:tcPr>
          <w:p>
            <w:pPr>
              <w:spacing w:before="0" w:after="0" w:line="252" w:lineRule="auto"/>
            </w:pPr>
            <w:r>
              <w:rPr>
                <w:rFonts w:ascii="Calibri" w:hAnsi="Calibri"/>
                <w:sz w:val="19"/>
              </w:rPr>
              <w:t>Company legal name and contact</w:t>
            </w:r>
          </w:p>
        </w:tc>
        <w:tc>
          <w:tcPr>
            <w:tcW w:type="dxa" w:w="1380"/>
            <w:tcMar>
              <w:top w:w="50" w:type="dxa"/>
              <w:left w:w="90" w:type="dxa"/>
              <w:bottom w:w="60" w:type="dxa"/>
              <w:right w:w="90" w:type="dxa"/>
            </w:tcMar>
          </w:tcPr>
          <w:p>
            <w:pPr>
              <w:spacing w:before="0" w:after="0" w:line="252" w:lineRule="auto"/>
            </w:pPr>
            <w:r>
              <w:rPr>
                <w:rFonts w:ascii="Calibri" w:hAnsi="Calibri"/>
                <w:sz w:val="19"/>
              </w:rPr>
              <w:t>YES</w:t>
            </w:r>
          </w:p>
        </w:tc>
        <w:tc>
          <w:tcPr>
            <w:tcW w:type="dxa" w:w="5219"/>
            <w:tcMar>
              <w:top w:w="50" w:type="dxa"/>
              <w:left w:w="90" w:type="dxa"/>
              <w:bottom w:w="60" w:type="dxa"/>
              <w:right w:w="90" w:type="dxa"/>
            </w:tcMar>
          </w:tcPr>
          <w:p>
            <w:pPr>
              <w:spacing w:before="0" w:after="0" w:line="252" w:lineRule="auto"/>
            </w:pPr>
            <w:r>
              <w:rPr>
                <w:rFonts w:ascii="Calibri" w:hAnsi="Calibri"/>
                <w:sz w:val="19"/>
              </w:rPr>
              <w:t>Competence Collective. Contact: [CONTACT: to be added]</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A2</w:t>
            </w:r>
          </w:p>
        </w:tc>
        <w:tc>
          <w:tcPr>
            <w:tcW w:type="dxa" w:w="2632"/>
            <w:tcMar>
              <w:top w:w="50" w:type="dxa"/>
              <w:left w:w="90" w:type="dxa"/>
              <w:bottom w:w="60" w:type="dxa"/>
              <w:right w:w="90" w:type="dxa"/>
            </w:tcMar>
          </w:tcPr>
          <w:p>
            <w:pPr>
              <w:spacing w:before="0" w:after="0" w:line="252" w:lineRule="auto"/>
            </w:pPr>
            <w:r>
              <w:rPr>
                <w:rFonts w:ascii="Calibri" w:hAnsi="Calibri"/>
                <w:sz w:val="19"/>
              </w:rPr>
              <w:t>Legal entity type and state of formation</w:t>
            </w:r>
          </w:p>
        </w:tc>
        <w:tc>
          <w:tcPr>
            <w:tcW w:type="dxa" w:w="1380"/>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219"/>
            <w:tcMar>
              <w:top w:w="50" w:type="dxa"/>
              <w:left w:w="90" w:type="dxa"/>
              <w:bottom w:w="60" w:type="dxa"/>
              <w:right w:w="90" w:type="dxa"/>
            </w:tcMar>
          </w:tcPr>
          <w:p>
            <w:pPr>
              <w:spacing w:before="0" w:after="0" w:line="252" w:lineRule="auto"/>
            </w:pPr>
            <w:r>
              <w:rPr>
                <w:rFonts w:ascii="Calibri" w:hAnsi="Calibri"/>
                <w:sz w:val="19"/>
              </w:rPr>
              <w:t>Not stated in the kit files. Publisher to supply. [COUNSEL TO CONFIRM]</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A3</w:t>
            </w:r>
          </w:p>
        </w:tc>
        <w:tc>
          <w:tcPr>
            <w:tcW w:type="dxa" w:w="2632"/>
            <w:tcMar>
              <w:top w:w="50" w:type="dxa"/>
              <w:left w:w="90" w:type="dxa"/>
              <w:bottom w:w="60" w:type="dxa"/>
              <w:right w:w="90" w:type="dxa"/>
            </w:tcMar>
          </w:tcPr>
          <w:p>
            <w:pPr>
              <w:spacing w:before="0" w:after="0" w:line="252" w:lineRule="auto"/>
            </w:pPr>
            <w:r>
              <w:rPr>
                <w:rFonts w:ascii="Calibri" w:hAnsi="Calibri"/>
                <w:sz w:val="19"/>
              </w:rPr>
              <w:t>Product description</w:t>
            </w:r>
          </w:p>
        </w:tc>
        <w:tc>
          <w:tcPr>
            <w:tcW w:type="dxa" w:w="1380"/>
            <w:tcMar>
              <w:top w:w="50" w:type="dxa"/>
              <w:left w:w="90" w:type="dxa"/>
              <w:bottom w:w="60" w:type="dxa"/>
              <w:right w:w="90" w:type="dxa"/>
            </w:tcMar>
          </w:tcPr>
          <w:p>
            <w:pPr>
              <w:spacing w:before="0" w:after="0" w:line="252" w:lineRule="auto"/>
            </w:pPr>
            <w:r>
              <w:rPr>
                <w:rFonts w:ascii="Calibri" w:hAnsi="Calibri"/>
                <w:sz w:val="19"/>
              </w:rPr>
              <w:t>YES</w:t>
            </w:r>
          </w:p>
        </w:tc>
        <w:tc>
          <w:tcPr>
            <w:tcW w:type="dxa" w:w="5219"/>
            <w:tcMar>
              <w:top w:w="50" w:type="dxa"/>
              <w:left w:w="90" w:type="dxa"/>
              <w:bottom w:w="60" w:type="dxa"/>
              <w:right w:w="90" w:type="dxa"/>
            </w:tcMar>
          </w:tcPr>
          <w:p>
            <w:pPr>
              <w:spacing w:before="0" w:after="0" w:line="252" w:lineRule="auto"/>
            </w:pPr>
            <w:r>
              <w:rPr>
                <w:rFonts w:ascii="Calibri" w:hAnsi="Calibri"/>
                <w:sz w:val="19"/>
              </w:rPr>
              <w:t>Free K-12 online-safety lessons, family and staff materials, assessment forms, static Reader, Lab and Slides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A4</w:t>
            </w:r>
          </w:p>
        </w:tc>
        <w:tc>
          <w:tcPr>
            <w:tcW w:type="dxa" w:w="2632"/>
            <w:tcMar>
              <w:top w:w="50" w:type="dxa"/>
              <w:left w:w="90" w:type="dxa"/>
              <w:bottom w:w="60" w:type="dxa"/>
              <w:right w:w="90" w:type="dxa"/>
            </w:tcMar>
          </w:tcPr>
          <w:p>
            <w:pPr>
              <w:spacing w:before="0" w:after="0" w:line="252" w:lineRule="auto"/>
            </w:pPr>
            <w:r>
              <w:rPr>
                <w:rFonts w:ascii="Calibri" w:hAnsi="Calibri"/>
                <w:sz w:val="19"/>
              </w:rPr>
              <w:t>Product is delivered as SaaS or hosted service</w:t>
            </w:r>
          </w:p>
        </w:tc>
        <w:tc>
          <w:tcPr>
            <w:tcW w:type="dxa" w:w="1380"/>
            <w:tcMar>
              <w:top w:w="50" w:type="dxa"/>
              <w:left w:w="90" w:type="dxa"/>
              <w:bottom w:w="60" w:type="dxa"/>
              <w:right w:w="90" w:type="dxa"/>
            </w:tcMar>
          </w:tcPr>
          <w:p>
            <w:pPr>
              <w:spacing w:before="0" w:after="0" w:line="252" w:lineRule="auto"/>
            </w:pPr>
            <w:r>
              <w:rPr>
                <w:rFonts w:ascii="Calibri" w:hAnsi="Calibri"/>
                <w:sz w:val="19"/>
              </w:rPr>
              <w:t>NO</w:t>
            </w:r>
          </w:p>
        </w:tc>
        <w:tc>
          <w:tcPr>
            <w:tcW w:type="dxa" w:w="5219"/>
            <w:tcMar>
              <w:top w:w="50" w:type="dxa"/>
              <w:left w:w="90" w:type="dxa"/>
              <w:bottom w:w="60" w:type="dxa"/>
              <w:right w:w="90" w:type="dxa"/>
            </w:tcMar>
          </w:tcPr>
          <w:p>
            <w:pPr>
              <w:spacing w:before="0" w:after="0" w:line="252" w:lineRule="auto"/>
            </w:pPr>
            <w:r>
              <w:rPr>
                <w:rFonts w:ascii="Calibri" w:hAnsi="Calibri"/>
                <w:sz w:val="19"/>
              </w:rPr>
              <w:t>Files and static folders you host yourself. The publisher's public website is static pages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A5</w:t>
            </w:r>
          </w:p>
        </w:tc>
        <w:tc>
          <w:tcPr>
            <w:tcW w:type="dxa" w:w="2632"/>
            <w:tcMar>
              <w:top w:w="50" w:type="dxa"/>
              <w:left w:w="90" w:type="dxa"/>
              <w:bottom w:w="60" w:type="dxa"/>
              <w:right w:w="90" w:type="dxa"/>
            </w:tcMar>
          </w:tcPr>
          <w:p>
            <w:pPr>
              <w:spacing w:before="0" w:after="0" w:line="252" w:lineRule="auto"/>
            </w:pPr>
            <w:r>
              <w:rPr>
                <w:rFonts w:ascii="Calibri" w:hAnsi="Calibri"/>
                <w:sz w:val="19"/>
              </w:rPr>
              <w:t>Does the product serve students directly</w:t>
            </w:r>
          </w:p>
        </w:tc>
        <w:tc>
          <w:tcPr>
            <w:tcW w:type="dxa" w:w="1380"/>
            <w:tcMar>
              <w:top w:w="50" w:type="dxa"/>
              <w:left w:w="90" w:type="dxa"/>
              <w:bottom w:w="60" w:type="dxa"/>
              <w:right w:w="90" w:type="dxa"/>
            </w:tcMar>
          </w:tcPr>
          <w:p>
            <w:pPr>
              <w:spacing w:before="0" w:after="0" w:line="252" w:lineRule="auto"/>
            </w:pPr>
            <w:r>
              <w:rPr>
                <w:rFonts w:ascii="Calibri" w:hAnsi="Calibri"/>
                <w:sz w:val="19"/>
              </w:rPr>
              <w:t>NO</w:t>
            </w:r>
          </w:p>
        </w:tc>
        <w:tc>
          <w:tcPr>
            <w:tcW w:type="dxa" w:w="5219"/>
            <w:tcMar>
              <w:top w:w="50" w:type="dxa"/>
              <w:left w:w="90" w:type="dxa"/>
              <w:bottom w:w="60" w:type="dxa"/>
              <w:right w:w="90" w:type="dxa"/>
            </w:tcMar>
          </w:tcPr>
          <w:p>
            <w:pPr>
              <w:spacing w:before="0" w:after="0" w:line="252" w:lineRule="auto"/>
            </w:pPr>
            <w:r>
              <w:rPr>
                <w:rFonts w:ascii="Calibri" w:hAnsi="Calibri"/>
                <w:sz w:val="19"/>
              </w:rPr>
              <w:t>Teachers, counselors, parents and administrators are the audience. Students use printed pages, projected slides and, optionally, the Lab in class or at home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A6</w:t>
            </w:r>
          </w:p>
        </w:tc>
        <w:tc>
          <w:tcPr>
            <w:tcW w:type="dxa" w:w="2632"/>
            <w:tcMar>
              <w:top w:w="50" w:type="dxa"/>
              <w:left w:w="90" w:type="dxa"/>
              <w:bottom w:w="60" w:type="dxa"/>
              <w:right w:w="90" w:type="dxa"/>
            </w:tcMar>
          </w:tcPr>
          <w:p>
            <w:pPr>
              <w:spacing w:before="0" w:after="0" w:line="252" w:lineRule="auto"/>
            </w:pPr>
            <w:r>
              <w:rPr>
                <w:rFonts w:ascii="Calibri" w:hAnsi="Calibri"/>
                <w:sz w:val="19"/>
              </w:rPr>
              <w:t>Cost</w:t>
            </w:r>
          </w:p>
        </w:tc>
        <w:tc>
          <w:tcPr>
            <w:tcW w:type="dxa" w:w="1380"/>
            <w:tcMar>
              <w:top w:w="50" w:type="dxa"/>
              <w:left w:w="90" w:type="dxa"/>
              <w:bottom w:w="60" w:type="dxa"/>
              <w:right w:w="90" w:type="dxa"/>
            </w:tcMar>
          </w:tcPr>
          <w:p>
            <w:pPr>
              <w:spacing w:before="0" w:after="0" w:line="252" w:lineRule="auto"/>
            </w:pPr>
            <w:r>
              <w:rPr>
                <w:rFonts w:ascii="Calibri" w:hAnsi="Calibri"/>
                <w:sz w:val="19"/>
              </w:rPr>
              <w:t>YES</w:t>
            </w:r>
          </w:p>
        </w:tc>
        <w:tc>
          <w:tcPr>
            <w:tcW w:type="dxa" w:w="5219"/>
            <w:tcMar>
              <w:top w:w="50" w:type="dxa"/>
              <w:left w:w="90" w:type="dxa"/>
              <w:bottom w:w="60" w:type="dxa"/>
              <w:right w:w="90" w:type="dxa"/>
            </w:tcMar>
          </w:tcPr>
          <w:p>
            <w:pPr>
              <w:spacing w:before="0" w:after="0" w:line="252" w:lineRule="auto"/>
            </w:pPr>
            <w:r>
              <w:rPr>
                <w:rFonts w:ascii="Calibri" w:hAnsi="Calibri"/>
                <w:sz w:val="19"/>
              </w:rPr>
              <w:t>$0</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A7</w:t>
            </w:r>
          </w:p>
        </w:tc>
        <w:tc>
          <w:tcPr>
            <w:tcW w:type="dxa" w:w="2632"/>
            <w:tcMar>
              <w:top w:w="50" w:type="dxa"/>
              <w:left w:w="90" w:type="dxa"/>
              <w:bottom w:w="60" w:type="dxa"/>
              <w:right w:w="90" w:type="dxa"/>
            </w:tcMar>
          </w:tcPr>
          <w:p>
            <w:pPr>
              <w:spacing w:before="0" w:after="0" w:line="252" w:lineRule="auto"/>
            </w:pPr>
            <w:r>
              <w:rPr>
                <w:rFonts w:ascii="Calibri" w:hAnsi="Calibri"/>
                <w:sz w:val="19"/>
              </w:rPr>
              <w:t>Third-party subcontractors with access to your data</w:t>
            </w:r>
          </w:p>
        </w:tc>
        <w:tc>
          <w:tcPr>
            <w:tcW w:type="dxa" w:w="1380"/>
            <w:tcMar>
              <w:top w:w="50" w:type="dxa"/>
              <w:left w:w="90" w:type="dxa"/>
              <w:bottom w:w="60" w:type="dxa"/>
              <w:right w:w="90" w:type="dxa"/>
            </w:tcMar>
          </w:tcPr>
          <w:p>
            <w:pPr>
              <w:spacing w:before="0" w:after="0" w:line="252" w:lineRule="auto"/>
            </w:pPr>
            <w:r>
              <w:rPr>
                <w:rFonts w:ascii="Calibri" w:hAnsi="Calibri"/>
                <w:sz w:val="19"/>
              </w:rPr>
              <w:t>N/A</w:t>
            </w:r>
          </w:p>
        </w:tc>
        <w:tc>
          <w:tcPr>
            <w:tcW w:type="dxa" w:w="5219"/>
            <w:tcMar>
              <w:top w:w="50" w:type="dxa"/>
              <w:left w:w="90" w:type="dxa"/>
              <w:bottom w:w="60" w:type="dxa"/>
              <w:right w:w="90" w:type="dxa"/>
            </w:tcMar>
          </w:tcPr>
          <w:p>
            <w:pPr>
              <w:spacing w:before="0" w:after="0" w:line="252" w:lineRule="auto"/>
            </w:pPr>
            <w:r>
              <w:rPr>
                <w:rFonts w:ascii="Calibri" w:hAnsi="Calibri"/>
                <w:sz w:val="19"/>
              </w:rPr>
              <w:t>The publisher has no access to your data</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A8</w:t>
            </w:r>
          </w:p>
        </w:tc>
        <w:tc>
          <w:tcPr>
            <w:tcW w:type="dxa" w:w="2632"/>
            <w:tcMar>
              <w:top w:w="50" w:type="dxa"/>
              <w:left w:w="90" w:type="dxa"/>
              <w:bottom w:w="60" w:type="dxa"/>
              <w:right w:w="90" w:type="dxa"/>
            </w:tcMar>
          </w:tcPr>
          <w:p>
            <w:pPr>
              <w:spacing w:before="0" w:after="0" w:line="252" w:lineRule="auto"/>
            </w:pPr>
            <w:r>
              <w:rPr>
                <w:rFonts w:ascii="Calibri" w:hAnsi="Calibri"/>
                <w:sz w:val="19"/>
              </w:rPr>
              <w:t>Year product first released</w:t>
            </w:r>
          </w:p>
        </w:tc>
        <w:tc>
          <w:tcPr>
            <w:tcW w:type="dxa" w:w="1380"/>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219"/>
            <w:tcMar>
              <w:top w:w="50" w:type="dxa"/>
              <w:left w:w="90" w:type="dxa"/>
              <w:bottom w:w="60" w:type="dxa"/>
              <w:right w:w="90" w:type="dxa"/>
            </w:tcMar>
          </w:tcPr>
          <w:p>
            <w:pPr>
              <w:spacing w:before="0" w:after="0" w:line="252" w:lineRule="auto"/>
            </w:pPr>
            <w:r>
              <w:rPr>
                <w:rFonts w:ascii="Calibri" w:hAnsi="Calibri"/>
                <w:sz w:val="19"/>
              </w:rPr>
              <w:t>Draft stage as of 2026-10-05. Public release gates pending</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A9</w:t>
            </w:r>
          </w:p>
        </w:tc>
        <w:tc>
          <w:tcPr>
            <w:tcW w:type="dxa" w:w="2632"/>
            <w:tcMar>
              <w:top w:w="50" w:type="dxa"/>
              <w:left w:w="90" w:type="dxa"/>
              <w:bottom w:w="60" w:type="dxa"/>
              <w:right w:w="90" w:type="dxa"/>
            </w:tcMar>
          </w:tcPr>
          <w:p>
            <w:pPr>
              <w:spacing w:before="0" w:after="0" w:line="252" w:lineRule="auto"/>
            </w:pPr>
            <w:r>
              <w:rPr>
                <w:rFonts w:ascii="Calibri" w:hAnsi="Calibri"/>
                <w:sz w:val="19"/>
              </w:rPr>
              <w:t>Customer references or case studies</w:t>
            </w:r>
          </w:p>
        </w:tc>
        <w:tc>
          <w:tcPr>
            <w:tcW w:type="dxa" w:w="1380"/>
            <w:tcMar>
              <w:top w:w="50" w:type="dxa"/>
              <w:left w:w="90" w:type="dxa"/>
              <w:bottom w:w="60" w:type="dxa"/>
              <w:right w:w="90" w:type="dxa"/>
            </w:tcMar>
          </w:tcPr>
          <w:p>
            <w:pPr>
              <w:spacing w:before="0" w:after="0" w:line="252" w:lineRule="auto"/>
            </w:pPr>
            <w:r>
              <w:rPr>
                <w:rFonts w:ascii="Calibri" w:hAnsi="Calibri"/>
                <w:sz w:val="19"/>
              </w:rPr>
              <w:t>NO</w:t>
            </w:r>
          </w:p>
        </w:tc>
        <w:tc>
          <w:tcPr>
            <w:tcW w:type="dxa" w:w="5219"/>
            <w:tcMar>
              <w:top w:w="50" w:type="dxa"/>
              <w:left w:w="90" w:type="dxa"/>
              <w:bottom w:w="60" w:type="dxa"/>
              <w:right w:w="90" w:type="dxa"/>
            </w:tcMar>
          </w:tcPr>
          <w:p>
            <w:pPr>
              <w:spacing w:before="0" w:after="0" w:line="252" w:lineRule="auto"/>
            </w:pPr>
            <w:r>
              <w:rPr>
                <w:rFonts w:ascii="Calibri" w:hAnsi="Calibri"/>
                <w:sz w:val="19"/>
              </w:rPr>
              <w:t>No classroom pilot completed as of 2026-10-05</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A10</w:t>
            </w:r>
          </w:p>
        </w:tc>
        <w:tc>
          <w:tcPr>
            <w:tcW w:type="dxa" w:w="2632"/>
            <w:tcMar>
              <w:top w:w="50" w:type="dxa"/>
              <w:left w:w="90" w:type="dxa"/>
              <w:bottom w:w="60" w:type="dxa"/>
              <w:right w:w="90" w:type="dxa"/>
            </w:tcMar>
          </w:tcPr>
          <w:p>
            <w:pPr>
              <w:spacing w:before="0" w:after="0" w:line="252" w:lineRule="auto"/>
            </w:pPr>
            <w:r>
              <w:rPr>
                <w:rFonts w:ascii="Calibri" w:hAnsi="Calibri"/>
                <w:sz w:val="19"/>
              </w:rPr>
              <w:t>Independent certifications (SOC 2, ISO 27001)</w:t>
            </w:r>
          </w:p>
        </w:tc>
        <w:tc>
          <w:tcPr>
            <w:tcW w:type="dxa" w:w="1380"/>
            <w:tcMar>
              <w:top w:w="50" w:type="dxa"/>
              <w:left w:w="90" w:type="dxa"/>
              <w:bottom w:w="60" w:type="dxa"/>
              <w:right w:w="90" w:type="dxa"/>
            </w:tcMar>
          </w:tcPr>
          <w:p>
            <w:pPr>
              <w:spacing w:before="0" w:after="0" w:line="252" w:lineRule="auto"/>
            </w:pPr>
            <w:r>
              <w:rPr>
                <w:rFonts w:ascii="Calibri" w:hAnsi="Calibri"/>
                <w:sz w:val="19"/>
              </w:rPr>
              <w:t>NO</w:t>
            </w:r>
          </w:p>
        </w:tc>
        <w:tc>
          <w:tcPr>
            <w:tcW w:type="dxa" w:w="5219"/>
            <w:tcMar>
              <w:top w:w="50" w:type="dxa"/>
              <w:left w:w="90" w:type="dxa"/>
              <w:bottom w:w="60" w:type="dxa"/>
              <w:right w:w="90" w:type="dxa"/>
            </w:tcMar>
          </w:tcPr>
          <w:p>
            <w:pPr>
              <w:spacing w:before="0" w:after="0" w:line="252" w:lineRule="auto"/>
            </w:pPr>
            <w:r>
              <w:rPr>
                <w:rFonts w:ascii="Calibri" w:hAnsi="Calibri"/>
                <w:sz w:val="19"/>
              </w:rPr>
              <w:t>None. Not applicable to a static kit, and none claimed</w:t>
            </w:r>
          </w:p>
        </w:tc>
      </w:tr>
    </w:tbl>
    <w:p>
      <w:pPr>
        <w:spacing w:before="0" w:after="0" w:line="160" w:lineRule="exact"/>
      </w:pPr>
      <w:r>
        <w:rPr>
          <w:sz w:val="2"/>
        </w:rPr>
      </w:r>
    </w:p>
    <w:p>
      <w:pPr>
        <w:pStyle w:val="Heading2"/>
        <w:pBdr>
          <w:top w:val="single" w:sz="18" w:space="6" w:color="FF8A3D"/>
        </w:pBdr>
        <w:spacing w:before="320"/>
      </w:pPr>
      <w:r>
        <w:rPr/>
        <w:t>Section B: Documentation and policies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1"/>
        <w:gridCol w:w="2873"/>
        <w:gridCol w:w="1374"/>
        <w:gridCol w:w="5085"/>
      </w:tblGrid>
      <w:tr>
        <w:trPr>
          <w:tblHeader/>
          <w:cantSplit/>
        </w:trPr>
        <w:tc>
          <w:tcPr>
            <w:tcW w:type="dxa" w:w="4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8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3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0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B1</w:t>
            </w:r>
          </w:p>
        </w:tc>
        <w:tc>
          <w:tcPr>
            <w:tcW w:type="dxa" w:w="2873"/>
            <w:tcMar>
              <w:top w:w="50" w:type="dxa"/>
              <w:left w:w="90" w:type="dxa"/>
              <w:bottom w:w="60" w:type="dxa"/>
              <w:right w:w="90" w:type="dxa"/>
            </w:tcMar>
          </w:tcPr>
          <w:p>
            <w:pPr>
              <w:spacing w:before="0" w:after="0" w:line="252" w:lineRule="auto"/>
            </w:pPr>
            <w:r>
              <w:rPr>
                <w:rFonts w:ascii="Calibri" w:hAnsi="Calibri"/>
                <w:sz w:val="19"/>
              </w:rPr>
              <w:t>Published privacy policy</w:t>
            </w:r>
          </w:p>
        </w:tc>
        <w:tc>
          <w:tcPr>
            <w:tcW w:type="dxa" w:w="1374"/>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085"/>
            <w:tcMar>
              <w:top w:w="50" w:type="dxa"/>
              <w:left w:w="90" w:type="dxa"/>
              <w:bottom w:w="60" w:type="dxa"/>
              <w:right w:w="90" w:type="dxa"/>
            </w:tcMar>
          </w:tcPr>
          <w:p>
            <w:pPr>
              <w:spacing w:before="0" w:after="0" w:line="252" w:lineRule="auto"/>
            </w:pPr>
            <w:r>
              <w:rPr>
                <w:rFonts w:ascii="Calibri" w:hAnsi="Calibri"/>
                <w:sz w:val="19"/>
              </w:rPr>
              <w:t>The kit states "no student accounts, no student data collected." A counsel-reviewed website privacy policy is pending. [COUNSEL TO CONFIRM]</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B2</w:t>
            </w:r>
          </w:p>
        </w:tc>
        <w:tc>
          <w:tcPr>
            <w:tcW w:type="dxa" w:w="2873"/>
            <w:tcMar>
              <w:top w:w="50" w:type="dxa"/>
              <w:left w:w="90" w:type="dxa"/>
              <w:bottom w:w="60" w:type="dxa"/>
              <w:right w:w="90" w:type="dxa"/>
            </w:tcMar>
          </w:tcPr>
          <w:p>
            <w:pPr>
              <w:spacing w:before="0" w:after="0" w:line="252" w:lineRule="auto"/>
            </w:pPr>
            <w:r>
              <w:rPr>
                <w:rFonts w:ascii="Calibri" w:hAnsi="Calibri"/>
                <w:sz w:val="19"/>
              </w:rPr>
              <w:t>Published terms of use and disclaimer</w:t>
            </w:r>
          </w:p>
        </w:tc>
        <w:tc>
          <w:tcPr>
            <w:tcW w:type="dxa" w:w="1374"/>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085"/>
            <w:tcMar>
              <w:top w:w="50" w:type="dxa"/>
              <w:left w:w="90" w:type="dxa"/>
              <w:bottom w:w="60" w:type="dxa"/>
              <w:right w:w="90" w:type="dxa"/>
            </w:tcMar>
          </w:tcPr>
          <w:p>
            <w:pPr>
              <w:spacing w:before="0" w:after="0" w:line="252" w:lineRule="auto"/>
            </w:pPr>
            <w:r>
              <w:rPr>
                <w:rFonts w:ascii="Calibri" w:hAnsi="Calibri"/>
                <w:sz w:val="19"/>
              </w:rPr>
              <w:t>Counsel-drafted terms are pending. [COUNSEL TO CONFIRM]</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B3</w:t>
            </w:r>
          </w:p>
        </w:tc>
        <w:tc>
          <w:tcPr>
            <w:tcW w:type="dxa" w:w="2873"/>
            <w:tcMar>
              <w:top w:w="50" w:type="dxa"/>
              <w:left w:w="90" w:type="dxa"/>
              <w:bottom w:w="60" w:type="dxa"/>
              <w:right w:w="90" w:type="dxa"/>
            </w:tcMar>
          </w:tcPr>
          <w:p>
            <w:pPr>
              <w:spacing w:before="0" w:after="0" w:line="252" w:lineRule="auto"/>
            </w:pPr>
            <w:r>
              <w:rPr>
                <w:rFonts w:ascii="Calibri" w:hAnsi="Calibri"/>
                <w:sz w:val="19"/>
              </w:rPr>
              <w:t>Written information security policy</w:t>
            </w:r>
          </w:p>
        </w:tc>
        <w:tc>
          <w:tcPr>
            <w:tcW w:type="dxa" w:w="1374"/>
            <w:tcMar>
              <w:top w:w="50" w:type="dxa"/>
              <w:left w:w="90" w:type="dxa"/>
              <w:bottom w:w="60" w:type="dxa"/>
              <w:right w:w="90" w:type="dxa"/>
            </w:tcMar>
          </w:tcPr>
          <w:p>
            <w:pPr>
              <w:spacing w:before="0" w:after="0" w:line="252" w:lineRule="auto"/>
            </w:pPr>
            <w:r>
              <w:rPr>
                <w:rFonts w:ascii="Calibri" w:hAnsi="Calibri"/>
                <w:sz w:val="19"/>
              </w:rPr>
              <w:t>NO</w:t>
            </w:r>
          </w:p>
        </w:tc>
        <w:tc>
          <w:tcPr>
            <w:tcW w:type="dxa" w:w="5085"/>
            <w:tcMar>
              <w:top w:w="50" w:type="dxa"/>
              <w:left w:w="90" w:type="dxa"/>
              <w:bottom w:w="60" w:type="dxa"/>
              <w:right w:w="90" w:type="dxa"/>
            </w:tcMar>
          </w:tcPr>
          <w:p>
            <w:pPr>
              <w:spacing w:before="0" w:after="0" w:line="252" w:lineRule="auto"/>
            </w:pPr>
            <w:r>
              <w:rPr>
                <w:rFonts w:ascii="Calibri" w:hAnsi="Calibri"/>
                <w:sz w:val="19"/>
              </w:rPr>
              <w:t>No formal policy document. The security posture is architectural: no data is held</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B4</w:t>
            </w:r>
          </w:p>
        </w:tc>
        <w:tc>
          <w:tcPr>
            <w:tcW w:type="dxa" w:w="2873"/>
            <w:tcMar>
              <w:top w:w="50" w:type="dxa"/>
              <w:left w:w="90" w:type="dxa"/>
              <w:bottom w:w="60" w:type="dxa"/>
              <w:right w:w="90" w:type="dxa"/>
            </w:tcMar>
          </w:tcPr>
          <w:p>
            <w:pPr>
              <w:spacing w:before="0" w:after="0" w:line="252" w:lineRule="auto"/>
            </w:pPr>
            <w:r>
              <w:rPr>
                <w:rFonts w:ascii="Calibri" w:hAnsi="Calibri"/>
                <w:sz w:val="19"/>
              </w:rPr>
              <w:t>Written incident-response plan for a data breach</w:t>
            </w:r>
          </w:p>
        </w:tc>
        <w:tc>
          <w:tcPr>
            <w:tcW w:type="dxa" w:w="1374"/>
            <w:tcMar>
              <w:top w:w="50" w:type="dxa"/>
              <w:left w:w="90" w:type="dxa"/>
              <w:bottom w:w="60" w:type="dxa"/>
              <w:right w:w="90" w:type="dxa"/>
            </w:tcMar>
          </w:tcPr>
          <w:p>
            <w:pPr>
              <w:spacing w:before="0" w:after="0" w:line="252" w:lineRule="auto"/>
            </w:pPr>
            <w:r>
              <w:rPr>
                <w:rFonts w:ascii="Calibri" w:hAnsi="Calibri"/>
                <w:sz w:val="19"/>
              </w:rPr>
              <w:t>NO</w:t>
            </w:r>
          </w:p>
        </w:tc>
        <w:tc>
          <w:tcPr>
            <w:tcW w:type="dxa" w:w="5085"/>
            <w:tcMar>
              <w:top w:w="50" w:type="dxa"/>
              <w:left w:w="90" w:type="dxa"/>
              <w:bottom w:w="60" w:type="dxa"/>
              <w:right w:w="90" w:type="dxa"/>
            </w:tcMar>
          </w:tcPr>
          <w:p>
            <w:pPr>
              <w:spacing w:before="0" w:after="0" w:line="252" w:lineRule="auto"/>
            </w:pPr>
            <w:r>
              <w:rPr>
                <w:rFonts w:ascii="Calibri" w:hAnsi="Calibri"/>
                <w:sz w:val="19"/>
              </w:rPr>
              <w:t>No student data exists to breach. A correction and takedown procedure for content errors is planned</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B5</w:t>
            </w:r>
          </w:p>
        </w:tc>
        <w:tc>
          <w:tcPr>
            <w:tcW w:type="dxa" w:w="2873"/>
            <w:tcMar>
              <w:top w:w="50" w:type="dxa"/>
              <w:left w:w="90" w:type="dxa"/>
              <w:bottom w:w="60" w:type="dxa"/>
              <w:right w:w="90" w:type="dxa"/>
            </w:tcMar>
          </w:tcPr>
          <w:p>
            <w:pPr>
              <w:spacing w:before="0" w:after="0" w:line="252" w:lineRule="auto"/>
            </w:pPr>
            <w:r>
              <w:rPr>
                <w:rFonts w:ascii="Calibri" w:hAnsi="Calibri"/>
                <w:sz w:val="19"/>
              </w:rPr>
              <w:t>Written change-management process</w:t>
            </w:r>
          </w:p>
        </w:tc>
        <w:tc>
          <w:tcPr>
            <w:tcW w:type="dxa" w:w="1374"/>
            <w:tcMar>
              <w:top w:w="50" w:type="dxa"/>
              <w:left w:w="90" w:type="dxa"/>
              <w:bottom w:w="60" w:type="dxa"/>
              <w:right w:w="90" w:type="dxa"/>
            </w:tcMar>
          </w:tcPr>
          <w:p>
            <w:pPr>
              <w:spacing w:before="0" w:after="0" w:line="252" w:lineRule="auto"/>
            </w:pPr>
            <w:r>
              <w:rPr>
                <w:rFonts w:ascii="Calibri" w:hAnsi="Calibri"/>
                <w:sz w:val="19"/>
              </w:rPr>
              <w:t>YES (limited)</w:t>
            </w:r>
          </w:p>
        </w:tc>
        <w:tc>
          <w:tcPr>
            <w:tcW w:type="dxa" w:w="5085"/>
            <w:tcMar>
              <w:top w:w="50" w:type="dxa"/>
              <w:left w:w="90" w:type="dxa"/>
              <w:bottom w:w="60" w:type="dxa"/>
              <w:right w:w="90" w:type="dxa"/>
            </w:tcMar>
          </w:tcPr>
          <w:p>
            <w:pPr>
              <w:spacing w:before="0" w:after="0" w:line="252" w:lineRule="auto"/>
            </w:pPr>
            <w:r>
              <w:rPr>
                <w:rFonts w:ascii="Calibri" w:hAnsi="Calibri"/>
                <w:sz w:val="19"/>
              </w:rPr>
              <w:t>Build scripts regenerate bundles and run site and Reader checks; versions and dates appear on files. No formal CAB or external audit</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B6</w:t>
            </w:r>
          </w:p>
        </w:tc>
        <w:tc>
          <w:tcPr>
            <w:tcW w:type="dxa" w:w="2873"/>
            <w:tcMar>
              <w:top w:w="50" w:type="dxa"/>
              <w:left w:w="90" w:type="dxa"/>
              <w:bottom w:w="60" w:type="dxa"/>
              <w:right w:w="90" w:type="dxa"/>
            </w:tcMar>
          </w:tcPr>
          <w:p>
            <w:pPr>
              <w:spacing w:before="0" w:after="0" w:line="252" w:lineRule="auto"/>
            </w:pPr>
            <w:r>
              <w:rPr>
                <w:rFonts w:ascii="Calibri" w:hAnsi="Calibri"/>
                <w:sz w:val="19"/>
              </w:rPr>
              <w:t>Public errata and correction process</w:t>
            </w:r>
          </w:p>
        </w:tc>
        <w:tc>
          <w:tcPr>
            <w:tcW w:type="dxa" w:w="1374"/>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085"/>
            <w:tcMar>
              <w:top w:w="50" w:type="dxa"/>
              <w:left w:w="90" w:type="dxa"/>
              <w:bottom w:w="60" w:type="dxa"/>
              <w:right w:w="90" w:type="dxa"/>
            </w:tcMar>
          </w:tcPr>
          <w:p>
            <w:pPr>
              <w:spacing w:before="0" w:after="0" w:line="252" w:lineRule="auto"/>
            </w:pPr>
            <w:r>
              <w:rPr>
                <w:rFonts w:ascii="Calibri" w:hAnsi="Calibri"/>
                <w:sz w:val="19"/>
              </w:rPr>
              <w:t>Planned (48-hour fix target in the distribution strategy). Confirm it is live before relying on it</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B7</w:t>
            </w:r>
          </w:p>
        </w:tc>
        <w:tc>
          <w:tcPr>
            <w:tcW w:type="dxa" w:w="2873"/>
            <w:tcMar>
              <w:top w:w="50" w:type="dxa"/>
              <w:left w:w="90" w:type="dxa"/>
              <w:bottom w:w="60" w:type="dxa"/>
              <w:right w:w="90" w:type="dxa"/>
            </w:tcMar>
          </w:tcPr>
          <w:p>
            <w:pPr>
              <w:spacing w:before="0" w:after="0" w:line="252" w:lineRule="auto"/>
            </w:pPr>
            <w:r>
              <w:rPr>
                <w:rFonts w:ascii="Calibri" w:hAnsi="Calibri"/>
                <w:sz w:val="19"/>
              </w:rPr>
              <w:t>Accessibility conformance report (VPAT or ACR)</w:t>
            </w:r>
          </w:p>
        </w:tc>
        <w:tc>
          <w:tcPr>
            <w:tcW w:type="dxa" w:w="1374"/>
            <w:tcMar>
              <w:top w:w="50" w:type="dxa"/>
              <w:left w:w="90" w:type="dxa"/>
              <w:bottom w:w="60" w:type="dxa"/>
              <w:right w:w="90" w:type="dxa"/>
            </w:tcMar>
          </w:tcPr>
          <w:p>
            <w:pPr>
              <w:spacing w:before="0" w:after="0" w:line="252" w:lineRule="auto"/>
            </w:pPr>
            <w:r>
              <w:rPr>
                <w:rFonts w:ascii="Calibri" w:hAnsi="Calibri"/>
                <w:sz w:val="19"/>
              </w:rPr>
              <w:t>NO</w:t>
            </w:r>
          </w:p>
        </w:tc>
        <w:tc>
          <w:tcPr>
            <w:tcW w:type="dxa" w:w="5085"/>
            <w:tcMar>
              <w:top w:w="50" w:type="dxa"/>
              <w:left w:w="90" w:type="dxa"/>
              <w:bottom w:w="60" w:type="dxa"/>
              <w:right w:w="90" w:type="dxa"/>
            </w:tcMar>
          </w:tcPr>
          <w:p>
            <w:pPr>
              <w:spacing w:before="0" w:after="0" w:line="252" w:lineRule="auto"/>
            </w:pPr>
            <w:r>
              <w:rPr>
                <w:rFonts w:ascii="Calibri" w:hAnsi="Calibri"/>
                <w:sz w:val="19"/>
              </w:rPr>
              <w:t>None from a third party. See the Accessibility Conformance Statement for the honest self-assessment</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B8</w:t>
            </w:r>
          </w:p>
        </w:tc>
        <w:tc>
          <w:tcPr>
            <w:tcW w:type="dxa" w:w="2873"/>
            <w:tcMar>
              <w:top w:w="50" w:type="dxa"/>
              <w:left w:w="90" w:type="dxa"/>
              <w:bottom w:w="60" w:type="dxa"/>
              <w:right w:w="90" w:type="dxa"/>
            </w:tcMar>
          </w:tcPr>
          <w:p>
            <w:pPr>
              <w:spacing w:before="0" w:after="0" w:line="252" w:lineRule="auto"/>
            </w:pPr>
            <w:r>
              <w:rPr>
                <w:rFonts w:ascii="Calibri" w:hAnsi="Calibri"/>
                <w:sz w:val="19"/>
              </w:rPr>
              <w:t>Product roadmap and end-of-life notice policy</w:t>
            </w:r>
          </w:p>
        </w:tc>
        <w:tc>
          <w:tcPr>
            <w:tcW w:type="dxa" w:w="1374"/>
            <w:tcMar>
              <w:top w:w="50" w:type="dxa"/>
              <w:left w:w="90" w:type="dxa"/>
              <w:bottom w:w="60" w:type="dxa"/>
              <w:right w:w="90" w:type="dxa"/>
            </w:tcMar>
          </w:tcPr>
          <w:p>
            <w:pPr>
              <w:spacing w:before="0" w:after="0" w:line="252" w:lineRule="auto"/>
            </w:pPr>
            <w:r>
              <w:rPr>
                <w:rFonts w:ascii="Calibri" w:hAnsi="Calibri"/>
                <w:sz w:val="19"/>
              </w:rPr>
              <w:t>NO</w:t>
            </w:r>
          </w:p>
        </w:tc>
        <w:tc>
          <w:tcPr>
            <w:tcW w:type="dxa" w:w="5085"/>
            <w:tcMar>
              <w:top w:w="50" w:type="dxa"/>
              <w:left w:w="90" w:type="dxa"/>
              <w:bottom w:w="60" w:type="dxa"/>
              <w:right w:w="90" w:type="dxa"/>
            </w:tcMar>
          </w:tcPr>
          <w:p>
            <w:pPr>
              <w:spacing w:before="0" w:after="0" w:line="252" w:lineRule="auto"/>
            </w:pPr>
            <w:r>
              <w:rPr>
                <w:rFonts w:ascii="Calibri" w:hAnsi="Calibri"/>
                <w:sz w:val="19"/>
              </w:rPr>
              <w:t>Annual refresh planned; no commitment document</w:t>
            </w:r>
          </w:p>
        </w:tc>
      </w:tr>
    </w:tbl>
    <w:p>
      <w:pPr>
        <w:spacing w:before="0" w:after="0" w:line="160" w:lineRule="exact"/>
      </w:pPr>
      <w:r>
        <w:rPr>
          <w:sz w:val="2"/>
        </w:rPr>
      </w:r>
    </w:p>
    <w:p>
      <w:pPr>
        <w:pStyle w:val="Heading2"/>
        <w:pBdr>
          <w:top w:val="single" w:sz="18" w:space="6" w:color="FF8A3D"/>
        </w:pBdr>
        <w:spacing w:before="320"/>
      </w:pPr>
      <w:r>
        <w:rPr/>
        <w:t>Section C: Application and service security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1"/>
        <w:gridCol w:w="2372"/>
        <w:gridCol w:w="1290"/>
        <w:gridCol w:w="5559"/>
      </w:tblGrid>
      <w:tr>
        <w:trPr>
          <w:tblHeader/>
          <w:cantSplit/>
        </w:trPr>
        <w:tc>
          <w:tcPr>
            <w:tcW w:type="dxa" w:w="5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3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2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5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w:t>
            </w:r>
          </w:p>
        </w:tc>
        <w:tc>
          <w:tcPr>
            <w:tcW w:type="dxa" w:w="2372"/>
            <w:tcMar>
              <w:top w:w="50" w:type="dxa"/>
              <w:left w:w="90" w:type="dxa"/>
              <w:bottom w:w="60" w:type="dxa"/>
              <w:right w:w="90" w:type="dxa"/>
            </w:tcMar>
          </w:tcPr>
          <w:p>
            <w:pPr>
              <w:spacing w:before="0" w:after="0" w:line="252" w:lineRule="auto"/>
            </w:pPr>
            <w:r>
              <w:rPr>
                <w:rFonts w:ascii="Calibri" w:hAnsi="Calibri"/>
                <w:sz w:val="19"/>
              </w:rPr>
              <w:t>Application is accessed over HTTPS</w:t>
            </w:r>
          </w:p>
        </w:tc>
        <w:tc>
          <w:tcPr>
            <w:tcW w:type="dxa" w:w="1290"/>
            <w:tcMar>
              <w:top w:w="50" w:type="dxa"/>
              <w:left w:w="90" w:type="dxa"/>
              <w:bottom w:w="60" w:type="dxa"/>
              <w:right w:w="90" w:type="dxa"/>
            </w:tcMar>
          </w:tcPr>
          <w:p>
            <w:pPr>
              <w:spacing w:before="0" w:after="0" w:line="252" w:lineRule="auto"/>
            </w:pPr>
            <w:r>
              <w:rPr>
                <w:rFonts w:ascii="Calibri" w:hAnsi="Calibri"/>
                <w:sz w:val="19"/>
              </w:rPr>
              <w:t>N/A</w:t>
            </w:r>
          </w:p>
        </w:tc>
        <w:tc>
          <w:tcPr>
            <w:tcW w:type="dxa" w:w="5559"/>
            <w:tcMar>
              <w:top w:w="50" w:type="dxa"/>
              <w:left w:w="90" w:type="dxa"/>
              <w:bottom w:w="60" w:type="dxa"/>
              <w:right w:w="90" w:type="dxa"/>
            </w:tcMar>
          </w:tcPr>
          <w:p>
            <w:pPr>
              <w:spacing w:before="0" w:after="0" w:line="252" w:lineRule="auto"/>
            </w:pPr>
            <w:r>
              <w:rPr>
                <w:rFonts w:ascii="Calibri" w:hAnsi="Calibri"/>
                <w:sz w:val="19"/>
              </w:rPr>
              <w:t>You host it. Serve it over HTTPS on your own domain. The pages work from a local folder too</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w:t>
            </w:r>
          </w:p>
        </w:tc>
        <w:tc>
          <w:tcPr>
            <w:tcW w:type="dxa" w:w="2372"/>
            <w:tcMar>
              <w:top w:w="50" w:type="dxa"/>
              <w:left w:w="90" w:type="dxa"/>
              <w:bottom w:w="60" w:type="dxa"/>
              <w:right w:w="90" w:type="dxa"/>
            </w:tcMar>
          </w:tcPr>
          <w:p>
            <w:pPr>
              <w:spacing w:before="0" w:after="0" w:line="252" w:lineRule="auto"/>
            </w:pPr>
            <w:r>
              <w:rPr>
                <w:rFonts w:ascii="Calibri" w:hAnsi="Calibri"/>
                <w:sz w:val="19"/>
              </w:rPr>
              <w:t>Penetration test in the last 12 months</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5559"/>
            <w:tcMar>
              <w:top w:w="50" w:type="dxa"/>
              <w:left w:w="90" w:type="dxa"/>
              <w:bottom w:w="60" w:type="dxa"/>
              <w:right w:w="90" w:type="dxa"/>
            </w:tcMar>
          </w:tcPr>
          <w:p>
            <w:pPr>
              <w:spacing w:before="0" w:after="0" w:line="252" w:lineRule="auto"/>
            </w:pPr>
            <w:r>
              <w:rPr>
                <w:rFonts w:ascii="Calibri" w:hAnsi="Calibri"/>
                <w:sz w:val="19"/>
              </w:rPr>
              <w:t>None. No server-side application exists to test</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C3</w:t>
            </w:r>
          </w:p>
        </w:tc>
        <w:tc>
          <w:tcPr>
            <w:tcW w:type="dxa" w:w="2372"/>
            <w:tcMar>
              <w:top w:w="50" w:type="dxa"/>
              <w:left w:w="90" w:type="dxa"/>
              <w:bottom w:w="60" w:type="dxa"/>
              <w:right w:w="90" w:type="dxa"/>
            </w:tcMar>
          </w:tcPr>
          <w:p>
            <w:pPr>
              <w:spacing w:before="0" w:after="0" w:line="252" w:lineRule="auto"/>
            </w:pPr>
            <w:r>
              <w:rPr>
                <w:rFonts w:ascii="Calibri" w:hAnsi="Calibri"/>
                <w:sz w:val="19"/>
              </w:rPr>
              <w:t>Vulnerability scanning of the application</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5559"/>
            <w:tcMar>
              <w:top w:w="50" w:type="dxa"/>
              <w:left w:w="90" w:type="dxa"/>
              <w:bottom w:w="60" w:type="dxa"/>
              <w:right w:w="90" w:type="dxa"/>
            </w:tcMar>
          </w:tcPr>
          <w:p>
            <w:pPr>
              <w:spacing w:before="0" w:after="0" w:line="252" w:lineRule="auto"/>
            </w:pPr>
            <w:r>
              <w:rPr>
                <w:rFonts w:ascii="Calibri" w:hAnsi="Calibri"/>
                <w:sz w:val="19"/>
              </w:rPr>
              <w:t>Static files have no application server to scan, and no scan was run</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C4</w:t>
            </w:r>
          </w:p>
        </w:tc>
        <w:tc>
          <w:tcPr>
            <w:tcW w:type="dxa" w:w="2372"/>
            <w:tcMar>
              <w:top w:w="50" w:type="dxa"/>
              <w:left w:w="90" w:type="dxa"/>
              <w:bottom w:w="60" w:type="dxa"/>
              <w:right w:w="90" w:type="dxa"/>
            </w:tcMar>
          </w:tcPr>
          <w:p>
            <w:pPr>
              <w:spacing w:before="0" w:after="0" w:line="252" w:lineRule="auto"/>
            </w:pPr>
            <w:r>
              <w:rPr>
                <w:rFonts w:ascii="Calibri" w:hAnsi="Calibri"/>
                <w:sz w:val="19"/>
              </w:rPr>
              <w:t>Static code review</w:t>
            </w:r>
          </w:p>
        </w:tc>
        <w:tc>
          <w:tcPr>
            <w:tcW w:type="dxa" w:w="1290"/>
            <w:tcMar>
              <w:top w:w="50" w:type="dxa"/>
              <w:left w:w="90" w:type="dxa"/>
              <w:bottom w:w="60" w:type="dxa"/>
              <w:right w:w="90" w:type="dxa"/>
            </w:tcMar>
          </w:tcPr>
          <w:p>
            <w:pPr>
              <w:spacing w:before="0" w:after="0" w:line="252" w:lineRule="auto"/>
            </w:pPr>
            <w:r>
              <w:rPr>
                <w:rFonts w:ascii="Calibri" w:hAnsi="Calibri"/>
                <w:sz w:val="19"/>
              </w:rPr>
              <w:t>YES (limited)</w:t>
            </w:r>
          </w:p>
        </w:tc>
        <w:tc>
          <w:tcPr>
            <w:tcW w:type="dxa" w:w="5559"/>
            <w:tcMar>
              <w:top w:w="50" w:type="dxa"/>
              <w:left w:w="90" w:type="dxa"/>
              <w:bottom w:w="60" w:type="dxa"/>
              <w:right w:w="90" w:type="dxa"/>
            </w:tcMar>
          </w:tcPr>
          <w:p>
            <w:pPr>
              <w:spacing w:before="0" w:after="0" w:line="252" w:lineRule="auto"/>
            </w:pPr>
            <w:r>
              <w:rPr>
                <w:rFonts w:ascii="Calibri" w:hAnsi="Calibri"/>
                <w:sz w:val="19"/>
              </w:rPr>
              <w:t>The kit's scripts check the Reader and website for forbidden constructs (cookies, network calls, external URLs). No third-party review</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C5</w:t>
            </w:r>
          </w:p>
        </w:tc>
        <w:tc>
          <w:tcPr>
            <w:tcW w:type="dxa" w:w="2372"/>
            <w:tcMar>
              <w:top w:w="50" w:type="dxa"/>
              <w:left w:w="90" w:type="dxa"/>
              <w:bottom w:w="60" w:type="dxa"/>
              <w:right w:w="90" w:type="dxa"/>
            </w:tcMar>
          </w:tcPr>
          <w:p>
            <w:pPr>
              <w:spacing w:before="0" w:after="0" w:line="252" w:lineRule="auto"/>
            </w:pPr>
            <w:r>
              <w:rPr>
                <w:rFonts w:ascii="Calibri" w:hAnsi="Calibri"/>
                <w:sz w:val="19"/>
              </w:rPr>
              <w:t>Input validation and injection protection</w:t>
            </w:r>
          </w:p>
        </w:tc>
        <w:tc>
          <w:tcPr>
            <w:tcW w:type="dxa" w:w="1290"/>
            <w:tcMar>
              <w:top w:w="50" w:type="dxa"/>
              <w:left w:w="90" w:type="dxa"/>
              <w:bottom w:w="60" w:type="dxa"/>
              <w:right w:w="90" w:type="dxa"/>
            </w:tcMar>
          </w:tcPr>
          <w:p>
            <w:pPr>
              <w:spacing w:before="0" w:after="0" w:line="252" w:lineRule="auto"/>
            </w:pPr>
            <w:r>
              <w:rPr>
                <w:rFonts w:ascii="Calibri" w:hAnsi="Calibri"/>
                <w:sz w:val="19"/>
              </w:rPr>
              <w:t>N/A</w:t>
            </w:r>
          </w:p>
        </w:tc>
        <w:tc>
          <w:tcPr>
            <w:tcW w:type="dxa" w:w="5559"/>
            <w:tcMar>
              <w:top w:w="50" w:type="dxa"/>
              <w:left w:w="90" w:type="dxa"/>
              <w:bottom w:w="60" w:type="dxa"/>
              <w:right w:w="90" w:type="dxa"/>
            </w:tcMar>
          </w:tcPr>
          <w:p>
            <w:pPr>
              <w:spacing w:before="0" w:after="0" w:line="252" w:lineRule="auto"/>
            </w:pPr>
            <w:r>
              <w:rPr>
                <w:rFonts w:ascii="Calibri" w:hAnsi="Calibri"/>
                <w:sz w:val="19"/>
              </w:rPr>
              <w:t>The pages accept no free-text input that is stored or sent anywhere. The Lab and Reader search handle input in the browser only</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C6</w:t>
            </w:r>
          </w:p>
        </w:tc>
        <w:tc>
          <w:tcPr>
            <w:tcW w:type="dxa" w:w="2372"/>
            <w:tcMar>
              <w:top w:w="50" w:type="dxa"/>
              <w:left w:w="90" w:type="dxa"/>
              <w:bottom w:w="60" w:type="dxa"/>
              <w:right w:w="90" w:type="dxa"/>
            </w:tcMar>
          </w:tcPr>
          <w:p>
            <w:pPr>
              <w:spacing w:before="0" w:after="0" w:line="252" w:lineRule="auto"/>
            </w:pPr>
            <w:r>
              <w:rPr>
                <w:rFonts w:ascii="Calibri" w:hAnsi="Calibri"/>
                <w:sz w:val="19"/>
              </w:rPr>
              <w:t>Third-party libraries and their patching</w:t>
            </w:r>
          </w:p>
        </w:tc>
        <w:tc>
          <w:tcPr>
            <w:tcW w:type="dxa" w:w="1290"/>
            <w:tcMar>
              <w:top w:w="50" w:type="dxa"/>
              <w:left w:w="90" w:type="dxa"/>
              <w:bottom w:w="60" w:type="dxa"/>
              <w:right w:w="90" w:type="dxa"/>
            </w:tcMar>
          </w:tcPr>
          <w:p>
            <w:pPr>
              <w:spacing w:before="0" w:after="0" w:line="252" w:lineRule="auto"/>
            </w:pPr>
            <w:r>
              <w:rPr>
                <w:rFonts w:ascii="Calibri" w:hAnsi="Calibri"/>
                <w:sz w:val="19"/>
              </w:rPr>
              <w:t>YES</w:t>
            </w:r>
          </w:p>
        </w:tc>
        <w:tc>
          <w:tcPr>
            <w:tcW w:type="dxa" w:w="5559"/>
            <w:tcMar>
              <w:top w:w="50" w:type="dxa"/>
              <w:left w:w="90" w:type="dxa"/>
              <w:bottom w:w="60" w:type="dxa"/>
              <w:right w:w="90" w:type="dxa"/>
            </w:tcMar>
          </w:tcPr>
          <w:p>
            <w:pPr>
              <w:spacing w:before="0" w:after="0" w:line="252" w:lineRule="auto"/>
            </w:pPr>
            <w:r>
              <w:rPr>
                <w:rFonts w:ascii="Calibri" w:hAnsi="Calibri"/>
                <w:sz w:val="19"/>
              </w:rPr>
              <w:t>The Reader and Lab ship their own small scripts. No third-party JavaScript libraries, trackers or CDN files are loaded. Fonts are local files (see Licence Summary)</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C7</w:t>
            </w:r>
          </w:p>
        </w:tc>
        <w:tc>
          <w:tcPr>
            <w:tcW w:type="dxa" w:w="2372"/>
            <w:tcMar>
              <w:top w:w="50" w:type="dxa"/>
              <w:left w:w="90" w:type="dxa"/>
              <w:bottom w:w="60" w:type="dxa"/>
              <w:right w:w="90" w:type="dxa"/>
            </w:tcMar>
          </w:tcPr>
          <w:p>
            <w:pPr>
              <w:spacing w:before="0" w:after="0" w:line="252" w:lineRule="auto"/>
            </w:pPr>
            <w:r>
              <w:rPr>
                <w:rFonts w:ascii="Calibri" w:hAnsi="Calibri"/>
                <w:sz w:val="19"/>
              </w:rPr>
              <w:t>Content Security Policy</w:t>
            </w:r>
          </w:p>
        </w:tc>
        <w:tc>
          <w:tcPr>
            <w:tcW w:type="dxa" w:w="1290"/>
            <w:tcMar>
              <w:top w:w="50" w:type="dxa"/>
              <w:left w:w="90" w:type="dxa"/>
              <w:bottom w:w="60" w:type="dxa"/>
              <w:right w:w="90" w:type="dxa"/>
            </w:tcMar>
          </w:tcPr>
          <w:p>
            <w:pPr>
              <w:spacing w:before="0" w:after="0" w:line="252" w:lineRule="auto"/>
            </w:pPr>
            <w:r>
              <w:rPr>
                <w:rFonts w:ascii="Calibri" w:hAnsi="Calibri"/>
                <w:sz w:val="19"/>
              </w:rPr>
              <w:t>YES (optional)</w:t>
            </w:r>
          </w:p>
        </w:tc>
        <w:tc>
          <w:tcPr>
            <w:tcW w:type="dxa" w:w="5559"/>
            <w:tcMar>
              <w:top w:w="50" w:type="dxa"/>
              <w:left w:w="90" w:type="dxa"/>
              <w:bottom w:w="60" w:type="dxa"/>
              <w:right w:w="90" w:type="dxa"/>
            </w:tcMar>
          </w:tcPr>
          <w:p>
            <w:pPr>
              <w:spacing w:before="0" w:after="0" w:line="252" w:lineRule="auto"/>
            </w:pPr>
            <w:r>
              <w:rPr>
                <w:rFonts w:ascii="Calibri" w:hAnsi="Calibri"/>
                <w:sz w:val="19"/>
              </w:rPr>
              <w:t>The website README gives a strict recommended header: default-src 'none' plus self for images and styles. The Reader and Lab need script-src 'self' and inline-script allowances to be tested on your server. [VERIFY on your host]</w:t>
            </w:r>
          </w:p>
        </w:tc>
      </w:tr>
      <w:tr>
        <w:trPr>
          <w:cantSplit/>
          <w:trHeight w:val="432"/>
        </w:trPr>
        <w:tc>
          <w:tcPr>
            <w:tcW w:type="dxa" w:w="571"/>
            <w:tcMar>
              <w:top w:w="50" w:type="dxa"/>
              <w:left w:w="0" w:type="dxa"/>
              <w:bottom w:w="60" w:type="dxa"/>
              <w:right w:w="90" w:type="dxa"/>
            </w:tcMar>
          </w:tcPr>
          <w:p>
            <w:pPr>
              <w:spacing w:before="0" w:after="0" w:line="252" w:lineRule="auto"/>
            </w:pPr>
            <w:r>
              <w:rPr>
                <w:rFonts w:ascii="Calibri" w:hAnsi="Calibri"/>
                <w:sz w:val="19"/>
              </w:rPr>
              <w:t>C8</w:t>
            </w:r>
          </w:p>
        </w:tc>
        <w:tc>
          <w:tcPr>
            <w:tcW w:type="dxa" w:w="2372"/>
            <w:tcMar>
              <w:top w:w="50" w:type="dxa"/>
              <w:left w:w="90" w:type="dxa"/>
              <w:bottom w:w="60" w:type="dxa"/>
              <w:right w:w="90" w:type="dxa"/>
            </w:tcMar>
          </w:tcPr>
          <w:p>
            <w:pPr>
              <w:spacing w:before="0" w:after="0" w:line="252" w:lineRule="auto"/>
            </w:pPr>
            <w:r>
              <w:rPr>
                <w:rFonts w:ascii="Calibri" w:hAnsi="Calibri"/>
                <w:sz w:val="19"/>
              </w:rPr>
              <w:t>Secure development lifecycle documented</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5559"/>
            <w:tcMar>
              <w:top w:w="50" w:type="dxa"/>
              <w:left w:w="90" w:type="dxa"/>
              <w:bottom w:w="60" w:type="dxa"/>
              <w:right w:w="90" w:type="dxa"/>
            </w:tcMar>
          </w:tcPr>
          <w:p>
            <w:pPr>
              <w:spacing w:before="0" w:after="0" w:line="252" w:lineRule="auto"/>
            </w:pP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C9</w:t>
            </w:r>
          </w:p>
        </w:tc>
        <w:tc>
          <w:tcPr>
            <w:tcW w:type="dxa" w:w="2372"/>
            <w:tcMar>
              <w:top w:w="50" w:type="dxa"/>
              <w:left w:w="90" w:type="dxa"/>
              <w:bottom w:w="60" w:type="dxa"/>
              <w:right w:w="90" w:type="dxa"/>
            </w:tcMar>
          </w:tcPr>
          <w:p>
            <w:pPr>
              <w:spacing w:before="0" w:after="0" w:line="252" w:lineRule="auto"/>
            </w:pPr>
            <w:r>
              <w:rPr>
                <w:rFonts w:ascii="Calibri" w:hAnsi="Calibri"/>
                <w:sz w:val="19"/>
              </w:rPr>
              <w:t>Software bill of materials</w:t>
            </w:r>
          </w:p>
        </w:tc>
        <w:tc>
          <w:tcPr>
            <w:tcW w:type="dxa" w:w="1290"/>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559"/>
            <w:tcMar>
              <w:top w:w="50" w:type="dxa"/>
              <w:left w:w="90" w:type="dxa"/>
              <w:bottom w:w="60" w:type="dxa"/>
              <w:right w:w="90" w:type="dxa"/>
            </w:tcMar>
          </w:tcPr>
          <w:p>
            <w:pPr>
              <w:spacing w:before="0" w:after="0" w:line="252" w:lineRule="auto"/>
            </w:pPr>
            <w:r>
              <w:rPr>
                <w:rFonts w:ascii="Calibri" w:hAnsi="Calibri"/>
                <w:sz w:val="19"/>
              </w:rPr>
              <w:t>The Reader and Lab folders contain their own scripts and the font files named in the Licence Summary. A formal SBOM was not produced</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C10</w:t>
            </w:r>
          </w:p>
        </w:tc>
        <w:tc>
          <w:tcPr>
            <w:tcW w:type="dxa" w:w="2372"/>
            <w:tcMar>
              <w:top w:w="50" w:type="dxa"/>
              <w:left w:w="90" w:type="dxa"/>
              <w:bottom w:w="60" w:type="dxa"/>
              <w:right w:w="90" w:type="dxa"/>
            </w:tcMar>
          </w:tcPr>
          <w:p>
            <w:pPr>
              <w:spacing w:before="0" w:after="0" w:line="252" w:lineRule="auto"/>
            </w:pPr>
            <w:r>
              <w:rPr>
                <w:rFonts w:ascii="Calibri" w:hAnsi="Calibri"/>
                <w:sz w:val="19"/>
              </w:rPr>
              <w:t>AI or machine-learning features in the product</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5559"/>
            <w:tcMar>
              <w:top w:w="50" w:type="dxa"/>
              <w:left w:w="90" w:type="dxa"/>
              <w:bottom w:w="60" w:type="dxa"/>
              <w:right w:w="90" w:type="dxa"/>
            </w:tcMar>
          </w:tcPr>
          <w:p>
            <w:pPr>
              <w:spacing w:before="0" w:after="0" w:line="252" w:lineRule="auto"/>
            </w:pPr>
            <w:r>
              <w:rPr>
                <w:rFonts w:ascii="Calibri" w:hAnsi="Calibri"/>
                <w:sz w:val="19"/>
              </w:rPr>
              <w:t>No AI runs in the Reader, Lab, Slides or website. Note that the kit text was drafted with AI assistance (see Section K)</w:t>
            </w:r>
          </w:p>
        </w:tc>
      </w:tr>
    </w:tbl>
    <w:p>
      <w:pPr>
        <w:spacing w:before="0" w:after="0" w:line="160" w:lineRule="exact"/>
      </w:pPr>
      <w:r>
        <w:rPr>
          <w:sz w:val="2"/>
        </w:rPr>
      </w:r>
    </w:p>
    <w:p>
      <w:pPr>
        <w:pStyle w:val="Heading2"/>
        <w:pBdr>
          <w:top w:val="single" w:sz="18" w:space="6" w:color="FF8A3D"/>
        </w:pBdr>
        <w:spacing w:before="320"/>
      </w:pPr>
      <w:r>
        <w:rPr/>
        <w:t>Section D: Authentication, authorization and accounts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1"/>
        <w:gridCol w:w="2438"/>
        <w:gridCol w:w="914"/>
        <w:gridCol w:w="5970"/>
      </w:tblGrid>
      <w:tr>
        <w:trPr>
          <w:tblHeader/>
          <w:cantSplit/>
        </w:trPr>
        <w:tc>
          <w:tcPr>
            <w:tcW w:type="dxa" w:w="4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4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9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9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D1</w:t>
            </w:r>
          </w:p>
        </w:tc>
        <w:tc>
          <w:tcPr>
            <w:tcW w:type="dxa" w:w="2438"/>
            <w:tcMar>
              <w:top w:w="50" w:type="dxa"/>
              <w:left w:w="90" w:type="dxa"/>
              <w:bottom w:w="60" w:type="dxa"/>
              <w:right w:w="90" w:type="dxa"/>
            </w:tcMar>
          </w:tcPr>
          <w:p>
            <w:pPr>
              <w:spacing w:before="0" w:after="0" w:line="252" w:lineRule="auto"/>
            </w:pPr>
            <w:r>
              <w:rPr>
                <w:rFonts w:ascii="Calibri" w:hAnsi="Calibri"/>
                <w:sz w:val="19"/>
              </w:rPr>
              <w:t>User accounts exist</w:t>
            </w:r>
          </w:p>
        </w:tc>
        <w:tc>
          <w:tcPr>
            <w:tcW w:type="dxa" w:w="914"/>
            <w:tcMar>
              <w:top w:w="50" w:type="dxa"/>
              <w:left w:w="90" w:type="dxa"/>
              <w:bottom w:w="60" w:type="dxa"/>
              <w:right w:w="90" w:type="dxa"/>
            </w:tcMar>
          </w:tcPr>
          <w:p>
            <w:pPr>
              <w:spacing w:before="0" w:after="0" w:line="252" w:lineRule="auto"/>
            </w:pPr>
            <w:r>
              <w:rPr>
                <w:rFonts w:ascii="Calibri" w:hAnsi="Calibri"/>
                <w:sz w:val="19"/>
              </w:rPr>
              <w:t>NO</w:t>
            </w:r>
          </w:p>
        </w:tc>
        <w:tc>
          <w:tcPr>
            <w:tcW w:type="dxa" w:w="5970"/>
            <w:tcMar>
              <w:top w:w="50" w:type="dxa"/>
              <w:left w:w="90" w:type="dxa"/>
              <w:bottom w:w="60" w:type="dxa"/>
              <w:right w:w="90" w:type="dxa"/>
            </w:tcMar>
          </w:tcPr>
          <w:p>
            <w:pPr>
              <w:spacing w:before="0" w:after="0" w:line="252" w:lineRule="auto"/>
            </w:pPr>
            <w:r>
              <w:rPr>
                <w:rFonts w:ascii="Calibri" w:hAnsi="Calibri"/>
                <w:sz w:val="19"/>
              </w:rPr>
              <w:t>None for anyone</w:t>
            </w:r>
          </w:p>
        </w:tc>
      </w:tr>
      <w:tr>
        <w:trPr>
          <w:cantSplit/>
          <w:trHeight w:val="432"/>
        </w:trPr>
        <w:tc>
          <w:tcPr>
            <w:tcW w:type="dxa" w:w="471"/>
            <w:tcMar>
              <w:top w:w="50" w:type="dxa"/>
              <w:left w:w="0" w:type="dxa"/>
              <w:bottom w:w="60" w:type="dxa"/>
              <w:right w:w="90" w:type="dxa"/>
            </w:tcMar>
          </w:tcPr>
          <w:p>
            <w:pPr>
              <w:spacing w:before="0" w:after="0" w:line="252" w:lineRule="auto"/>
            </w:pPr>
            <w:r>
              <w:rPr>
                <w:rFonts w:ascii="Calibri" w:hAnsi="Calibri"/>
                <w:sz w:val="19"/>
              </w:rPr>
              <w:t>D2</w:t>
            </w:r>
          </w:p>
        </w:tc>
        <w:tc>
          <w:tcPr>
            <w:tcW w:type="dxa" w:w="2438"/>
            <w:tcMar>
              <w:top w:w="50" w:type="dxa"/>
              <w:left w:w="90" w:type="dxa"/>
              <w:bottom w:w="60" w:type="dxa"/>
              <w:right w:w="90" w:type="dxa"/>
            </w:tcMar>
          </w:tcPr>
          <w:p>
            <w:pPr>
              <w:spacing w:before="0" w:after="0" w:line="252" w:lineRule="auto"/>
            </w:pPr>
            <w:r>
              <w:rPr>
                <w:rFonts w:ascii="Calibri" w:hAnsi="Calibri"/>
                <w:sz w:val="19"/>
              </w:rPr>
              <w:t>Single sign-on, SAML, OAuth</w:t>
            </w:r>
          </w:p>
        </w:tc>
        <w:tc>
          <w:tcPr>
            <w:tcW w:type="dxa" w:w="914"/>
            <w:tcMar>
              <w:top w:w="50" w:type="dxa"/>
              <w:left w:w="90" w:type="dxa"/>
              <w:bottom w:w="60" w:type="dxa"/>
              <w:right w:w="90" w:type="dxa"/>
            </w:tcMar>
          </w:tcPr>
          <w:p>
            <w:pPr>
              <w:spacing w:before="0" w:after="0" w:line="252" w:lineRule="auto"/>
            </w:pPr>
            <w:r>
              <w:rPr>
                <w:rFonts w:ascii="Calibri" w:hAnsi="Calibri"/>
                <w:sz w:val="19"/>
              </w:rPr>
              <w:t>N/A</w:t>
            </w:r>
          </w:p>
        </w:tc>
        <w:tc>
          <w:tcPr>
            <w:tcW w:type="dxa" w:w="5970"/>
            <w:tcMar>
              <w:top w:w="50" w:type="dxa"/>
              <w:left w:w="90" w:type="dxa"/>
              <w:bottom w:w="60" w:type="dxa"/>
              <w:right w:w="90" w:type="dxa"/>
            </w:tcMar>
          </w:tcPr>
          <w:p>
            <w:pPr>
              <w:spacing w:before="0" w:after="0" w:line="252" w:lineRule="auto"/>
            </w:pPr>
          </w:p>
        </w:tc>
      </w:tr>
      <w:tr>
        <w:trPr>
          <w:cantSplit/>
          <w:trHeight w:val="432"/>
        </w:trPr>
        <w:tc>
          <w:tcPr>
            <w:tcW w:type="dxa" w:w="471"/>
            <w:tcMar>
              <w:top w:w="50" w:type="dxa"/>
              <w:left w:w="0" w:type="dxa"/>
              <w:bottom w:w="60" w:type="dxa"/>
              <w:right w:w="90" w:type="dxa"/>
            </w:tcMar>
          </w:tcPr>
          <w:p>
            <w:pPr>
              <w:spacing w:before="0" w:after="0" w:line="252" w:lineRule="auto"/>
            </w:pPr>
            <w:r>
              <w:rPr>
                <w:rFonts w:ascii="Calibri" w:hAnsi="Calibri"/>
                <w:sz w:val="19"/>
              </w:rPr>
              <w:t>D3</w:t>
            </w:r>
          </w:p>
        </w:tc>
        <w:tc>
          <w:tcPr>
            <w:tcW w:type="dxa" w:w="2438"/>
            <w:tcMar>
              <w:top w:w="50" w:type="dxa"/>
              <w:left w:w="90" w:type="dxa"/>
              <w:bottom w:w="60" w:type="dxa"/>
              <w:right w:w="90" w:type="dxa"/>
            </w:tcMar>
          </w:tcPr>
          <w:p>
            <w:pPr>
              <w:spacing w:before="0" w:after="0" w:line="252" w:lineRule="auto"/>
            </w:pPr>
            <w:r>
              <w:rPr>
                <w:rFonts w:ascii="Calibri" w:hAnsi="Calibri"/>
                <w:sz w:val="19"/>
              </w:rPr>
              <w:t>Multi-factor authentication</w:t>
            </w:r>
          </w:p>
        </w:tc>
        <w:tc>
          <w:tcPr>
            <w:tcW w:type="dxa" w:w="914"/>
            <w:tcMar>
              <w:top w:w="50" w:type="dxa"/>
              <w:left w:w="90" w:type="dxa"/>
              <w:bottom w:w="60" w:type="dxa"/>
              <w:right w:w="90" w:type="dxa"/>
            </w:tcMar>
          </w:tcPr>
          <w:p>
            <w:pPr>
              <w:spacing w:before="0" w:after="0" w:line="252" w:lineRule="auto"/>
            </w:pPr>
            <w:r>
              <w:rPr>
                <w:rFonts w:ascii="Calibri" w:hAnsi="Calibri"/>
                <w:sz w:val="19"/>
              </w:rPr>
              <w:t>N/A</w:t>
            </w:r>
          </w:p>
        </w:tc>
        <w:tc>
          <w:tcPr>
            <w:tcW w:type="dxa" w:w="5970"/>
            <w:tcMar>
              <w:top w:w="50" w:type="dxa"/>
              <w:left w:w="90" w:type="dxa"/>
              <w:bottom w:w="60" w:type="dxa"/>
              <w:right w:w="90" w:type="dxa"/>
            </w:tcMar>
          </w:tcPr>
          <w:p>
            <w:pPr>
              <w:spacing w:before="0" w:after="0" w:line="252" w:lineRule="auto"/>
            </w:pP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D4</w:t>
            </w:r>
          </w:p>
        </w:tc>
        <w:tc>
          <w:tcPr>
            <w:tcW w:type="dxa" w:w="2438"/>
            <w:tcMar>
              <w:top w:w="50" w:type="dxa"/>
              <w:left w:w="90" w:type="dxa"/>
              <w:bottom w:w="60" w:type="dxa"/>
              <w:right w:w="90" w:type="dxa"/>
            </w:tcMar>
          </w:tcPr>
          <w:p>
            <w:pPr>
              <w:spacing w:before="0" w:after="0" w:line="252" w:lineRule="auto"/>
            </w:pPr>
            <w:r>
              <w:rPr>
                <w:rFonts w:ascii="Calibri" w:hAnsi="Calibri"/>
                <w:sz w:val="19"/>
              </w:rPr>
              <w:t>Role-based access</w:t>
            </w:r>
          </w:p>
        </w:tc>
        <w:tc>
          <w:tcPr>
            <w:tcW w:type="dxa" w:w="914"/>
            <w:tcMar>
              <w:top w:w="50" w:type="dxa"/>
              <w:left w:w="90" w:type="dxa"/>
              <w:bottom w:w="60" w:type="dxa"/>
              <w:right w:w="90" w:type="dxa"/>
            </w:tcMar>
          </w:tcPr>
          <w:p>
            <w:pPr>
              <w:spacing w:before="0" w:after="0" w:line="252" w:lineRule="auto"/>
            </w:pPr>
            <w:r>
              <w:rPr>
                <w:rFonts w:ascii="Calibri" w:hAnsi="Calibri"/>
                <w:sz w:val="19"/>
              </w:rPr>
              <w:t>N/A</w:t>
            </w:r>
          </w:p>
        </w:tc>
        <w:tc>
          <w:tcPr>
            <w:tcW w:type="dxa" w:w="5970"/>
            <w:tcMar>
              <w:top w:w="50" w:type="dxa"/>
              <w:left w:w="90" w:type="dxa"/>
              <w:bottom w:w="60" w:type="dxa"/>
              <w:right w:w="90" w:type="dxa"/>
            </w:tcMar>
          </w:tcPr>
          <w:p>
            <w:pPr>
              <w:spacing w:before="0" w:after="0" w:line="252" w:lineRule="auto"/>
            </w:pPr>
            <w:r>
              <w:rPr>
                <w:rFonts w:ascii="Calibri" w:hAnsi="Calibri"/>
                <w:sz w:val="19"/>
              </w:rPr>
              <w:t>A "TEACHERS_ONLY" folder in the download bundles holds answer keys. It is a folder name, not an access control. Keep it off student-facing shares</w:t>
            </w:r>
          </w:p>
        </w:tc>
      </w:tr>
      <w:tr>
        <w:trPr>
          <w:cantSplit/>
          <w:trHeight w:val="432"/>
        </w:trPr>
        <w:tc>
          <w:tcPr>
            <w:tcW w:type="dxa" w:w="471"/>
            <w:tcMar>
              <w:top w:w="50" w:type="dxa"/>
              <w:left w:w="0" w:type="dxa"/>
              <w:bottom w:w="60" w:type="dxa"/>
              <w:right w:w="90" w:type="dxa"/>
            </w:tcMar>
          </w:tcPr>
          <w:p>
            <w:pPr>
              <w:spacing w:before="0" w:after="0" w:line="252" w:lineRule="auto"/>
            </w:pPr>
            <w:r>
              <w:rPr>
                <w:rFonts w:ascii="Calibri" w:hAnsi="Calibri"/>
                <w:sz w:val="19"/>
              </w:rPr>
              <w:t>D5</w:t>
            </w:r>
          </w:p>
        </w:tc>
        <w:tc>
          <w:tcPr>
            <w:tcW w:type="dxa" w:w="2438"/>
            <w:tcMar>
              <w:top w:w="50" w:type="dxa"/>
              <w:left w:w="90" w:type="dxa"/>
              <w:bottom w:w="60" w:type="dxa"/>
              <w:right w:w="90" w:type="dxa"/>
            </w:tcMar>
          </w:tcPr>
          <w:p>
            <w:pPr>
              <w:spacing w:before="0" w:after="0" w:line="252" w:lineRule="auto"/>
            </w:pPr>
            <w:r>
              <w:rPr>
                <w:rFonts w:ascii="Calibri" w:hAnsi="Calibri"/>
                <w:sz w:val="19"/>
              </w:rPr>
              <w:t>Password storage</w:t>
            </w:r>
          </w:p>
        </w:tc>
        <w:tc>
          <w:tcPr>
            <w:tcW w:type="dxa" w:w="914"/>
            <w:tcMar>
              <w:top w:w="50" w:type="dxa"/>
              <w:left w:w="90" w:type="dxa"/>
              <w:bottom w:w="60" w:type="dxa"/>
              <w:right w:w="90" w:type="dxa"/>
            </w:tcMar>
          </w:tcPr>
          <w:p>
            <w:pPr>
              <w:spacing w:before="0" w:after="0" w:line="252" w:lineRule="auto"/>
            </w:pPr>
            <w:r>
              <w:rPr>
                <w:rFonts w:ascii="Calibri" w:hAnsi="Calibri"/>
                <w:sz w:val="19"/>
              </w:rPr>
              <w:t>N/A</w:t>
            </w:r>
          </w:p>
        </w:tc>
        <w:tc>
          <w:tcPr>
            <w:tcW w:type="dxa" w:w="5970"/>
            <w:tcMar>
              <w:top w:w="50" w:type="dxa"/>
              <w:left w:w="90" w:type="dxa"/>
              <w:bottom w:w="60" w:type="dxa"/>
              <w:right w:w="90" w:type="dxa"/>
            </w:tcMar>
          </w:tcPr>
          <w:p>
            <w:pPr>
              <w:spacing w:before="0" w:after="0" w:line="252" w:lineRule="auto"/>
            </w:pPr>
          </w:p>
        </w:tc>
      </w:tr>
      <w:tr>
        <w:trPr>
          <w:cantSplit/>
          <w:trHeight w:val="432"/>
        </w:trPr>
        <w:tc>
          <w:tcPr>
            <w:tcW w:type="dxa" w:w="471"/>
            <w:tcMar>
              <w:top w:w="50" w:type="dxa"/>
              <w:left w:w="0" w:type="dxa"/>
              <w:bottom w:w="60" w:type="dxa"/>
              <w:right w:w="90" w:type="dxa"/>
            </w:tcMar>
          </w:tcPr>
          <w:p>
            <w:pPr>
              <w:spacing w:before="0" w:after="0" w:line="252" w:lineRule="auto"/>
            </w:pPr>
            <w:r>
              <w:rPr>
                <w:rFonts w:ascii="Calibri" w:hAnsi="Calibri"/>
                <w:sz w:val="19"/>
              </w:rPr>
              <w:t>D6</w:t>
            </w:r>
          </w:p>
        </w:tc>
        <w:tc>
          <w:tcPr>
            <w:tcW w:type="dxa" w:w="2438"/>
            <w:tcMar>
              <w:top w:w="50" w:type="dxa"/>
              <w:left w:w="90" w:type="dxa"/>
              <w:bottom w:w="60" w:type="dxa"/>
              <w:right w:w="90" w:type="dxa"/>
            </w:tcMar>
          </w:tcPr>
          <w:p>
            <w:pPr>
              <w:spacing w:before="0" w:after="0" w:line="252" w:lineRule="auto"/>
            </w:pPr>
            <w:r>
              <w:rPr>
                <w:rFonts w:ascii="Calibri" w:hAnsi="Calibri"/>
                <w:sz w:val="19"/>
              </w:rPr>
              <w:t>Account provisioning and deprovisioning</w:t>
            </w:r>
          </w:p>
        </w:tc>
        <w:tc>
          <w:tcPr>
            <w:tcW w:type="dxa" w:w="914"/>
            <w:tcMar>
              <w:top w:w="50" w:type="dxa"/>
              <w:left w:w="90" w:type="dxa"/>
              <w:bottom w:w="60" w:type="dxa"/>
              <w:right w:w="90" w:type="dxa"/>
            </w:tcMar>
          </w:tcPr>
          <w:p>
            <w:pPr>
              <w:spacing w:before="0" w:after="0" w:line="252" w:lineRule="auto"/>
            </w:pPr>
            <w:r>
              <w:rPr>
                <w:rFonts w:ascii="Calibri" w:hAnsi="Calibri"/>
                <w:sz w:val="19"/>
              </w:rPr>
              <w:t>N/A</w:t>
            </w:r>
          </w:p>
        </w:tc>
        <w:tc>
          <w:tcPr>
            <w:tcW w:type="dxa" w:w="5970"/>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Section E: Data handling and privacy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
        <w:gridCol w:w="2770"/>
        <w:gridCol w:w="1241"/>
        <w:gridCol w:w="5220"/>
      </w:tblGrid>
      <w:tr>
        <w:trPr>
          <w:tblHeader/>
          <w:cantSplit/>
        </w:trPr>
        <w:tc>
          <w:tcPr>
            <w:tcW w:type="dxa" w:w="5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7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2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2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Height w:val="432"/>
        </w:trPr>
        <w:tc>
          <w:tcPr>
            <w:tcW w:type="dxa" w:w="561"/>
            <w:tcMar>
              <w:top w:w="50" w:type="dxa"/>
              <w:left w:w="0" w:type="dxa"/>
              <w:bottom w:w="60" w:type="dxa"/>
              <w:right w:w="90" w:type="dxa"/>
            </w:tcMar>
          </w:tcPr>
          <w:p>
            <w:pPr>
              <w:spacing w:before="0" w:after="0" w:line="252" w:lineRule="auto"/>
            </w:pPr>
            <w:r>
              <w:rPr>
                <w:rFonts w:ascii="Calibri" w:hAnsi="Calibri"/>
                <w:sz w:val="19"/>
              </w:rPr>
              <w:t>E1</w:t>
            </w:r>
          </w:p>
        </w:tc>
        <w:tc>
          <w:tcPr>
            <w:tcW w:type="dxa" w:w="2770"/>
            <w:tcMar>
              <w:top w:w="50" w:type="dxa"/>
              <w:left w:w="90" w:type="dxa"/>
              <w:bottom w:w="60" w:type="dxa"/>
              <w:right w:w="90" w:type="dxa"/>
            </w:tcMar>
          </w:tcPr>
          <w:p>
            <w:pPr>
              <w:spacing w:before="0" w:after="0" w:line="252" w:lineRule="auto"/>
            </w:pPr>
            <w:r>
              <w:rPr>
                <w:rFonts w:ascii="Calibri" w:hAnsi="Calibri"/>
                <w:sz w:val="19"/>
              </w:rPr>
              <w:t>Collects personally identifiable information (PII) from students</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E2</w:t>
            </w:r>
          </w:p>
        </w:tc>
        <w:tc>
          <w:tcPr>
            <w:tcW w:type="dxa" w:w="2770"/>
            <w:tcMar>
              <w:top w:w="50" w:type="dxa"/>
              <w:left w:w="90" w:type="dxa"/>
              <w:bottom w:w="60" w:type="dxa"/>
              <w:right w:w="90" w:type="dxa"/>
            </w:tcMar>
          </w:tcPr>
          <w:p>
            <w:pPr>
              <w:spacing w:before="0" w:after="0" w:line="252" w:lineRule="auto"/>
            </w:pPr>
            <w:r>
              <w:rPr>
                <w:rFonts w:ascii="Calibri" w:hAnsi="Calibri"/>
                <w:sz w:val="19"/>
              </w:rPr>
              <w:t>Collects student education records as defined by FERPA</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Publisher never receives or stores them. Your own filing of surveys or letters is governed by your policies. [COUNSEL TO CONFIRM FERPA reading]</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E3</w:t>
            </w:r>
          </w:p>
        </w:tc>
        <w:tc>
          <w:tcPr>
            <w:tcW w:type="dxa" w:w="2770"/>
            <w:tcMar>
              <w:top w:w="50" w:type="dxa"/>
              <w:left w:w="90" w:type="dxa"/>
              <w:bottom w:w="60" w:type="dxa"/>
              <w:right w:w="90" w:type="dxa"/>
            </w:tcMar>
          </w:tcPr>
          <w:p>
            <w:pPr>
              <w:spacing w:before="0" w:after="0" w:line="252" w:lineRule="auto"/>
            </w:pPr>
            <w:r>
              <w:rPr>
                <w:rFonts w:ascii="Calibri" w:hAnsi="Calibri"/>
                <w:sz w:val="19"/>
              </w:rPr>
              <w:t>Collects data from children under 13 (COPPA)</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The kit and pages collect no personal information. Counsel to confirm that kid-friendly printable art on the website does not make the site "directed to children." [COUNSEL TO CONFIRM]</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E4</w:t>
            </w:r>
          </w:p>
        </w:tc>
        <w:tc>
          <w:tcPr>
            <w:tcW w:type="dxa" w:w="2770"/>
            <w:tcMar>
              <w:top w:w="50" w:type="dxa"/>
              <w:left w:w="90" w:type="dxa"/>
              <w:bottom w:w="60" w:type="dxa"/>
              <w:right w:w="90" w:type="dxa"/>
            </w:tcMar>
          </w:tcPr>
          <w:p>
            <w:pPr>
              <w:spacing w:before="0" w:after="0" w:line="252" w:lineRule="auto"/>
            </w:pPr>
            <w:r>
              <w:rPr>
                <w:rFonts w:ascii="Calibri" w:hAnsi="Calibri"/>
                <w:sz w:val="19"/>
              </w:rPr>
              <w:t>Collects data from teachers, parents or staff</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Not through the kit. The publisher's website may add an adult newsletter or feedback form later; if so it must be disclosed separately. [VERIFY current site]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E5</w:t>
            </w:r>
          </w:p>
        </w:tc>
        <w:tc>
          <w:tcPr>
            <w:tcW w:type="dxa" w:w="2770"/>
            <w:tcMar>
              <w:top w:w="50" w:type="dxa"/>
              <w:left w:w="90" w:type="dxa"/>
              <w:bottom w:w="60" w:type="dxa"/>
              <w:right w:w="90" w:type="dxa"/>
            </w:tcMar>
          </w:tcPr>
          <w:p>
            <w:pPr>
              <w:spacing w:before="0" w:after="0" w:line="252" w:lineRule="auto"/>
            </w:pPr>
            <w:r>
              <w:rPr>
                <w:rFonts w:ascii="Calibri" w:hAnsi="Calibri"/>
                <w:sz w:val="19"/>
              </w:rPr>
              <w:t>Data is sold or shared with third parties</w:t>
            </w:r>
          </w:p>
        </w:tc>
        <w:tc>
          <w:tcPr>
            <w:tcW w:type="dxa" w:w="1241"/>
            <w:tcMar>
              <w:top w:w="50" w:type="dxa"/>
              <w:left w:w="90" w:type="dxa"/>
              <w:bottom w:w="60" w:type="dxa"/>
              <w:right w:w="90" w:type="dxa"/>
            </w:tcMar>
          </w:tcPr>
          <w:p>
            <w:pPr>
              <w:spacing w:before="0" w:after="0" w:line="252" w:lineRule="auto"/>
            </w:pPr>
            <w:r>
              <w:rPr>
                <w:rFonts w:ascii="Calibri" w:hAnsi="Calibri"/>
                <w:sz w:val="19"/>
              </w:rPr>
              <w:t>N/A</w:t>
            </w:r>
          </w:p>
        </w:tc>
        <w:tc>
          <w:tcPr>
            <w:tcW w:type="dxa" w:w="5220"/>
            <w:tcMar>
              <w:top w:w="50" w:type="dxa"/>
              <w:left w:w="90" w:type="dxa"/>
              <w:bottom w:w="60" w:type="dxa"/>
              <w:right w:w="90" w:type="dxa"/>
            </w:tcMar>
          </w:tcPr>
          <w:p>
            <w:pPr>
              <w:spacing w:before="0" w:after="0" w:line="252" w:lineRule="auto"/>
            </w:pPr>
            <w:r>
              <w:rPr>
                <w:rFonts w:ascii="Calibri" w:hAnsi="Calibri"/>
                <w:sz w:val="19"/>
              </w:rPr>
              <w:t>No data exists to sell or share</w:t>
            </w:r>
          </w:p>
        </w:tc>
      </w:tr>
      <w:tr>
        <w:trPr>
          <w:cantSplit/>
          <w:trHeight w:val="432"/>
        </w:trPr>
        <w:tc>
          <w:tcPr>
            <w:tcW w:type="dxa" w:w="561"/>
            <w:tcMar>
              <w:top w:w="50" w:type="dxa"/>
              <w:left w:w="0" w:type="dxa"/>
              <w:bottom w:w="60" w:type="dxa"/>
              <w:right w:w="90" w:type="dxa"/>
            </w:tcMar>
          </w:tcPr>
          <w:p>
            <w:pPr>
              <w:spacing w:before="0" w:after="0" w:line="252" w:lineRule="auto"/>
            </w:pPr>
            <w:r>
              <w:rPr>
                <w:rFonts w:ascii="Calibri" w:hAnsi="Calibri"/>
                <w:sz w:val="19"/>
              </w:rPr>
              <w:t>E6</w:t>
            </w:r>
          </w:p>
        </w:tc>
        <w:tc>
          <w:tcPr>
            <w:tcW w:type="dxa" w:w="2770"/>
            <w:tcMar>
              <w:top w:w="50" w:type="dxa"/>
              <w:left w:w="90" w:type="dxa"/>
              <w:bottom w:w="60" w:type="dxa"/>
              <w:right w:w="90" w:type="dxa"/>
            </w:tcMar>
          </w:tcPr>
          <w:p>
            <w:pPr>
              <w:spacing w:before="0" w:after="0" w:line="252" w:lineRule="auto"/>
            </w:pPr>
            <w:r>
              <w:rPr>
                <w:rFonts w:ascii="Calibri" w:hAnsi="Calibri"/>
                <w:sz w:val="19"/>
              </w:rPr>
              <w:t>Data used for advertising, profiling or product improvement</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p>
        </w:tc>
      </w:tr>
      <w:tr>
        <w:trPr>
          <w:cantSplit/>
          <w:trHeight w:val="432"/>
        </w:trPr>
        <w:tc>
          <w:tcPr>
            <w:tcW w:type="dxa" w:w="561"/>
            <w:tcMar>
              <w:top w:w="50" w:type="dxa"/>
              <w:left w:w="0" w:type="dxa"/>
              <w:bottom w:w="60" w:type="dxa"/>
              <w:right w:w="90" w:type="dxa"/>
            </w:tcMar>
          </w:tcPr>
          <w:p>
            <w:pPr>
              <w:spacing w:before="0" w:after="0" w:line="252" w:lineRule="auto"/>
            </w:pPr>
            <w:r>
              <w:rPr>
                <w:rFonts w:ascii="Calibri" w:hAnsi="Calibri"/>
                <w:sz w:val="19"/>
              </w:rPr>
              <w:t>E7</w:t>
            </w:r>
          </w:p>
        </w:tc>
        <w:tc>
          <w:tcPr>
            <w:tcW w:type="dxa" w:w="2770"/>
            <w:tcMar>
              <w:top w:w="50" w:type="dxa"/>
              <w:left w:w="90" w:type="dxa"/>
              <w:bottom w:w="60" w:type="dxa"/>
              <w:right w:w="90" w:type="dxa"/>
            </w:tcMar>
          </w:tcPr>
          <w:p>
            <w:pPr>
              <w:spacing w:before="0" w:after="0" w:line="252" w:lineRule="auto"/>
            </w:pPr>
            <w:r>
              <w:rPr>
                <w:rFonts w:ascii="Calibri" w:hAnsi="Calibri"/>
                <w:sz w:val="19"/>
              </w:rPr>
              <w:t>Data location and residency</w:t>
            </w:r>
          </w:p>
        </w:tc>
        <w:tc>
          <w:tcPr>
            <w:tcW w:type="dxa" w:w="1241"/>
            <w:tcMar>
              <w:top w:w="50" w:type="dxa"/>
              <w:left w:w="90" w:type="dxa"/>
              <w:bottom w:w="60" w:type="dxa"/>
              <w:right w:w="90" w:type="dxa"/>
            </w:tcMar>
          </w:tcPr>
          <w:p>
            <w:pPr>
              <w:spacing w:before="0" w:after="0" w:line="252" w:lineRule="auto"/>
            </w:pPr>
            <w:r>
              <w:rPr>
                <w:rFonts w:ascii="Calibri" w:hAnsi="Calibri"/>
                <w:sz w:val="19"/>
              </w:rPr>
              <w:t>N/A</w:t>
            </w:r>
          </w:p>
        </w:tc>
        <w:tc>
          <w:tcPr>
            <w:tcW w:type="dxa" w:w="5220"/>
            <w:tcMar>
              <w:top w:w="50" w:type="dxa"/>
              <w:left w:w="90" w:type="dxa"/>
              <w:bottom w:w="60" w:type="dxa"/>
              <w:right w:w="90" w:type="dxa"/>
            </w:tcMar>
          </w:tcPr>
          <w:p>
            <w:pPr>
              <w:spacing w:before="0" w:after="0" w:line="252" w:lineRule="auto"/>
            </w:pP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E8</w:t>
            </w:r>
          </w:p>
        </w:tc>
        <w:tc>
          <w:tcPr>
            <w:tcW w:type="dxa" w:w="2770"/>
            <w:tcMar>
              <w:top w:w="50" w:type="dxa"/>
              <w:left w:w="90" w:type="dxa"/>
              <w:bottom w:w="60" w:type="dxa"/>
              <w:right w:w="90" w:type="dxa"/>
            </w:tcMar>
          </w:tcPr>
          <w:p>
            <w:pPr>
              <w:spacing w:before="0" w:after="0" w:line="252" w:lineRule="auto"/>
            </w:pPr>
            <w:r>
              <w:rPr>
                <w:rFonts w:ascii="Calibri" w:hAnsi="Calibri"/>
                <w:sz w:val="19"/>
              </w:rPr>
              <w:t>Data retention and deletion</w:t>
            </w:r>
          </w:p>
        </w:tc>
        <w:tc>
          <w:tcPr>
            <w:tcW w:type="dxa" w:w="1241"/>
            <w:tcMar>
              <w:top w:w="50" w:type="dxa"/>
              <w:left w:w="90" w:type="dxa"/>
              <w:bottom w:w="60" w:type="dxa"/>
              <w:right w:w="90" w:type="dxa"/>
            </w:tcMar>
          </w:tcPr>
          <w:p>
            <w:pPr>
              <w:spacing w:before="0" w:after="0" w:line="252" w:lineRule="auto"/>
            </w:pPr>
            <w:r>
              <w:rPr>
                <w:rFonts w:ascii="Calibri" w:hAnsi="Calibri"/>
                <w:sz w:val="19"/>
              </w:rPr>
              <w:t>N/A</w:t>
            </w:r>
          </w:p>
        </w:tc>
        <w:tc>
          <w:tcPr>
            <w:tcW w:type="dxa" w:w="5220"/>
            <w:tcMar>
              <w:top w:w="50" w:type="dxa"/>
              <w:left w:w="90" w:type="dxa"/>
              <w:bottom w:w="60" w:type="dxa"/>
              <w:right w:w="90" w:type="dxa"/>
            </w:tcMar>
          </w:tcPr>
          <w:p>
            <w:pPr>
              <w:spacing w:before="0" w:after="0" w:line="252" w:lineRule="auto"/>
            </w:pPr>
            <w:r>
              <w:rPr>
                <w:rFonts w:ascii="Calibri" w:hAnsi="Calibri"/>
                <w:sz w:val="19"/>
              </w:rPr>
              <w:t>The publisher holds none. For your own survey paper and tallies, follow your retention schedule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E9</w:t>
            </w:r>
          </w:p>
        </w:tc>
        <w:tc>
          <w:tcPr>
            <w:tcW w:type="dxa" w:w="2770"/>
            <w:tcMar>
              <w:top w:w="50" w:type="dxa"/>
              <w:left w:w="90" w:type="dxa"/>
              <w:bottom w:w="60" w:type="dxa"/>
              <w:right w:w="90" w:type="dxa"/>
            </w:tcMar>
          </w:tcPr>
          <w:p>
            <w:pPr>
              <w:spacing w:before="0" w:after="0" w:line="252" w:lineRule="auto"/>
            </w:pPr>
            <w:r>
              <w:rPr>
                <w:rFonts w:ascii="Calibri" w:hAnsi="Calibri"/>
                <w:sz w:val="19"/>
              </w:rPr>
              <w:t>Encryption at rest and in transit</w:t>
            </w:r>
          </w:p>
        </w:tc>
        <w:tc>
          <w:tcPr>
            <w:tcW w:type="dxa" w:w="1241"/>
            <w:tcMar>
              <w:top w:w="50" w:type="dxa"/>
              <w:left w:w="90" w:type="dxa"/>
              <w:bottom w:w="60" w:type="dxa"/>
              <w:right w:w="90" w:type="dxa"/>
            </w:tcMar>
          </w:tcPr>
          <w:p>
            <w:pPr>
              <w:spacing w:before="0" w:after="0" w:line="252" w:lineRule="auto"/>
            </w:pPr>
            <w:r>
              <w:rPr>
                <w:rFonts w:ascii="Calibri" w:hAnsi="Calibri"/>
                <w:sz w:val="19"/>
              </w:rPr>
              <w:t>N/A</w:t>
            </w:r>
          </w:p>
        </w:tc>
        <w:tc>
          <w:tcPr>
            <w:tcW w:type="dxa" w:w="5220"/>
            <w:tcMar>
              <w:top w:w="50" w:type="dxa"/>
              <w:left w:w="90" w:type="dxa"/>
              <w:bottom w:w="60" w:type="dxa"/>
              <w:right w:w="90" w:type="dxa"/>
            </w:tcMar>
          </w:tcPr>
          <w:p>
            <w:pPr>
              <w:spacing w:before="0" w:after="0" w:line="252" w:lineRule="auto"/>
            </w:pPr>
            <w:r>
              <w:rPr>
                <w:rFonts w:ascii="Calibri" w:hAnsi="Calibri"/>
                <w:sz w:val="19"/>
              </w:rPr>
              <w:t>No data stored. HTTPS is your host's job</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E10</w:t>
            </w:r>
          </w:p>
        </w:tc>
        <w:tc>
          <w:tcPr>
            <w:tcW w:type="dxa" w:w="2770"/>
            <w:tcMar>
              <w:top w:w="50" w:type="dxa"/>
              <w:left w:w="90" w:type="dxa"/>
              <w:bottom w:w="60" w:type="dxa"/>
              <w:right w:w="90" w:type="dxa"/>
            </w:tcMar>
          </w:tcPr>
          <w:p>
            <w:pPr>
              <w:spacing w:before="0" w:after="0" w:line="252" w:lineRule="auto"/>
            </w:pPr>
            <w:r>
              <w:rPr>
                <w:rFonts w:ascii="Calibri" w:hAnsi="Calibri"/>
                <w:sz w:val="19"/>
              </w:rPr>
              <w:t>Cookies</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None set by the kit files. The Reader stores one local setting (theme choice) in browser localStorage, which is not a cookie and is never sent anywhere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E11</w:t>
            </w:r>
          </w:p>
        </w:tc>
        <w:tc>
          <w:tcPr>
            <w:tcW w:type="dxa" w:w="2770"/>
            <w:tcMar>
              <w:top w:w="50" w:type="dxa"/>
              <w:left w:w="90" w:type="dxa"/>
              <w:bottom w:w="60" w:type="dxa"/>
              <w:right w:w="90" w:type="dxa"/>
            </w:tcMar>
          </w:tcPr>
          <w:p>
            <w:pPr>
              <w:spacing w:before="0" w:after="0" w:line="252" w:lineRule="auto"/>
            </w:pPr>
            <w:r>
              <w:rPr>
                <w:rFonts w:ascii="Calibri" w:hAnsi="Calibri"/>
                <w:sz w:val="19"/>
              </w:rPr>
              <w:t>Analytics, tracking pixels, fingerprinting</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None in the kit files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E12</w:t>
            </w:r>
          </w:p>
        </w:tc>
        <w:tc>
          <w:tcPr>
            <w:tcW w:type="dxa" w:w="2770"/>
            <w:tcMar>
              <w:top w:w="50" w:type="dxa"/>
              <w:left w:w="90" w:type="dxa"/>
              <w:bottom w:w="60" w:type="dxa"/>
              <w:right w:w="90" w:type="dxa"/>
            </w:tcMar>
          </w:tcPr>
          <w:p>
            <w:pPr>
              <w:spacing w:before="0" w:after="0" w:line="252" w:lineRule="auto"/>
            </w:pPr>
            <w:r>
              <w:rPr>
                <w:rFonts w:ascii="Calibri" w:hAnsi="Calibri"/>
                <w:sz w:val="19"/>
              </w:rPr>
              <w:t>Third-party scripts, fonts or embeds loaded from other servers</w:t>
            </w:r>
          </w:p>
        </w:tc>
        <w:tc>
          <w:tcPr>
            <w:tcW w:type="dxa" w:w="1241"/>
            <w:tcMar>
              <w:top w:w="50" w:type="dxa"/>
              <w:left w:w="90" w:type="dxa"/>
              <w:bottom w:w="60" w:type="dxa"/>
              <w:right w:w="90" w:type="dxa"/>
            </w:tcMar>
          </w:tcPr>
          <w:p>
            <w:pPr>
              <w:spacing w:before="0" w:after="0" w:line="252" w:lineRule="auto"/>
            </w:pPr>
            <w:r>
              <w:rPr>
                <w:rFonts w:ascii="Calibri" w:hAnsi="Calibri"/>
                <w:sz w:val="19"/>
              </w:rPr>
              <w:t>NO</w:t>
            </w:r>
          </w:p>
        </w:tc>
        <w:tc>
          <w:tcPr>
            <w:tcW w:type="dxa" w:w="5220"/>
            <w:tcMar>
              <w:top w:w="50" w:type="dxa"/>
              <w:left w:w="90" w:type="dxa"/>
              <w:bottom w:w="60" w:type="dxa"/>
              <w:right w:w="90" w:type="dxa"/>
            </w:tcMar>
          </w:tcPr>
          <w:p>
            <w:pPr>
              <w:spacing w:before="0" w:after="0" w:line="252" w:lineRule="auto"/>
            </w:pPr>
            <w:r>
              <w:rPr>
                <w:rFonts w:ascii="Calibri" w:hAnsi="Calibri"/>
                <w:sz w:val="19"/>
              </w:rPr>
              <w:t>The Reader, Lab and Slides load only their own files. The optional Google Fonts link mentioned in the website README is off by default and not recommended</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E13</w:t>
            </w:r>
          </w:p>
        </w:tc>
        <w:tc>
          <w:tcPr>
            <w:tcW w:type="dxa" w:w="2770"/>
            <w:tcMar>
              <w:top w:w="50" w:type="dxa"/>
              <w:left w:w="90" w:type="dxa"/>
              <w:bottom w:w="60" w:type="dxa"/>
              <w:right w:w="90" w:type="dxa"/>
            </w:tcMar>
          </w:tcPr>
          <w:p>
            <w:pPr>
              <w:spacing w:before="0" w:after="0" w:line="252" w:lineRule="auto"/>
            </w:pPr>
            <w:r>
              <w:rPr>
                <w:rFonts w:ascii="Calibri" w:hAnsi="Calibri"/>
                <w:sz w:val="19"/>
              </w:rPr>
              <w:t>Behavioral surveys or screenings of students</w:t>
            </w:r>
          </w:p>
        </w:tc>
        <w:tc>
          <w:tcPr>
            <w:tcW w:type="dxa" w:w="1241"/>
            <w:tcMar>
              <w:top w:w="50" w:type="dxa"/>
              <w:left w:w="90" w:type="dxa"/>
              <w:bottom w:w="60" w:type="dxa"/>
              <w:right w:w="90" w:type="dxa"/>
            </w:tcMar>
          </w:tcPr>
          <w:p>
            <w:pPr>
              <w:spacing w:before="0" w:after="0" w:line="252" w:lineRule="auto"/>
            </w:pPr>
            <w:r>
              <w:rPr>
                <w:rFonts w:ascii="Calibri" w:hAnsi="Calibri"/>
                <w:sz w:val="19"/>
              </w:rPr>
              <w:t>YES (paper, optional)</w:t>
            </w:r>
          </w:p>
        </w:tc>
        <w:tc>
          <w:tcPr>
            <w:tcW w:type="dxa" w:w="5220"/>
            <w:tcMar>
              <w:top w:w="50" w:type="dxa"/>
              <w:left w:w="90" w:type="dxa"/>
              <w:bottom w:w="60" w:type="dxa"/>
              <w:right w:w="90" w:type="dxa"/>
            </w:tcMar>
          </w:tcPr>
          <w:p>
            <w:pPr>
              <w:spacing w:before="0" w:after="0" w:line="252" w:lineRule="auto"/>
            </w:pPr>
            <w:r>
              <w:rPr>
                <w:rFonts w:ascii="Calibri" w:hAnsi="Calibri"/>
                <w:sz w:val="19"/>
              </w:rPr>
              <w:t>The Assessment Pack contains optional paper pre/post surveys on knowledge, skills and confidence. They are administered and kept by the school, not collected by the publisher. Counsel should review them under federal and state student-survey rules before use. [COUNSEL TO CONFIRM; the kit's own checklist flags PPRA]</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E14</w:t>
            </w:r>
          </w:p>
        </w:tc>
        <w:tc>
          <w:tcPr>
            <w:tcW w:type="dxa" w:w="2770"/>
            <w:tcMar>
              <w:top w:w="50" w:type="dxa"/>
              <w:left w:w="90" w:type="dxa"/>
              <w:bottom w:w="60" w:type="dxa"/>
              <w:right w:w="90" w:type="dxa"/>
            </w:tcMar>
          </w:tcPr>
          <w:p>
            <w:pPr>
              <w:spacing w:before="0" w:after="0" w:line="252" w:lineRule="auto"/>
            </w:pPr>
            <w:r>
              <w:rPr>
                <w:rFonts w:ascii="Calibri" w:hAnsi="Calibri"/>
                <w:sz w:val="19"/>
              </w:rPr>
              <w:t>Will the publisher sign a data privacy agreement</w:t>
            </w:r>
          </w:p>
        </w:tc>
        <w:tc>
          <w:tcPr>
            <w:tcW w:type="dxa" w:w="1241"/>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220"/>
            <w:tcMar>
              <w:top w:w="50" w:type="dxa"/>
              <w:left w:w="90" w:type="dxa"/>
              <w:bottom w:w="60" w:type="dxa"/>
              <w:right w:w="90" w:type="dxa"/>
            </w:tcMar>
          </w:tcPr>
          <w:p>
            <w:pPr>
              <w:spacing w:before="0" w:after="0" w:line="252" w:lineRule="auto"/>
            </w:pPr>
            <w:r>
              <w:rPr>
                <w:rFonts w:ascii="Calibri" w:hAnsi="Calibri"/>
                <w:sz w:val="19"/>
              </w:rPr>
              <w:t>Undecided. Because no data flows, the publisher may decline and offer the Data-Flow Statement instead. [COUNSEL TO CONFIRM]</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E15</w:t>
            </w:r>
          </w:p>
        </w:tc>
        <w:tc>
          <w:tcPr>
            <w:tcW w:type="dxa" w:w="2770"/>
            <w:tcMar>
              <w:top w:w="50" w:type="dxa"/>
              <w:left w:w="90" w:type="dxa"/>
              <w:bottom w:w="60" w:type="dxa"/>
              <w:right w:w="90" w:type="dxa"/>
            </w:tcMar>
          </w:tcPr>
          <w:p>
            <w:pPr>
              <w:spacing w:before="0" w:after="0" w:line="252" w:lineRule="auto"/>
            </w:pPr>
            <w:r>
              <w:rPr>
                <w:rFonts w:ascii="Calibri" w:hAnsi="Calibri"/>
                <w:sz w:val="19"/>
              </w:rPr>
              <w:t>State student-privacy laws (examples: California SOPIPA, New York Education Law 2-d, Illinois SOPPA)</w:t>
            </w:r>
          </w:p>
        </w:tc>
        <w:tc>
          <w:tcPr>
            <w:tcW w:type="dxa" w:w="1241"/>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220"/>
            <w:tcMar>
              <w:top w:w="50" w:type="dxa"/>
              <w:left w:w="90" w:type="dxa"/>
              <w:bottom w:w="60" w:type="dxa"/>
              <w:right w:w="90" w:type="dxa"/>
            </w:tcMar>
          </w:tcPr>
          <w:p>
            <w:pPr>
              <w:spacing w:before="0" w:after="0" w:line="252" w:lineRule="auto"/>
            </w:pPr>
            <w:r>
              <w:rPr>
                <w:rFonts w:ascii="Calibri" w:hAnsi="Calibri"/>
                <w:sz w:val="19"/>
              </w:rPr>
              <w:t>Most attach to operators who receive student data. With none, exposure should be low, but only counsel can say. [VERIFY; COUNSEL TO CONFIRM]</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E16</w:t>
            </w:r>
          </w:p>
        </w:tc>
        <w:tc>
          <w:tcPr>
            <w:tcW w:type="dxa" w:w="2770"/>
            <w:tcMar>
              <w:top w:w="50" w:type="dxa"/>
              <w:left w:w="90" w:type="dxa"/>
              <w:bottom w:w="60" w:type="dxa"/>
              <w:right w:w="90" w:type="dxa"/>
            </w:tcMar>
          </w:tcPr>
          <w:p>
            <w:pPr>
              <w:spacing w:before="0" w:after="0" w:line="252" w:lineRule="auto"/>
            </w:pPr>
            <w:r>
              <w:rPr>
                <w:rFonts w:ascii="Calibri" w:hAnsi="Calibri"/>
                <w:sz w:val="19"/>
              </w:rPr>
              <w:t>Breach notification obligations and timeline</w:t>
            </w:r>
          </w:p>
        </w:tc>
        <w:tc>
          <w:tcPr>
            <w:tcW w:type="dxa" w:w="1241"/>
            <w:tcMar>
              <w:top w:w="50" w:type="dxa"/>
              <w:left w:w="90" w:type="dxa"/>
              <w:bottom w:w="60" w:type="dxa"/>
              <w:right w:w="90" w:type="dxa"/>
            </w:tcMar>
          </w:tcPr>
          <w:p>
            <w:pPr>
              <w:spacing w:before="0" w:after="0" w:line="252" w:lineRule="auto"/>
            </w:pPr>
            <w:r>
              <w:rPr>
                <w:rFonts w:ascii="Calibri" w:hAnsi="Calibri"/>
                <w:sz w:val="19"/>
              </w:rPr>
              <w:t>N/A</w:t>
            </w:r>
          </w:p>
        </w:tc>
        <w:tc>
          <w:tcPr>
            <w:tcW w:type="dxa" w:w="5220"/>
            <w:tcMar>
              <w:top w:w="50" w:type="dxa"/>
              <w:left w:w="90" w:type="dxa"/>
              <w:bottom w:w="60" w:type="dxa"/>
              <w:right w:w="90" w:type="dxa"/>
            </w:tcMar>
          </w:tcPr>
          <w:p>
            <w:pPr>
              <w:spacing w:before="0" w:after="0" w:line="252" w:lineRule="auto"/>
            </w:pPr>
            <w:r>
              <w:rPr>
                <w:rFonts w:ascii="Calibri" w:hAnsi="Calibri"/>
                <w:sz w:val="19"/>
              </w:rPr>
              <w:t>No data to breach. If the publisher ever receives identifiable information by mistake, the plan is to delete it and direct the sender to the school's protocol. [COUNSEL TO CONFIRM duty]</w:t>
            </w:r>
          </w:p>
        </w:tc>
      </w:tr>
    </w:tbl>
    <w:p>
      <w:pPr>
        <w:spacing w:before="0" w:after="0" w:line="160" w:lineRule="exact"/>
      </w:pPr>
      <w:r>
        <w:rPr>
          <w:sz w:val="2"/>
        </w:rPr>
      </w:r>
    </w:p>
    <w:p>
      <w:pPr>
        <w:pStyle w:val="Heading2"/>
        <w:pBdr>
          <w:top w:val="single" w:sz="18" w:space="6" w:color="FF8A3D"/>
        </w:pBdr>
        <w:spacing w:before="320"/>
      </w:pPr>
      <w:r>
        <w:rPr/>
        <w:t>Section F: Hosting, datacenter, continuity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1"/>
        <w:gridCol w:w="2638"/>
        <w:gridCol w:w="1550"/>
        <w:gridCol w:w="5153"/>
      </w:tblGrid>
      <w:tr>
        <w:trPr>
          <w:tblHeader/>
          <w:cantSplit/>
        </w:trPr>
        <w:tc>
          <w:tcPr>
            <w:tcW w:type="dxa" w:w="4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6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5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1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51"/>
            <w:tcMar>
              <w:top w:w="50" w:type="dxa"/>
              <w:left w:w="0" w:type="dxa"/>
              <w:bottom w:w="60" w:type="dxa"/>
              <w:right w:w="90" w:type="dxa"/>
            </w:tcMar>
          </w:tcPr>
          <w:p>
            <w:pPr>
              <w:spacing w:before="0" w:after="0" w:line="252" w:lineRule="auto"/>
            </w:pPr>
            <w:r>
              <w:rPr>
                <w:rFonts w:ascii="Calibri" w:hAnsi="Calibri"/>
                <w:sz w:val="19"/>
              </w:rPr>
              <w:t>F1</w:t>
            </w:r>
          </w:p>
        </w:tc>
        <w:tc>
          <w:tcPr>
            <w:tcW w:type="dxa" w:w="2638"/>
            <w:tcMar>
              <w:top w:w="50" w:type="dxa"/>
              <w:left w:w="90" w:type="dxa"/>
              <w:bottom w:w="60" w:type="dxa"/>
              <w:right w:w="90" w:type="dxa"/>
            </w:tcMar>
          </w:tcPr>
          <w:p>
            <w:pPr>
              <w:spacing w:before="0" w:after="0" w:line="252" w:lineRule="auto"/>
            </w:pPr>
            <w:r>
              <w:rPr>
                <w:rFonts w:ascii="Calibri" w:hAnsi="Calibri"/>
                <w:sz w:val="19"/>
              </w:rPr>
              <w:t>Where is the product hosted</w:t>
            </w:r>
          </w:p>
        </w:tc>
        <w:tc>
          <w:tcPr>
            <w:tcW w:type="dxa" w:w="1550"/>
            <w:tcMar>
              <w:top w:w="50" w:type="dxa"/>
              <w:left w:w="90" w:type="dxa"/>
              <w:bottom w:w="60" w:type="dxa"/>
              <w:right w:w="90" w:type="dxa"/>
            </w:tcMar>
          </w:tcPr>
          <w:p>
            <w:pPr>
              <w:spacing w:before="0" w:after="0" w:line="252" w:lineRule="auto"/>
            </w:pPr>
            <w:r>
              <w:rPr>
                <w:rFonts w:ascii="Calibri" w:hAnsi="Calibri"/>
                <w:sz w:val="19"/>
              </w:rPr>
              <w:t>YES</w:t>
            </w:r>
          </w:p>
        </w:tc>
        <w:tc>
          <w:tcPr>
            <w:tcW w:type="dxa" w:w="5153"/>
            <w:tcMar>
              <w:top w:w="50" w:type="dxa"/>
              <w:left w:w="90" w:type="dxa"/>
              <w:bottom w:w="60" w:type="dxa"/>
              <w:right w:w="90" w:type="dxa"/>
            </w:tcMar>
          </w:tcPr>
          <w:p>
            <w:pPr>
              <w:spacing w:before="0" w:after="0" w:line="252" w:lineRule="auto"/>
            </w:pPr>
            <w:r>
              <w:rPr>
                <w:rFonts w:ascii="Calibri" w:hAnsi="Calibri"/>
                <w:sz w:val="19"/>
              </w:rPr>
              <w:t>On your server, LMS or drive if you copy it. The publisher's public site host is [OWNER TO CONFIRM]</w:t>
            </w:r>
          </w:p>
        </w:tc>
      </w:tr>
      <w:tr>
        <w:trPr>
          <w:cantSplit/>
          <w:trHeight w:val="432"/>
        </w:trPr>
        <w:tc>
          <w:tcPr>
            <w:tcW w:type="dxa" w:w="451"/>
            <w:tcMar>
              <w:top w:w="50" w:type="dxa"/>
              <w:left w:w="0" w:type="dxa"/>
              <w:bottom w:w="60" w:type="dxa"/>
              <w:right w:w="90" w:type="dxa"/>
            </w:tcMar>
          </w:tcPr>
          <w:p>
            <w:pPr>
              <w:spacing w:before="0" w:after="0" w:line="252" w:lineRule="auto"/>
            </w:pPr>
            <w:r>
              <w:rPr>
                <w:rFonts w:ascii="Calibri" w:hAnsi="Calibri"/>
                <w:sz w:val="19"/>
              </w:rPr>
              <w:t>F2</w:t>
            </w:r>
          </w:p>
        </w:tc>
        <w:tc>
          <w:tcPr>
            <w:tcW w:type="dxa" w:w="2638"/>
            <w:tcMar>
              <w:top w:w="50" w:type="dxa"/>
              <w:left w:w="90" w:type="dxa"/>
              <w:bottom w:w="60" w:type="dxa"/>
              <w:right w:w="90" w:type="dxa"/>
            </w:tcMar>
          </w:tcPr>
          <w:p>
            <w:pPr>
              <w:spacing w:before="0" w:after="0" w:line="252" w:lineRule="auto"/>
            </w:pPr>
            <w:r>
              <w:rPr>
                <w:rFonts w:ascii="Calibri" w:hAnsi="Calibri"/>
                <w:sz w:val="19"/>
              </w:rPr>
              <w:t>Datacenter security, SOC reports</w:t>
            </w:r>
          </w:p>
        </w:tc>
        <w:tc>
          <w:tcPr>
            <w:tcW w:type="dxa" w:w="1550"/>
            <w:tcMar>
              <w:top w:w="50" w:type="dxa"/>
              <w:left w:w="90" w:type="dxa"/>
              <w:bottom w:w="60" w:type="dxa"/>
              <w:right w:w="90" w:type="dxa"/>
            </w:tcMar>
          </w:tcPr>
          <w:p>
            <w:pPr>
              <w:spacing w:before="0" w:after="0" w:line="252" w:lineRule="auto"/>
            </w:pPr>
            <w:r>
              <w:rPr>
                <w:rFonts w:ascii="Calibri" w:hAnsi="Calibri"/>
                <w:sz w:val="19"/>
              </w:rPr>
              <w:t>N/A</w:t>
            </w:r>
          </w:p>
        </w:tc>
        <w:tc>
          <w:tcPr>
            <w:tcW w:type="dxa" w:w="5153"/>
            <w:tcMar>
              <w:top w:w="50" w:type="dxa"/>
              <w:left w:w="90" w:type="dxa"/>
              <w:bottom w:w="60" w:type="dxa"/>
              <w:right w:w="90" w:type="dxa"/>
            </w:tcMar>
          </w:tcPr>
          <w:p>
            <w:pPr>
              <w:spacing w:before="0" w:after="0" w:line="252" w:lineRule="auto"/>
            </w:pPr>
          </w:p>
        </w:tc>
      </w:tr>
      <w:tr>
        <w:trPr>
          <w:cantSplit/>
        </w:trPr>
        <w:tc>
          <w:tcPr>
            <w:tcW w:type="dxa" w:w="451"/>
            <w:tcMar>
              <w:top w:w="50" w:type="dxa"/>
              <w:left w:w="0" w:type="dxa"/>
              <w:bottom w:w="60" w:type="dxa"/>
              <w:right w:w="90" w:type="dxa"/>
            </w:tcMar>
          </w:tcPr>
          <w:p>
            <w:pPr>
              <w:spacing w:before="0" w:after="0" w:line="252" w:lineRule="auto"/>
            </w:pPr>
            <w:r>
              <w:rPr>
                <w:rFonts w:ascii="Calibri" w:hAnsi="Calibri"/>
                <w:sz w:val="19"/>
              </w:rPr>
              <w:t>F3</w:t>
            </w:r>
          </w:p>
        </w:tc>
        <w:tc>
          <w:tcPr>
            <w:tcW w:type="dxa" w:w="2638"/>
            <w:tcMar>
              <w:top w:w="50" w:type="dxa"/>
              <w:left w:w="90" w:type="dxa"/>
              <w:bottom w:w="60" w:type="dxa"/>
              <w:right w:w="90" w:type="dxa"/>
            </w:tcMar>
          </w:tcPr>
          <w:p>
            <w:pPr>
              <w:spacing w:before="0" w:after="0" w:line="252" w:lineRule="auto"/>
            </w:pPr>
            <w:r>
              <w:rPr>
                <w:rFonts w:ascii="Calibri" w:hAnsi="Calibri"/>
                <w:sz w:val="19"/>
              </w:rPr>
              <w:t>Uptime commitment or SLA</w:t>
            </w:r>
          </w:p>
        </w:tc>
        <w:tc>
          <w:tcPr>
            <w:tcW w:type="dxa" w:w="1550"/>
            <w:tcMar>
              <w:top w:w="50" w:type="dxa"/>
              <w:left w:w="90" w:type="dxa"/>
              <w:bottom w:w="60" w:type="dxa"/>
              <w:right w:w="90" w:type="dxa"/>
            </w:tcMar>
          </w:tcPr>
          <w:p>
            <w:pPr>
              <w:spacing w:before="0" w:after="0" w:line="252" w:lineRule="auto"/>
            </w:pPr>
            <w:r>
              <w:rPr>
                <w:rFonts w:ascii="Calibri" w:hAnsi="Calibri"/>
                <w:sz w:val="19"/>
              </w:rPr>
              <w:t>NO</w:t>
            </w:r>
          </w:p>
        </w:tc>
        <w:tc>
          <w:tcPr>
            <w:tcW w:type="dxa" w:w="5153"/>
            <w:tcMar>
              <w:top w:w="50" w:type="dxa"/>
              <w:left w:w="90" w:type="dxa"/>
              <w:bottom w:w="60" w:type="dxa"/>
              <w:right w:w="90" w:type="dxa"/>
            </w:tcMar>
          </w:tcPr>
          <w:p>
            <w:pPr>
              <w:spacing w:before="0" w:after="0" w:line="252" w:lineRule="auto"/>
            </w:pPr>
            <w:r>
              <w:rPr>
                <w:rFonts w:ascii="Calibri" w:hAnsi="Calibri"/>
                <w:sz w:val="19"/>
              </w:rPr>
              <w:t>None. If you host a copy, uptime is yours, and copies keep working if the publisher's site disappears</w:t>
            </w:r>
          </w:p>
        </w:tc>
      </w:tr>
      <w:tr>
        <w:trPr>
          <w:cantSplit/>
        </w:trPr>
        <w:tc>
          <w:tcPr>
            <w:tcW w:type="dxa" w:w="451"/>
            <w:tcMar>
              <w:top w:w="50" w:type="dxa"/>
              <w:left w:w="0" w:type="dxa"/>
              <w:bottom w:w="60" w:type="dxa"/>
              <w:right w:w="90" w:type="dxa"/>
            </w:tcMar>
          </w:tcPr>
          <w:p>
            <w:pPr>
              <w:spacing w:before="0" w:after="0" w:line="252" w:lineRule="auto"/>
            </w:pPr>
            <w:r>
              <w:rPr>
                <w:rFonts w:ascii="Calibri" w:hAnsi="Calibri"/>
                <w:sz w:val="19"/>
              </w:rPr>
              <w:t>F4</w:t>
            </w:r>
          </w:p>
        </w:tc>
        <w:tc>
          <w:tcPr>
            <w:tcW w:type="dxa" w:w="2638"/>
            <w:tcMar>
              <w:top w:w="50" w:type="dxa"/>
              <w:left w:w="90" w:type="dxa"/>
              <w:bottom w:w="60" w:type="dxa"/>
              <w:right w:w="90" w:type="dxa"/>
            </w:tcMar>
          </w:tcPr>
          <w:p>
            <w:pPr>
              <w:spacing w:before="0" w:after="0" w:line="252" w:lineRule="auto"/>
            </w:pPr>
            <w:r>
              <w:rPr>
                <w:rFonts w:ascii="Calibri" w:hAnsi="Calibri"/>
                <w:sz w:val="19"/>
              </w:rPr>
              <w:t>Disaster recovery and backup</w:t>
            </w:r>
          </w:p>
        </w:tc>
        <w:tc>
          <w:tcPr>
            <w:tcW w:type="dxa" w:w="1550"/>
            <w:tcMar>
              <w:top w:w="50" w:type="dxa"/>
              <w:left w:w="90" w:type="dxa"/>
              <w:bottom w:w="60" w:type="dxa"/>
              <w:right w:w="90" w:type="dxa"/>
            </w:tcMar>
          </w:tcPr>
          <w:p>
            <w:pPr>
              <w:spacing w:before="0" w:after="0" w:line="252" w:lineRule="auto"/>
            </w:pPr>
            <w:r>
              <w:rPr>
                <w:rFonts w:ascii="Calibri" w:hAnsi="Calibri"/>
                <w:sz w:val="19"/>
              </w:rPr>
              <w:t>YES (by design)</w:t>
            </w:r>
          </w:p>
        </w:tc>
        <w:tc>
          <w:tcPr>
            <w:tcW w:type="dxa" w:w="5153"/>
            <w:tcMar>
              <w:top w:w="50" w:type="dxa"/>
              <w:left w:w="90" w:type="dxa"/>
              <w:bottom w:w="60" w:type="dxa"/>
              <w:right w:w="90" w:type="dxa"/>
            </w:tcMar>
          </w:tcPr>
          <w:p>
            <w:pPr>
              <w:spacing w:before="0" w:after="0" w:line="252" w:lineRule="auto"/>
            </w:pPr>
            <w:r>
              <w:rPr>
                <w:rFonts w:ascii="Calibri" w:hAnsi="Calibri"/>
                <w:sz w:val="19"/>
              </w:rPr>
              <w:t>Every copy is a complete working copy. Keep your own backup of what you host</w:t>
            </w:r>
          </w:p>
        </w:tc>
      </w:tr>
      <w:tr>
        <w:trPr>
          <w:cantSplit/>
        </w:trPr>
        <w:tc>
          <w:tcPr>
            <w:tcW w:type="dxa" w:w="451"/>
            <w:tcMar>
              <w:top w:w="50" w:type="dxa"/>
              <w:left w:w="0" w:type="dxa"/>
              <w:bottom w:w="60" w:type="dxa"/>
              <w:right w:w="90" w:type="dxa"/>
            </w:tcMar>
          </w:tcPr>
          <w:p>
            <w:pPr>
              <w:spacing w:before="0" w:after="0" w:line="252" w:lineRule="auto"/>
            </w:pPr>
            <w:r>
              <w:rPr>
                <w:rFonts w:ascii="Calibri" w:hAnsi="Calibri"/>
                <w:sz w:val="19"/>
              </w:rPr>
              <w:t>F5</w:t>
            </w:r>
          </w:p>
        </w:tc>
        <w:tc>
          <w:tcPr>
            <w:tcW w:type="dxa" w:w="2638"/>
            <w:tcMar>
              <w:top w:w="50" w:type="dxa"/>
              <w:left w:w="90" w:type="dxa"/>
              <w:bottom w:w="60" w:type="dxa"/>
              <w:right w:w="90" w:type="dxa"/>
            </w:tcMar>
          </w:tcPr>
          <w:p>
            <w:pPr>
              <w:spacing w:before="0" w:after="0" w:line="252" w:lineRule="auto"/>
            </w:pPr>
            <w:r>
              <w:rPr>
                <w:rFonts w:ascii="Calibri" w:hAnsi="Calibri"/>
                <w:sz w:val="19"/>
              </w:rPr>
              <w:t>Server logs</w:t>
            </w:r>
          </w:p>
        </w:tc>
        <w:tc>
          <w:tcPr>
            <w:tcW w:type="dxa" w:w="1550"/>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153"/>
            <w:tcMar>
              <w:top w:w="50" w:type="dxa"/>
              <w:left w:w="90" w:type="dxa"/>
              <w:bottom w:w="60" w:type="dxa"/>
              <w:right w:w="90" w:type="dxa"/>
            </w:tcMar>
          </w:tcPr>
          <w:p>
            <w:pPr>
              <w:spacing w:before="0" w:after="0" w:line="252" w:lineRule="auto"/>
            </w:pPr>
            <w:r>
              <w:rPr>
                <w:rFonts w:ascii="Calibri" w:hAnsi="Calibri"/>
                <w:sz w:val="19"/>
              </w:rPr>
              <w:t>Your host's logs apply to your copy. The publisher's host logging is unconfirmed. [OWNER TO CONFIRM]</w:t>
            </w:r>
          </w:p>
        </w:tc>
      </w:tr>
      <w:tr>
        <w:trPr>
          <w:cantSplit/>
        </w:trPr>
        <w:tc>
          <w:tcPr>
            <w:tcW w:type="dxa" w:w="451"/>
            <w:tcMar>
              <w:top w:w="50" w:type="dxa"/>
              <w:left w:w="0" w:type="dxa"/>
              <w:bottom w:w="60" w:type="dxa"/>
              <w:right w:w="90" w:type="dxa"/>
            </w:tcMar>
          </w:tcPr>
          <w:p>
            <w:pPr>
              <w:spacing w:before="0" w:after="0" w:line="252" w:lineRule="auto"/>
            </w:pPr>
            <w:r>
              <w:rPr>
                <w:rFonts w:ascii="Calibri" w:hAnsi="Calibri"/>
                <w:sz w:val="19"/>
              </w:rPr>
              <w:t>F6</w:t>
            </w:r>
          </w:p>
        </w:tc>
        <w:tc>
          <w:tcPr>
            <w:tcW w:type="dxa" w:w="2638"/>
            <w:tcMar>
              <w:top w:w="50" w:type="dxa"/>
              <w:left w:w="90" w:type="dxa"/>
              <w:bottom w:w="60" w:type="dxa"/>
              <w:right w:w="90" w:type="dxa"/>
            </w:tcMar>
          </w:tcPr>
          <w:p>
            <w:pPr>
              <w:spacing w:before="0" w:after="0" w:line="252" w:lineRule="auto"/>
            </w:pPr>
            <w:r>
              <w:rPr>
                <w:rFonts w:ascii="Calibri" w:hAnsi="Calibri"/>
                <w:sz w:val="19"/>
              </w:rPr>
              <w:t>Network ports, firewall rules, allow-listing</w:t>
            </w:r>
          </w:p>
        </w:tc>
        <w:tc>
          <w:tcPr>
            <w:tcW w:type="dxa" w:w="1550"/>
            <w:tcMar>
              <w:top w:w="50" w:type="dxa"/>
              <w:left w:w="90" w:type="dxa"/>
              <w:bottom w:w="60" w:type="dxa"/>
              <w:right w:w="90" w:type="dxa"/>
            </w:tcMar>
          </w:tcPr>
          <w:p>
            <w:pPr>
              <w:spacing w:before="0" w:after="0" w:line="252" w:lineRule="auto"/>
            </w:pPr>
            <w:r>
              <w:rPr>
                <w:rFonts w:ascii="Calibri" w:hAnsi="Calibri"/>
                <w:sz w:val="19"/>
              </w:rPr>
              <w:t>YES</w:t>
            </w:r>
          </w:p>
        </w:tc>
        <w:tc>
          <w:tcPr>
            <w:tcW w:type="dxa" w:w="5153"/>
            <w:tcMar>
              <w:top w:w="50" w:type="dxa"/>
              <w:left w:w="90" w:type="dxa"/>
              <w:bottom w:w="60" w:type="dxa"/>
              <w:right w:w="90" w:type="dxa"/>
            </w:tcMar>
          </w:tcPr>
          <w:p>
            <w:pPr>
              <w:spacing w:before="0" w:after="0" w:line="252" w:lineRule="auto"/>
            </w:pPr>
            <w:r>
              <w:rPr>
                <w:rFonts w:ascii="Calibri" w:hAnsi="Calibri"/>
                <w:sz w:val="19"/>
              </w:rPr>
              <w:t>None needed. Standard web ports on your own server only</w:t>
            </w:r>
          </w:p>
        </w:tc>
      </w:tr>
    </w:tbl>
    <w:p>
      <w:pPr>
        <w:spacing w:before="0" w:after="0" w:line="160" w:lineRule="exact"/>
      </w:pPr>
      <w:r>
        <w:rPr>
          <w:sz w:val="2"/>
        </w:rPr>
      </w:r>
    </w:p>
    <w:p>
      <w:pPr>
        <w:pStyle w:val="Heading2"/>
        <w:pBdr>
          <w:top w:val="single" w:sz="18" w:space="6" w:color="FF8A3D"/>
        </w:pBdr>
        <w:spacing w:before="320"/>
      </w:pPr>
      <w:r>
        <w:rPr/>
        <w:t>Section G: Quality assurance and testing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81"/>
        <w:gridCol w:w="1901"/>
        <w:gridCol w:w="1290"/>
        <w:gridCol w:w="6120"/>
      </w:tblGrid>
      <w:tr>
        <w:trPr>
          <w:tblHeader/>
          <w:cantSplit/>
        </w:trPr>
        <w:tc>
          <w:tcPr>
            <w:tcW w:type="dxa" w:w="4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19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2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61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G1</w:t>
            </w:r>
          </w:p>
        </w:tc>
        <w:tc>
          <w:tcPr>
            <w:tcW w:type="dxa" w:w="1901"/>
            <w:tcMar>
              <w:top w:w="50" w:type="dxa"/>
              <w:left w:w="90" w:type="dxa"/>
              <w:bottom w:w="60" w:type="dxa"/>
              <w:right w:w="90" w:type="dxa"/>
            </w:tcMar>
          </w:tcPr>
          <w:p>
            <w:pPr>
              <w:spacing w:before="0" w:after="0" w:line="252" w:lineRule="auto"/>
            </w:pPr>
            <w:r>
              <w:rPr>
                <w:rFonts w:ascii="Calibri" w:hAnsi="Calibri"/>
                <w:sz w:val="19"/>
              </w:rPr>
              <w:t>Automated tests exist</w:t>
            </w:r>
          </w:p>
        </w:tc>
        <w:tc>
          <w:tcPr>
            <w:tcW w:type="dxa" w:w="1290"/>
            <w:tcMar>
              <w:top w:w="50" w:type="dxa"/>
              <w:left w:w="90" w:type="dxa"/>
              <w:bottom w:w="60" w:type="dxa"/>
              <w:right w:w="90" w:type="dxa"/>
            </w:tcMar>
          </w:tcPr>
          <w:p>
            <w:pPr>
              <w:spacing w:before="0" w:after="0" w:line="252" w:lineRule="auto"/>
            </w:pPr>
            <w:r>
              <w:rPr>
                <w:rFonts w:ascii="Calibri" w:hAnsi="Calibri"/>
                <w:sz w:val="19"/>
              </w:rPr>
              <w:t>YES (limited)</w:t>
            </w:r>
          </w:p>
        </w:tc>
        <w:tc>
          <w:tcPr>
            <w:tcW w:type="dxa" w:w="6120"/>
            <w:tcMar>
              <w:top w:w="50" w:type="dxa"/>
              <w:left w:w="90" w:type="dxa"/>
              <w:bottom w:w="60" w:type="dxa"/>
              <w:right w:w="90" w:type="dxa"/>
            </w:tcMar>
          </w:tcPr>
          <w:p>
            <w:pPr>
              <w:spacing w:before="0" w:after="0" w:line="252" w:lineRule="auto"/>
            </w:pPr>
            <w:r>
              <w:rPr>
                <w:rFonts w:ascii="Calibri" w:hAnsi="Calibri"/>
                <w:sz w:val="19"/>
              </w:rPr>
              <w:t>Scripts in the kit check the website and Reader, and tests for each Lab tool are in kit/26_Lab/_tests. This pack's author re-ran the Reader and website checks on 2026-10-05 (both passed) and did not re-run the Lab or slide tests</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G2</w:t>
            </w:r>
          </w:p>
        </w:tc>
        <w:tc>
          <w:tcPr>
            <w:tcW w:type="dxa" w:w="1901"/>
            <w:tcMar>
              <w:top w:w="50" w:type="dxa"/>
              <w:left w:w="90" w:type="dxa"/>
              <w:bottom w:w="60" w:type="dxa"/>
              <w:right w:w="90" w:type="dxa"/>
            </w:tcMar>
          </w:tcPr>
          <w:p>
            <w:pPr>
              <w:spacing w:before="0" w:after="0" w:line="252" w:lineRule="auto"/>
            </w:pPr>
            <w:r>
              <w:rPr>
                <w:rFonts w:ascii="Calibri" w:hAnsi="Calibri"/>
                <w:sz w:val="19"/>
              </w:rPr>
              <w:t>Browser and device test matrix</w:t>
            </w:r>
          </w:p>
        </w:tc>
        <w:tc>
          <w:tcPr>
            <w:tcW w:type="dxa" w:w="1290"/>
            <w:tcMar>
              <w:top w:w="50" w:type="dxa"/>
              <w:left w:w="90" w:type="dxa"/>
              <w:bottom w:w="60" w:type="dxa"/>
              <w:right w:w="90" w:type="dxa"/>
            </w:tcMar>
          </w:tcPr>
          <w:p>
            <w:pPr>
              <w:spacing w:before="0" w:after="0" w:line="252" w:lineRule="auto"/>
            </w:pPr>
            <w:r>
              <w:rPr>
                <w:rFonts w:ascii="Calibri" w:hAnsi="Calibri"/>
                <w:sz w:val="19"/>
              </w:rPr>
              <w:t>CANNOT ATTEST</w:t>
            </w:r>
          </w:p>
        </w:tc>
        <w:tc>
          <w:tcPr>
            <w:tcW w:type="dxa" w:w="6120"/>
            <w:tcMar>
              <w:top w:w="50" w:type="dxa"/>
              <w:left w:w="90" w:type="dxa"/>
              <w:bottom w:w="60" w:type="dxa"/>
              <w:right w:w="90" w:type="dxa"/>
            </w:tcMar>
          </w:tcPr>
          <w:p>
            <w:pPr>
              <w:spacing w:before="0" w:after="0" w:line="252" w:lineRule="auto"/>
            </w:pPr>
            <w:r>
              <w:rPr>
                <w:rFonts w:ascii="Calibri" w:hAnsi="Calibri"/>
                <w:sz w:val="19"/>
              </w:rPr>
              <w:t>No formal matrix. Lab checks used a Chromium-based browser through a scripted harness. Safari, Firefox and iPad behavior are untested. [VERIFY]</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G3</w:t>
            </w:r>
          </w:p>
        </w:tc>
        <w:tc>
          <w:tcPr>
            <w:tcW w:type="dxa" w:w="1901"/>
            <w:tcMar>
              <w:top w:w="50" w:type="dxa"/>
              <w:left w:w="90" w:type="dxa"/>
              <w:bottom w:w="60" w:type="dxa"/>
              <w:right w:w="90" w:type="dxa"/>
            </w:tcMar>
          </w:tcPr>
          <w:p>
            <w:pPr>
              <w:spacing w:before="0" w:after="0" w:line="252" w:lineRule="auto"/>
            </w:pPr>
            <w:r>
              <w:rPr>
                <w:rFonts w:ascii="Calibri" w:hAnsi="Calibri"/>
                <w:sz w:val="19"/>
              </w:rPr>
              <w:t>Classroom pilot</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6120"/>
            <w:tcMar>
              <w:top w:w="50" w:type="dxa"/>
              <w:left w:w="90" w:type="dxa"/>
              <w:bottom w:w="60" w:type="dxa"/>
              <w:right w:w="90" w:type="dxa"/>
            </w:tcMar>
          </w:tcPr>
          <w:p>
            <w:pPr>
              <w:spacing w:before="0" w:after="0" w:line="252" w:lineRule="auto"/>
            </w:pPr>
            <w:r>
              <w:rPr>
                <w:rFonts w:ascii="Calibri" w:hAnsi="Calibri"/>
                <w:sz w:val="19"/>
              </w:rPr>
              <w:t>None completed</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G4</w:t>
            </w:r>
          </w:p>
        </w:tc>
        <w:tc>
          <w:tcPr>
            <w:tcW w:type="dxa" w:w="1901"/>
            <w:tcMar>
              <w:top w:w="50" w:type="dxa"/>
              <w:left w:w="90" w:type="dxa"/>
              <w:bottom w:w="60" w:type="dxa"/>
              <w:right w:w="90" w:type="dxa"/>
            </w:tcMar>
          </w:tcPr>
          <w:p>
            <w:pPr>
              <w:spacing w:before="0" w:after="0" w:line="252" w:lineRule="auto"/>
            </w:pPr>
            <w:r>
              <w:rPr>
                <w:rFonts w:ascii="Calibri" w:hAnsi="Calibri"/>
                <w:sz w:val="19"/>
              </w:rPr>
              <w:t>Content accuracy review</w:t>
            </w:r>
          </w:p>
        </w:tc>
        <w:tc>
          <w:tcPr>
            <w:tcW w:type="dxa" w:w="1290"/>
            <w:tcMar>
              <w:top w:w="50" w:type="dxa"/>
              <w:left w:w="90" w:type="dxa"/>
              <w:bottom w:w="60" w:type="dxa"/>
              <w:right w:w="90" w:type="dxa"/>
            </w:tcMar>
          </w:tcPr>
          <w:p>
            <w:pPr>
              <w:spacing w:before="0" w:after="0" w:line="252" w:lineRule="auto"/>
            </w:pPr>
            <w:r>
              <w:rPr>
                <w:rFonts w:ascii="Calibri" w:hAnsi="Calibri"/>
                <w:sz w:val="19"/>
              </w:rPr>
              <w:t>YES (limited)</w:t>
            </w:r>
          </w:p>
        </w:tc>
        <w:tc>
          <w:tcPr>
            <w:tcW w:type="dxa" w:w="6120"/>
            <w:tcMar>
              <w:top w:w="50" w:type="dxa"/>
              <w:left w:w="90" w:type="dxa"/>
              <w:bottom w:w="60" w:type="dxa"/>
              <w:right w:w="90" w:type="dxa"/>
            </w:tcMar>
          </w:tcPr>
          <w:p>
            <w:pPr>
              <w:spacing w:before="0" w:after="0" w:line="252" w:lineRule="auto"/>
            </w:pPr>
            <w:r>
              <w:rPr>
                <w:rFonts w:ascii="Calibri" w:hAnsi="Calibri"/>
                <w:sz w:val="19"/>
              </w:rPr>
              <w:t>Fact-check rounds 1, 3A and 3B were done by AI-assisted desk review on primary sources and reported about one in four checked claims wrong or out of date before correction. Over a thousand [VERIFY] flags remain. Gate D accuracy pass is pending</w:t>
            </w:r>
          </w:p>
        </w:tc>
      </w:tr>
      <w:tr>
        <w:trPr>
          <w:cantSplit/>
        </w:trPr>
        <w:tc>
          <w:tcPr>
            <w:tcW w:type="dxa" w:w="481"/>
            <w:tcMar>
              <w:top w:w="50" w:type="dxa"/>
              <w:left w:w="0" w:type="dxa"/>
              <w:bottom w:w="60" w:type="dxa"/>
              <w:right w:w="90" w:type="dxa"/>
            </w:tcMar>
          </w:tcPr>
          <w:p>
            <w:pPr>
              <w:spacing w:before="0" w:after="0" w:line="252" w:lineRule="auto"/>
            </w:pPr>
            <w:r>
              <w:rPr>
                <w:rFonts w:ascii="Calibri" w:hAnsi="Calibri"/>
                <w:sz w:val="19"/>
              </w:rPr>
              <w:t>G5</w:t>
            </w:r>
          </w:p>
        </w:tc>
        <w:tc>
          <w:tcPr>
            <w:tcW w:type="dxa" w:w="1901"/>
            <w:tcMar>
              <w:top w:w="50" w:type="dxa"/>
              <w:left w:w="90" w:type="dxa"/>
              <w:bottom w:w="60" w:type="dxa"/>
              <w:right w:w="90" w:type="dxa"/>
            </w:tcMar>
          </w:tcPr>
          <w:p>
            <w:pPr>
              <w:spacing w:before="0" w:after="0" w:line="252" w:lineRule="auto"/>
            </w:pPr>
            <w:r>
              <w:rPr>
                <w:rFonts w:ascii="Calibri" w:hAnsi="Calibri"/>
                <w:sz w:val="19"/>
              </w:rPr>
              <w:t>Human expert review of sensitive content</w:t>
            </w:r>
          </w:p>
        </w:tc>
        <w:tc>
          <w:tcPr>
            <w:tcW w:type="dxa" w:w="1290"/>
            <w:tcMar>
              <w:top w:w="50" w:type="dxa"/>
              <w:left w:w="90" w:type="dxa"/>
              <w:bottom w:w="60" w:type="dxa"/>
              <w:right w:w="90" w:type="dxa"/>
            </w:tcMar>
          </w:tcPr>
          <w:p>
            <w:pPr>
              <w:spacing w:before="0" w:after="0" w:line="252" w:lineRule="auto"/>
            </w:pPr>
            <w:r>
              <w:rPr>
                <w:rFonts w:ascii="Calibri" w:hAnsi="Calibri"/>
                <w:sz w:val="19"/>
              </w:rPr>
              <w:t>NO</w:t>
            </w:r>
          </w:p>
        </w:tc>
        <w:tc>
          <w:tcPr>
            <w:tcW w:type="dxa" w:w="6120"/>
            <w:tcMar>
              <w:top w:w="50" w:type="dxa"/>
              <w:left w:w="90" w:type="dxa"/>
              <w:bottom w:w="60" w:type="dxa"/>
              <w:right w:w="90" w:type="dxa"/>
            </w:tcMar>
          </w:tcPr>
          <w:p>
            <w:pPr>
              <w:spacing w:before="0" w:after="0" w:line="252" w:lineRule="auto"/>
            </w:pPr>
            <w:r>
              <w:rPr>
                <w:rFonts w:ascii="Calibri" w:hAnsi="Calibri"/>
                <w:sz w:val="19"/>
              </w:rPr>
              <w:t>Counselor, child-safety and attorney gates are pending</w:t>
            </w:r>
          </w:p>
        </w:tc>
      </w:tr>
    </w:tbl>
    <w:p>
      <w:pPr>
        <w:spacing w:before="0" w:after="0" w:line="160" w:lineRule="exact"/>
      </w:pPr>
      <w:r>
        <w:rPr>
          <w:sz w:val="2"/>
        </w:rPr>
      </w:r>
    </w:p>
    <w:p>
      <w:pPr>
        <w:pStyle w:val="Heading2"/>
        <w:pBdr>
          <w:top w:val="single" w:sz="18" w:space="6" w:color="FF8A3D"/>
        </w:pBdr>
        <w:spacing w:before="320"/>
      </w:pPr>
      <w:r>
        <w:rPr/>
        <w:t>Section H: Accessibility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1"/>
        <w:gridCol w:w="2560"/>
        <w:gridCol w:w="1355"/>
        <w:gridCol w:w="5406"/>
      </w:tblGrid>
      <w:tr>
        <w:trPr>
          <w:tblHeader/>
          <w:cantSplit/>
        </w:trPr>
        <w:tc>
          <w:tcPr>
            <w:tcW w:type="dxa" w:w="4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5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4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H1</w:t>
            </w:r>
          </w:p>
        </w:tc>
        <w:tc>
          <w:tcPr>
            <w:tcW w:type="dxa" w:w="2560"/>
            <w:tcMar>
              <w:top w:w="50" w:type="dxa"/>
              <w:left w:w="90" w:type="dxa"/>
              <w:bottom w:w="60" w:type="dxa"/>
              <w:right w:w="90" w:type="dxa"/>
            </w:tcMar>
          </w:tcPr>
          <w:p>
            <w:pPr>
              <w:spacing w:before="0" w:after="0" w:line="252" w:lineRule="auto"/>
            </w:pPr>
            <w:r>
              <w:rPr>
                <w:rFonts w:ascii="Calibri" w:hAnsi="Calibri"/>
                <w:sz w:val="19"/>
              </w:rPr>
              <w:t>Product meets WCAG 2.1 AA or 2.2 AA</w:t>
            </w:r>
          </w:p>
        </w:tc>
        <w:tc>
          <w:tcPr>
            <w:tcW w:type="dxa" w:w="1355"/>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406"/>
            <w:tcMar>
              <w:top w:w="50" w:type="dxa"/>
              <w:left w:w="90" w:type="dxa"/>
              <w:bottom w:w="60" w:type="dxa"/>
              <w:right w:w="90" w:type="dxa"/>
            </w:tcMar>
          </w:tcPr>
          <w:p>
            <w:pPr>
              <w:spacing w:before="0" w:after="0" w:line="252" w:lineRule="auto"/>
            </w:pPr>
            <w:r>
              <w:rPr>
                <w:rFonts w:ascii="Calibri" w:hAnsi="Calibri"/>
                <w:sz w:val="19"/>
              </w:rPr>
              <w:t>We checked the Reader and Lab with scripts against parts of WCAG 2.2 AA and passed those checks. No claim of full conformance. See the Accessibility Conformance Statement</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H2</w:t>
            </w:r>
          </w:p>
        </w:tc>
        <w:tc>
          <w:tcPr>
            <w:tcW w:type="dxa" w:w="2560"/>
            <w:tcMar>
              <w:top w:w="50" w:type="dxa"/>
              <w:left w:w="90" w:type="dxa"/>
              <w:bottom w:w="60" w:type="dxa"/>
              <w:right w:w="90" w:type="dxa"/>
            </w:tcMar>
          </w:tcPr>
          <w:p>
            <w:pPr>
              <w:spacing w:before="0" w:after="0" w:line="252" w:lineRule="auto"/>
            </w:pPr>
            <w:r>
              <w:rPr>
                <w:rFonts w:ascii="Calibri" w:hAnsi="Calibri"/>
                <w:sz w:val="19"/>
              </w:rPr>
              <w:t>Third-party audit or user testing with assistive technology</w:t>
            </w:r>
          </w:p>
        </w:tc>
        <w:tc>
          <w:tcPr>
            <w:tcW w:type="dxa" w:w="1355"/>
            <w:tcMar>
              <w:top w:w="50" w:type="dxa"/>
              <w:left w:w="90" w:type="dxa"/>
              <w:bottom w:w="60" w:type="dxa"/>
              <w:right w:w="90" w:type="dxa"/>
            </w:tcMar>
          </w:tcPr>
          <w:p>
            <w:pPr>
              <w:spacing w:before="0" w:after="0" w:line="252" w:lineRule="auto"/>
            </w:pPr>
            <w:r>
              <w:rPr>
                <w:rFonts w:ascii="Calibri" w:hAnsi="Calibri"/>
                <w:sz w:val="19"/>
              </w:rPr>
              <w:t>NO</w:t>
            </w:r>
          </w:p>
        </w:tc>
        <w:tc>
          <w:tcPr>
            <w:tcW w:type="dxa" w:w="5406"/>
            <w:tcMar>
              <w:top w:w="50" w:type="dxa"/>
              <w:left w:w="90" w:type="dxa"/>
              <w:bottom w:w="60" w:type="dxa"/>
              <w:right w:w="90" w:type="dxa"/>
            </w:tcMar>
          </w:tcPr>
          <w:p>
            <w:pPr>
              <w:spacing w:before="0" w:after="0" w:line="252" w:lineRule="auto"/>
            </w:pPr>
            <w:r>
              <w:rPr>
                <w:rFonts w:ascii="Calibri" w:hAnsi="Calibri"/>
                <w:sz w:val="19"/>
              </w:rPr>
              <w:t>None on record</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H3</w:t>
            </w:r>
          </w:p>
        </w:tc>
        <w:tc>
          <w:tcPr>
            <w:tcW w:type="dxa" w:w="2560"/>
            <w:tcMar>
              <w:top w:w="50" w:type="dxa"/>
              <w:left w:w="90" w:type="dxa"/>
              <w:bottom w:w="60" w:type="dxa"/>
              <w:right w:w="90" w:type="dxa"/>
            </w:tcMar>
          </w:tcPr>
          <w:p>
            <w:pPr>
              <w:spacing w:before="0" w:after="0" w:line="252" w:lineRule="auto"/>
            </w:pPr>
            <w:r>
              <w:rPr>
                <w:rFonts w:ascii="Calibri" w:hAnsi="Calibri"/>
                <w:sz w:val="19"/>
              </w:rPr>
              <w:t>Accessible alternative formats</w:t>
            </w:r>
          </w:p>
        </w:tc>
        <w:tc>
          <w:tcPr>
            <w:tcW w:type="dxa" w:w="1355"/>
            <w:tcMar>
              <w:top w:w="50" w:type="dxa"/>
              <w:left w:w="90" w:type="dxa"/>
              <w:bottom w:w="60" w:type="dxa"/>
              <w:right w:w="90" w:type="dxa"/>
            </w:tcMar>
          </w:tcPr>
          <w:p>
            <w:pPr>
              <w:spacing w:before="0" w:after="0" w:line="252" w:lineRule="auto"/>
            </w:pPr>
            <w:r>
              <w:rPr>
                <w:rFonts w:ascii="Calibri" w:hAnsi="Calibri"/>
                <w:sz w:val="19"/>
              </w:rPr>
              <w:t>YES (limited)</w:t>
            </w:r>
          </w:p>
        </w:tc>
        <w:tc>
          <w:tcPr>
            <w:tcW w:type="dxa" w:w="5406"/>
            <w:tcMar>
              <w:top w:w="50" w:type="dxa"/>
              <w:left w:w="90" w:type="dxa"/>
              <w:bottom w:w="60" w:type="dxa"/>
              <w:right w:w="90" w:type="dxa"/>
            </w:tcMar>
          </w:tcPr>
          <w:p>
            <w:pPr>
              <w:spacing w:before="0" w:after="0" w:line="252" w:lineRule="auto"/>
            </w:pPr>
            <w:r>
              <w:rPr>
                <w:rFonts w:ascii="Calibri" w:hAnsi="Calibri"/>
                <w:sz w:val="19"/>
              </w:rPr>
              <w:t>Reader pages are plain HTML. Word files are editable. PDFs are untagged, so they are the weakest format for screen readers</w:t>
            </w:r>
          </w:p>
        </w:tc>
      </w:tr>
      <w:tr>
        <w:trPr>
          <w:cantSplit/>
        </w:trPr>
        <w:tc>
          <w:tcPr>
            <w:tcW w:type="dxa" w:w="471"/>
            <w:tcMar>
              <w:top w:w="50" w:type="dxa"/>
              <w:left w:w="0" w:type="dxa"/>
              <w:bottom w:w="60" w:type="dxa"/>
              <w:right w:w="90" w:type="dxa"/>
            </w:tcMar>
          </w:tcPr>
          <w:p>
            <w:pPr>
              <w:spacing w:before="0" w:after="0" w:line="252" w:lineRule="auto"/>
            </w:pPr>
            <w:r>
              <w:rPr>
                <w:rFonts w:ascii="Calibri" w:hAnsi="Calibri"/>
                <w:sz w:val="19"/>
              </w:rPr>
              <w:t>H4</w:t>
            </w:r>
          </w:p>
        </w:tc>
        <w:tc>
          <w:tcPr>
            <w:tcW w:type="dxa" w:w="2560"/>
            <w:tcMar>
              <w:top w:w="50" w:type="dxa"/>
              <w:left w:w="90" w:type="dxa"/>
              <w:bottom w:w="60" w:type="dxa"/>
              <w:right w:w="90" w:type="dxa"/>
            </w:tcMar>
          </w:tcPr>
          <w:p>
            <w:pPr>
              <w:spacing w:before="0" w:after="0" w:line="252" w:lineRule="auto"/>
            </w:pPr>
            <w:r>
              <w:rPr>
                <w:rFonts w:ascii="Calibri" w:hAnsi="Calibri"/>
                <w:sz w:val="19"/>
              </w:rPr>
              <w:t>Accessibility contact and request process</w:t>
            </w:r>
          </w:p>
        </w:tc>
        <w:tc>
          <w:tcPr>
            <w:tcW w:type="dxa" w:w="1355"/>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406"/>
            <w:tcMar>
              <w:top w:w="50" w:type="dxa"/>
              <w:left w:w="90" w:type="dxa"/>
              <w:bottom w:w="60" w:type="dxa"/>
              <w:right w:w="90" w:type="dxa"/>
            </w:tcMar>
          </w:tcPr>
          <w:p>
            <w:pPr>
              <w:spacing w:before="0" w:after="0" w:line="252" w:lineRule="auto"/>
            </w:pPr>
            <w:r>
              <w:rPr>
                <w:rFonts w:ascii="Calibri" w:hAnsi="Calibri"/>
                <w:sz w:val="19"/>
              </w:rPr>
              <w:t>Contact address pending. [CONTACT: to be added]</w:t>
            </w:r>
          </w:p>
        </w:tc>
      </w:tr>
    </w:tbl>
    <w:p>
      <w:pPr>
        <w:spacing w:before="0" w:after="0" w:line="160" w:lineRule="exact"/>
      </w:pPr>
      <w:r>
        <w:rPr>
          <w:sz w:val="2"/>
        </w:rPr>
      </w:r>
    </w:p>
    <w:p>
      <w:pPr>
        <w:pStyle w:val="Heading2"/>
        <w:pBdr>
          <w:top w:val="single" w:sz="18" w:space="6" w:color="FF8A3D"/>
        </w:pBdr>
        <w:spacing w:before="320"/>
      </w:pPr>
      <w:r>
        <w:rPr/>
        <w:t>Section I: Intellectual property and licensing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1"/>
        <w:gridCol w:w="2496"/>
        <w:gridCol w:w="1466"/>
        <w:gridCol w:w="5439"/>
      </w:tblGrid>
      <w:tr>
        <w:trPr>
          <w:tblHeader/>
          <w:cantSplit/>
        </w:trPr>
        <w:tc>
          <w:tcPr>
            <w:tcW w:type="dxa" w:w="3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4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4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4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91"/>
            <w:tcMar>
              <w:top w:w="50" w:type="dxa"/>
              <w:left w:w="0" w:type="dxa"/>
              <w:bottom w:w="60" w:type="dxa"/>
              <w:right w:w="90" w:type="dxa"/>
            </w:tcMar>
          </w:tcPr>
          <w:p>
            <w:pPr>
              <w:spacing w:before="0" w:after="0" w:line="252" w:lineRule="auto"/>
            </w:pPr>
            <w:r>
              <w:rPr>
                <w:rFonts w:ascii="Calibri" w:hAnsi="Calibri"/>
                <w:sz w:val="19"/>
              </w:rPr>
              <w:t>I1</w:t>
            </w:r>
          </w:p>
        </w:tc>
        <w:tc>
          <w:tcPr>
            <w:tcW w:type="dxa" w:w="2496"/>
            <w:tcMar>
              <w:top w:w="50" w:type="dxa"/>
              <w:left w:w="90" w:type="dxa"/>
              <w:bottom w:w="60" w:type="dxa"/>
              <w:right w:w="90" w:type="dxa"/>
            </w:tcMar>
          </w:tcPr>
          <w:p>
            <w:pPr>
              <w:spacing w:before="0" w:after="0" w:line="252" w:lineRule="auto"/>
            </w:pPr>
            <w:r>
              <w:rPr>
                <w:rFonts w:ascii="Calibri" w:hAnsi="Calibri"/>
                <w:sz w:val="19"/>
              </w:rPr>
              <w:t>Publisher owns or has rights to all content</w:t>
            </w:r>
          </w:p>
        </w:tc>
        <w:tc>
          <w:tcPr>
            <w:tcW w:type="dxa" w:w="1466"/>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439"/>
            <w:tcMar>
              <w:top w:w="50" w:type="dxa"/>
              <w:left w:w="90" w:type="dxa"/>
              <w:bottom w:w="60" w:type="dxa"/>
              <w:right w:w="90" w:type="dxa"/>
            </w:tcMar>
          </w:tcPr>
          <w:p>
            <w:pPr>
              <w:spacing w:before="0" w:after="0" w:line="252" w:lineRule="auto"/>
            </w:pPr>
            <w:r>
              <w:rPr>
                <w:rFonts w:ascii="Calibri" w:hAnsi="Calibri"/>
                <w:sz w:val="19"/>
              </w:rPr>
              <w:t>The kit's checklist item 3.1 (written assignments from all authors and illustrators) is open. [COUNSEL TO CONFIRM]</w:t>
            </w:r>
          </w:p>
        </w:tc>
      </w:tr>
      <w:tr>
        <w:trPr>
          <w:cantSplit/>
        </w:trPr>
        <w:tc>
          <w:tcPr>
            <w:tcW w:type="dxa" w:w="391"/>
            <w:tcMar>
              <w:top w:w="50" w:type="dxa"/>
              <w:left w:w="0" w:type="dxa"/>
              <w:bottom w:w="60" w:type="dxa"/>
              <w:right w:w="90" w:type="dxa"/>
            </w:tcMar>
          </w:tcPr>
          <w:p>
            <w:pPr>
              <w:spacing w:before="0" w:after="0" w:line="252" w:lineRule="auto"/>
            </w:pPr>
            <w:r>
              <w:rPr>
                <w:rFonts w:ascii="Calibri" w:hAnsi="Calibri"/>
                <w:sz w:val="19"/>
              </w:rPr>
              <w:t>I2</w:t>
            </w:r>
          </w:p>
        </w:tc>
        <w:tc>
          <w:tcPr>
            <w:tcW w:type="dxa" w:w="2496"/>
            <w:tcMar>
              <w:top w:w="50" w:type="dxa"/>
              <w:left w:w="90" w:type="dxa"/>
              <w:bottom w:w="60" w:type="dxa"/>
              <w:right w:w="90" w:type="dxa"/>
            </w:tcMar>
          </w:tcPr>
          <w:p>
            <w:pPr>
              <w:spacing w:before="0" w:after="0" w:line="252" w:lineRule="auto"/>
            </w:pPr>
            <w:r>
              <w:rPr>
                <w:rFonts w:ascii="Calibri" w:hAnsi="Calibri"/>
                <w:sz w:val="19"/>
              </w:rPr>
              <w:t>Open-source or third-party components</w:t>
            </w:r>
          </w:p>
        </w:tc>
        <w:tc>
          <w:tcPr>
            <w:tcW w:type="dxa" w:w="1466"/>
            <w:tcMar>
              <w:top w:w="50" w:type="dxa"/>
              <w:left w:w="90" w:type="dxa"/>
              <w:bottom w:w="60" w:type="dxa"/>
              <w:right w:w="90" w:type="dxa"/>
            </w:tcMar>
          </w:tcPr>
          <w:p>
            <w:pPr>
              <w:spacing w:before="0" w:after="0" w:line="252" w:lineRule="auto"/>
            </w:pPr>
            <w:r>
              <w:rPr>
                <w:rFonts w:ascii="Calibri" w:hAnsi="Calibri"/>
                <w:sz w:val="19"/>
              </w:rPr>
              <w:t>YES</w:t>
            </w:r>
          </w:p>
        </w:tc>
        <w:tc>
          <w:tcPr>
            <w:tcW w:type="dxa" w:w="5439"/>
            <w:tcMar>
              <w:top w:w="50" w:type="dxa"/>
              <w:left w:w="90" w:type="dxa"/>
              <w:bottom w:w="60" w:type="dxa"/>
              <w:right w:w="90" w:type="dxa"/>
            </w:tcMar>
          </w:tcPr>
          <w:p>
            <w:pPr>
              <w:spacing w:before="0" w:after="0" w:line="252" w:lineRule="auto"/>
            </w:pPr>
            <w:r>
              <w:rPr>
                <w:rFonts w:ascii="Calibri" w:hAnsi="Calibri"/>
                <w:sz w:val="19"/>
              </w:rPr>
              <w:t>Fonts under SIL OFL 1.1 and Apache 2.0. See the Licence Summary</w:t>
            </w:r>
          </w:p>
        </w:tc>
      </w:tr>
      <w:tr>
        <w:trPr>
          <w:cantSplit/>
        </w:trPr>
        <w:tc>
          <w:tcPr>
            <w:tcW w:type="dxa" w:w="391"/>
            <w:tcMar>
              <w:top w:w="50" w:type="dxa"/>
              <w:left w:w="0" w:type="dxa"/>
              <w:bottom w:w="60" w:type="dxa"/>
              <w:right w:w="90" w:type="dxa"/>
            </w:tcMar>
          </w:tcPr>
          <w:p>
            <w:pPr>
              <w:spacing w:before="0" w:after="0" w:line="252" w:lineRule="auto"/>
            </w:pPr>
            <w:r>
              <w:rPr>
                <w:rFonts w:ascii="Calibri" w:hAnsi="Calibri"/>
                <w:sz w:val="19"/>
              </w:rPr>
              <w:t>I3</w:t>
            </w:r>
          </w:p>
        </w:tc>
        <w:tc>
          <w:tcPr>
            <w:tcW w:type="dxa" w:w="2496"/>
            <w:tcMar>
              <w:top w:w="50" w:type="dxa"/>
              <w:left w:w="90" w:type="dxa"/>
              <w:bottom w:w="60" w:type="dxa"/>
              <w:right w:w="90" w:type="dxa"/>
            </w:tcMar>
          </w:tcPr>
          <w:p>
            <w:pPr>
              <w:spacing w:before="0" w:after="0" w:line="252" w:lineRule="auto"/>
            </w:pPr>
            <w:r>
              <w:rPr>
                <w:rFonts w:ascii="Calibri" w:hAnsi="Calibri"/>
                <w:sz w:val="19"/>
              </w:rPr>
              <w:t>Artwork provenance</w:t>
            </w:r>
          </w:p>
        </w:tc>
        <w:tc>
          <w:tcPr>
            <w:tcW w:type="dxa" w:w="1466"/>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439"/>
            <w:tcMar>
              <w:top w:w="50" w:type="dxa"/>
              <w:left w:w="90" w:type="dxa"/>
              <w:bottom w:w="60" w:type="dxa"/>
              <w:right w:w="90" w:type="dxa"/>
            </w:tcMar>
          </w:tcPr>
          <w:p>
            <w:pPr>
              <w:spacing w:before="0" w:after="0" w:line="252" w:lineRule="auto"/>
            </w:pPr>
            <w:r>
              <w:rPr>
                <w:rFonts w:ascii="Calibri" w:hAnsi="Calibri"/>
                <w:sz w:val="19"/>
              </w:rPr>
              <w:t>Some artwork may be AI-assisted. Copyrightability and generator terms are open questions. [COUNSEL TO CONFIRM]</w:t>
            </w:r>
          </w:p>
        </w:tc>
      </w:tr>
      <w:tr>
        <w:trPr>
          <w:cantSplit/>
        </w:trPr>
        <w:tc>
          <w:tcPr>
            <w:tcW w:type="dxa" w:w="391"/>
            <w:tcMar>
              <w:top w:w="50" w:type="dxa"/>
              <w:left w:w="0" w:type="dxa"/>
              <w:bottom w:w="60" w:type="dxa"/>
              <w:right w:w="90" w:type="dxa"/>
            </w:tcMar>
          </w:tcPr>
          <w:p>
            <w:pPr>
              <w:spacing w:before="0" w:after="0" w:line="252" w:lineRule="auto"/>
            </w:pPr>
            <w:r>
              <w:rPr>
                <w:rFonts w:ascii="Calibri" w:hAnsi="Calibri"/>
                <w:sz w:val="19"/>
              </w:rPr>
              <w:t>I4</w:t>
            </w:r>
          </w:p>
        </w:tc>
        <w:tc>
          <w:tcPr>
            <w:tcW w:type="dxa" w:w="2496"/>
            <w:tcMar>
              <w:top w:w="50" w:type="dxa"/>
              <w:left w:w="90" w:type="dxa"/>
              <w:bottom w:w="60" w:type="dxa"/>
              <w:right w:w="90" w:type="dxa"/>
            </w:tcMar>
          </w:tcPr>
          <w:p>
            <w:pPr>
              <w:spacing w:before="0" w:after="0" w:line="252" w:lineRule="auto"/>
            </w:pPr>
            <w:r>
              <w:rPr>
                <w:rFonts w:ascii="Calibri" w:hAnsi="Calibri"/>
                <w:sz w:val="19"/>
              </w:rPr>
              <w:t>Trademark clearance for "Hackles"</w:t>
            </w:r>
          </w:p>
        </w:tc>
        <w:tc>
          <w:tcPr>
            <w:tcW w:type="dxa" w:w="1466"/>
            <w:tcMar>
              <w:top w:w="50" w:type="dxa"/>
              <w:left w:w="90" w:type="dxa"/>
              <w:bottom w:w="60" w:type="dxa"/>
              <w:right w:w="90" w:type="dxa"/>
            </w:tcMar>
          </w:tcPr>
          <w:p>
            <w:pPr>
              <w:spacing w:before="0" w:after="0" w:line="252" w:lineRule="auto"/>
            </w:pPr>
            <w:r>
              <w:rPr>
                <w:rFonts w:ascii="Calibri" w:hAnsi="Calibri"/>
                <w:sz w:val="19"/>
              </w:rPr>
              <w:t>NO</w:t>
            </w:r>
          </w:p>
        </w:tc>
        <w:tc>
          <w:tcPr>
            <w:tcW w:type="dxa" w:w="5439"/>
            <w:tcMar>
              <w:top w:w="50" w:type="dxa"/>
              <w:left w:w="90" w:type="dxa"/>
              <w:bottom w:w="60" w:type="dxa"/>
              <w:right w:w="90" w:type="dxa"/>
            </w:tcMar>
          </w:tcPr>
          <w:p>
            <w:pPr>
              <w:spacing w:before="0" w:after="0" w:line="252" w:lineRule="auto"/>
            </w:pPr>
            <w:r>
              <w:rPr>
                <w:rFonts w:ascii="Calibri" w:hAnsi="Calibri"/>
                <w:sz w:val="19"/>
              </w:rPr>
              <w:t>Not cleared. A 2001 to 2004 webcomic used the name and the domain hackles.org belongs to it, not us. [COUNSEL TO CONFIRM]</w:t>
            </w:r>
          </w:p>
        </w:tc>
      </w:tr>
    </w:tbl>
    <w:p>
      <w:pPr>
        <w:spacing w:before="0" w:after="0" w:line="160" w:lineRule="exact"/>
      </w:pPr>
      <w:r>
        <w:rPr>
          <w:sz w:val="2"/>
        </w:rPr>
      </w:r>
    </w:p>
    <w:p>
      <w:pPr>
        <w:pStyle w:val="Heading2"/>
        <w:pBdr>
          <w:top w:val="single" w:sz="18" w:space="6" w:color="FF8A3D"/>
        </w:pBdr>
        <w:spacing w:before="320"/>
      </w:pPr>
      <w:r>
        <w:rPr/>
        <w:t>Section J: Staff and organization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31"/>
        <w:gridCol w:w="2919"/>
        <w:gridCol w:w="1325"/>
        <w:gridCol w:w="5117"/>
      </w:tblGrid>
      <w:tr>
        <w:trPr>
          <w:tblHeader/>
          <w:cantSplit/>
        </w:trPr>
        <w:tc>
          <w:tcPr>
            <w:tcW w:type="dxa" w:w="4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9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3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1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31"/>
            <w:tcMar>
              <w:top w:w="50" w:type="dxa"/>
              <w:left w:w="0" w:type="dxa"/>
              <w:bottom w:w="60" w:type="dxa"/>
              <w:right w:w="90" w:type="dxa"/>
            </w:tcMar>
          </w:tcPr>
          <w:p>
            <w:pPr>
              <w:spacing w:before="0" w:after="0" w:line="252" w:lineRule="auto"/>
            </w:pPr>
            <w:r>
              <w:rPr>
                <w:rFonts w:ascii="Calibri" w:hAnsi="Calibri"/>
                <w:sz w:val="19"/>
              </w:rPr>
              <w:t>J1</w:t>
            </w:r>
          </w:p>
        </w:tc>
        <w:tc>
          <w:tcPr>
            <w:tcW w:type="dxa" w:w="2919"/>
            <w:tcMar>
              <w:top w:w="50" w:type="dxa"/>
              <w:left w:w="90" w:type="dxa"/>
              <w:bottom w:w="60" w:type="dxa"/>
              <w:right w:w="90" w:type="dxa"/>
            </w:tcMar>
          </w:tcPr>
          <w:p>
            <w:pPr>
              <w:spacing w:before="0" w:after="0" w:line="252" w:lineRule="auto"/>
            </w:pPr>
            <w:r>
              <w:rPr>
                <w:rFonts w:ascii="Calibri" w:hAnsi="Calibri"/>
                <w:sz w:val="19"/>
              </w:rPr>
              <w:t>Background checks on staff with access to student data</w:t>
            </w:r>
          </w:p>
        </w:tc>
        <w:tc>
          <w:tcPr>
            <w:tcW w:type="dxa" w:w="1325"/>
            <w:tcMar>
              <w:top w:w="50" w:type="dxa"/>
              <w:left w:w="90" w:type="dxa"/>
              <w:bottom w:w="60" w:type="dxa"/>
              <w:right w:w="90" w:type="dxa"/>
            </w:tcMar>
          </w:tcPr>
          <w:p>
            <w:pPr>
              <w:spacing w:before="0" w:after="0" w:line="252" w:lineRule="auto"/>
            </w:pPr>
            <w:r>
              <w:rPr>
                <w:rFonts w:ascii="Calibri" w:hAnsi="Calibri"/>
                <w:sz w:val="19"/>
              </w:rPr>
              <w:t>N/A</w:t>
            </w:r>
          </w:p>
        </w:tc>
        <w:tc>
          <w:tcPr>
            <w:tcW w:type="dxa" w:w="5117"/>
            <w:tcMar>
              <w:top w:w="50" w:type="dxa"/>
              <w:left w:w="90" w:type="dxa"/>
              <w:bottom w:w="60" w:type="dxa"/>
              <w:right w:w="90" w:type="dxa"/>
            </w:tcMar>
          </w:tcPr>
          <w:p>
            <w:pPr>
              <w:spacing w:before="0" w:after="0" w:line="252" w:lineRule="auto"/>
            </w:pPr>
            <w:r>
              <w:rPr>
                <w:rFonts w:ascii="Calibri" w:hAnsi="Calibri"/>
                <w:sz w:val="19"/>
              </w:rPr>
              <w:t>No access to student data</w:t>
            </w:r>
          </w:p>
        </w:tc>
      </w:tr>
      <w:tr>
        <w:trPr>
          <w:cantSplit/>
        </w:trPr>
        <w:tc>
          <w:tcPr>
            <w:tcW w:type="dxa" w:w="431"/>
            <w:tcMar>
              <w:top w:w="50" w:type="dxa"/>
              <w:left w:w="0" w:type="dxa"/>
              <w:bottom w:w="60" w:type="dxa"/>
              <w:right w:w="90" w:type="dxa"/>
            </w:tcMar>
          </w:tcPr>
          <w:p>
            <w:pPr>
              <w:spacing w:before="0" w:after="0" w:line="252" w:lineRule="auto"/>
            </w:pPr>
            <w:r>
              <w:rPr>
                <w:rFonts w:ascii="Calibri" w:hAnsi="Calibri"/>
                <w:sz w:val="19"/>
              </w:rPr>
              <w:t>J2</w:t>
            </w:r>
          </w:p>
        </w:tc>
        <w:tc>
          <w:tcPr>
            <w:tcW w:type="dxa" w:w="2919"/>
            <w:tcMar>
              <w:top w:w="50" w:type="dxa"/>
              <w:left w:w="90" w:type="dxa"/>
              <w:bottom w:w="60" w:type="dxa"/>
              <w:right w:w="90" w:type="dxa"/>
            </w:tcMar>
          </w:tcPr>
          <w:p>
            <w:pPr>
              <w:spacing w:before="0" w:after="0" w:line="252" w:lineRule="auto"/>
            </w:pPr>
            <w:r>
              <w:rPr>
                <w:rFonts w:ascii="Calibri" w:hAnsi="Calibri"/>
                <w:sz w:val="19"/>
              </w:rPr>
              <w:t>Volunteer program</w:t>
            </w:r>
          </w:p>
        </w:tc>
        <w:tc>
          <w:tcPr>
            <w:tcW w:type="dxa" w:w="1325"/>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117"/>
            <w:tcMar>
              <w:top w:w="50" w:type="dxa"/>
              <w:left w:w="90" w:type="dxa"/>
              <w:bottom w:w="60" w:type="dxa"/>
              <w:right w:w="90" w:type="dxa"/>
            </w:tcMar>
          </w:tcPr>
          <w:p>
            <w:pPr>
              <w:spacing w:before="0" w:after="0" w:line="252" w:lineRule="auto"/>
            </w:pPr>
            <w:r>
              <w:rPr>
                <w:rFonts w:ascii="Calibri" w:hAnsi="Calibri"/>
                <w:sz w:val="19"/>
              </w:rPr>
              <w:t>A Hackles Day volunteer program is described in the kit, but vetting, insurance and training partners are undecided. Do not accept volunteers under this pack without your own school process</w:t>
            </w:r>
          </w:p>
        </w:tc>
      </w:tr>
      <w:tr>
        <w:trPr>
          <w:cantSplit/>
        </w:trPr>
        <w:tc>
          <w:tcPr>
            <w:tcW w:type="dxa" w:w="431"/>
            <w:tcMar>
              <w:top w:w="50" w:type="dxa"/>
              <w:left w:w="0" w:type="dxa"/>
              <w:bottom w:w="60" w:type="dxa"/>
              <w:right w:w="90" w:type="dxa"/>
            </w:tcMar>
          </w:tcPr>
          <w:p>
            <w:pPr>
              <w:spacing w:before="0" w:after="0" w:line="252" w:lineRule="auto"/>
            </w:pPr>
            <w:r>
              <w:rPr>
                <w:rFonts w:ascii="Calibri" w:hAnsi="Calibri"/>
                <w:sz w:val="19"/>
              </w:rPr>
              <w:t>J3</w:t>
            </w:r>
          </w:p>
        </w:tc>
        <w:tc>
          <w:tcPr>
            <w:tcW w:type="dxa" w:w="2919"/>
            <w:tcMar>
              <w:top w:w="50" w:type="dxa"/>
              <w:left w:w="90" w:type="dxa"/>
              <w:bottom w:w="60" w:type="dxa"/>
              <w:right w:w="90" w:type="dxa"/>
            </w:tcMar>
          </w:tcPr>
          <w:p>
            <w:pPr>
              <w:spacing w:before="0" w:after="0" w:line="252" w:lineRule="auto"/>
            </w:pPr>
            <w:r>
              <w:rPr>
                <w:rFonts w:ascii="Calibri" w:hAnsi="Calibri"/>
                <w:sz w:val="19"/>
              </w:rPr>
              <w:t>Cyber liability and errors-and-omissions insurance</w:t>
            </w:r>
          </w:p>
        </w:tc>
        <w:tc>
          <w:tcPr>
            <w:tcW w:type="dxa" w:w="1325"/>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117"/>
            <w:tcMar>
              <w:top w:w="50" w:type="dxa"/>
              <w:left w:w="90" w:type="dxa"/>
              <w:bottom w:w="60" w:type="dxa"/>
              <w:right w:w="90" w:type="dxa"/>
            </w:tcMar>
          </w:tcPr>
          <w:p>
            <w:pPr>
              <w:spacing w:before="0" w:after="0" w:line="252" w:lineRule="auto"/>
            </w:pPr>
            <w:r>
              <w:rPr>
                <w:rFonts w:ascii="Calibri" w:hAnsi="Calibri"/>
                <w:sz w:val="19"/>
              </w:rPr>
              <w:t>Planned, not confirmed. [VERIFY with broker]</w:t>
            </w:r>
          </w:p>
        </w:tc>
      </w:tr>
      <w:tr>
        <w:trPr>
          <w:cantSplit/>
        </w:trPr>
        <w:tc>
          <w:tcPr>
            <w:tcW w:type="dxa" w:w="431"/>
            <w:tcMar>
              <w:top w:w="50" w:type="dxa"/>
              <w:left w:w="0" w:type="dxa"/>
              <w:bottom w:w="60" w:type="dxa"/>
              <w:right w:w="90" w:type="dxa"/>
            </w:tcMar>
          </w:tcPr>
          <w:p>
            <w:pPr>
              <w:spacing w:before="0" w:after="0" w:line="252" w:lineRule="auto"/>
            </w:pPr>
            <w:r>
              <w:rPr>
                <w:rFonts w:ascii="Calibri" w:hAnsi="Calibri"/>
                <w:sz w:val="19"/>
              </w:rPr>
              <w:t>J4</w:t>
            </w:r>
          </w:p>
        </w:tc>
        <w:tc>
          <w:tcPr>
            <w:tcW w:type="dxa" w:w="2919"/>
            <w:tcMar>
              <w:top w:w="50" w:type="dxa"/>
              <w:left w:w="90" w:type="dxa"/>
              <w:bottom w:w="60" w:type="dxa"/>
              <w:right w:w="90" w:type="dxa"/>
            </w:tcMar>
          </w:tcPr>
          <w:p>
            <w:pPr>
              <w:spacing w:before="0" w:after="0" w:line="252" w:lineRule="auto"/>
            </w:pPr>
            <w:r>
              <w:rPr>
                <w:rFonts w:ascii="Calibri" w:hAnsi="Calibri"/>
                <w:sz w:val="19"/>
              </w:rPr>
              <w:t>Crisis support provided by publisher</w:t>
            </w:r>
          </w:p>
        </w:tc>
        <w:tc>
          <w:tcPr>
            <w:tcW w:type="dxa" w:w="1325"/>
            <w:tcMar>
              <w:top w:w="50" w:type="dxa"/>
              <w:left w:w="90" w:type="dxa"/>
              <w:bottom w:w="60" w:type="dxa"/>
              <w:right w:w="90" w:type="dxa"/>
            </w:tcMar>
          </w:tcPr>
          <w:p>
            <w:pPr>
              <w:spacing w:before="0" w:after="0" w:line="252" w:lineRule="auto"/>
            </w:pPr>
            <w:r>
              <w:rPr>
                <w:rFonts w:ascii="Calibri" w:hAnsi="Calibri"/>
                <w:sz w:val="19"/>
              </w:rPr>
              <w:t>NO</w:t>
            </w:r>
          </w:p>
        </w:tc>
        <w:tc>
          <w:tcPr>
            <w:tcW w:type="dxa" w:w="5117"/>
            <w:tcMar>
              <w:top w:w="50" w:type="dxa"/>
              <w:left w:w="90" w:type="dxa"/>
              <w:bottom w:w="60" w:type="dxa"/>
              <w:right w:w="90" w:type="dxa"/>
            </w:tcMar>
          </w:tcPr>
          <w:p>
            <w:pPr>
              <w:spacing w:before="0" w:after="0" w:line="252" w:lineRule="auto"/>
            </w:pPr>
            <w:r>
              <w:rPr>
                <w:rFonts w:ascii="Calibri" w:hAnsi="Calibri"/>
                <w:sz w:val="19"/>
              </w:rPr>
              <w:t>The publisher gives no crisis support or case advice</w:t>
            </w:r>
          </w:p>
        </w:tc>
      </w:tr>
    </w:tbl>
    <w:p>
      <w:pPr>
        <w:spacing w:before="0" w:after="0" w:line="160" w:lineRule="exact"/>
      </w:pPr>
      <w:r>
        <w:rPr>
          <w:sz w:val="2"/>
        </w:rPr>
      </w:r>
    </w:p>
    <w:p>
      <w:pPr>
        <w:pStyle w:val="Heading2"/>
        <w:pBdr>
          <w:top w:val="single" w:sz="18" w:space="6" w:color="FF8A3D"/>
        </w:pBdr>
        <w:spacing w:before="320"/>
      </w:pPr>
      <w:r>
        <w:rPr/>
        <w:t>Section K: AI use in producing the kit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1"/>
        <w:gridCol w:w="2696"/>
        <w:gridCol w:w="1485"/>
        <w:gridCol w:w="5150"/>
      </w:tblGrid>
      <w:tr>
        <w:trPr>
          <w:tblHeader/>
          <w:cantSplit/>
        </w:trPr>
        <w:tc>
          <w:tcPr>
            <w:tcW w:type="dxa" w:w="4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6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4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51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K1</w:t>
            </w:r>
          </w:p>
        </w:tc>
        <w:tc>
          <w:tcPr>
            <w:tcW w:type="dxa" w:w="2696"/>
            <w:tcMar>
              <w:top w:w="50" w:type="dxa"/>
              <w:left w:w="90" w:type="dxa"/>
              <w:bottom w:w="60" w:type="dxa"/>
              <w:right w:w="90" w:type="dxa"/>
            </w:tcMar>
          </w:tcPr>
          <w:p>
            <w:pPr>
              <w:spacing w:before="0" w:after="0" w:line="252" w:lineRule="auto"/>
            </w:pPr>
            <w:r>
              <w:rPr>
                <w:rFonts w:ascii="Calibri" w:hAnsi="Calibri"/>
                <w:sz w:val="19"/>
              </w:rPr>
              <w:t>Was generative AI used to draft content</w:t>
            </w:r>
          </w:p>
        </w:tc>
        <w:tc>
          <w:tcPr>
            <w:tcW w:type="dxa" w:w="1485"/>
            <w:tcMar>
              <w:top w:w="50" w:type="dxa"/>
              <w:left w:w="90" w:type="dxa"/>
              <w:bottom w:w="60" w:type="dxa"/>
              <w:right w:w="90" w:type="dxa"/>
            </w:tcMar>
          </w:tcPr>
          <w:p>
            <w:pPr>
              <w:spacing w:before="0" w:after="0" w:line="252" w:lineRule="auto"/>
            </w:pPr>
            <w:r>
              <w:rPr>
                <w:rFonts w:ascii="Calibri" w:hAnsi="Calibri"/>
                <w:sz w:val="19"/>
              </w:rPr>
              <w:t>YES</w:t>
            </w:r>
          </w:p>
        </w:tc>
        <w:tc>
          <w:tcPr>
            <w:tcW w:type="dxa" w:w="5150"/>
            <w:tcMar>
              <w:top w:w="50" w:type="dxa"/>
              <w:left w:w="90" w:type="dxa"/>
              <w:bottom w:w="60" w:type="dxa"/>
              <w:right w:w="90" w:type="dxa"/>
            </w:tcMar>
          </w:tcPr>
          <w:p>
            <w:pPr>
              <w:spacing w:before="0" w:after="0" w:line="252" w:lineRule="auto"/>
            </w:pPr>
            <w:r>
              <w:rPr>
                <w:rFonts w:ascii="Calibri" w:hAnsi="Calibri"/>
                <w:sz w:val="19"/>
              </w:rPr>
              <w:t>Text, checklists and many scripts were drafted and revised with AI assistance, then desk-reviewed</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K2</w:t>
            </w:r>
          </w:p>
        </w:tc>
        <w:tc>
          <w:tcPr>
            <w:tcW w:type="dxa" w:w="2696"/>
            <w:tcMar>
              <w:top w:w="50" w:type="dxa"/>
              <w:left w:w="90" w:type="dxa"/>
              <w:bottom w:w="60" w:type="dxa"/>
              <w:right w:w="90" w:type="dxa"/>
            </w:tcMar>
          </w:tcPr>
          <w:p>
            <w:pPr>
              <w:spacing w:before="0" w:after="0" w:line="252" w:lineRule="auto"/>
            </w:pPr>
            <w:r>
              <w:rPr>
                <w:rFonts w:ascii="Calibri" w:hAnsi="Calibri"/>
                <w:sz w:val="19"/>
              </w:rPr>
              <w:t>Is any student data used to train or prompt AI</w:t>
            </w:r>
          </w:p>
        </w:tc>
        <w:tc>
          <w:tcPr>
            <w:tcW w:type="dxa" w:w="1485"/>
            <w:tcMar>
              <w:top w:w="50" w:type="dxa"/>
              <w:left w:w="90" w:type="dxa"/>
              <w:bottom w:w="60" w:type="dxa"/>
              <w:right w:w="90" w:type="dxa"/>
            </w:tcMar>
          </w:tcPr>
          <w:p>
            <w:pPr>
              <w:spacing w:before="0" w:after="0" w:line="252" w:lineRule="auto"/>
            </w:pPr>
            <w:r>
              <w:rPr>
                <w:rFonts w:ascii="Calibri" w:hAnsi="Calibri"/>
                <w:sz w:val="19"/>
              </w:rPr>
              <w:t>NO</w:t>
            </w:r>
          </w:p>
        </w:tc>
        <w:tc>
          <w:tcPr>
            <w:tcW w:type="dxa" w:w="5150"/>
            <w:tcMar>
              <w:top w:w="50" w:type="dxa"/>
              <w:left w:w="90" w:type="dxa"/>
              <w:bottom w:w="60" w:type="dxa"/>
              <w:right w:w="90" w:type="dxa"/>
            </w:tcMar>
          </w:tcPr>
          <w:p>
            <w:pPr>
              <w:spacing w:before="0" w:after="0" w:line="252" w:lineRule="auto"/>
            </w:pPr>
            <w:r>
              <w:rPr>
                <w:rFonts w:ascii="Calibri" w:hAnsi="Calibri"/>
                <w:sz w:val="19"/>
              </w:rPr>
              <w:t>No student data was ever involved</w:t>
            </w:r>
          </w:p>
        </w:tc>
      </w:tr>
      <w:tr>
        <w:trPr>
          <w:cantSplit/>
        </w:trPr>
        <w:tc>
          <w:tcPr>
            <w:tcW w:type="dxa" w:w="461"/>
            <w:tcMar>
              <w:top w:w="50" w:type="dxa"/>
              <w:left w:w="0" w:type="dxa"/>
              <w:bottom w:w="60" w:type="dxa"/>
              <w:right w:w="90" w:type="dxa"/>
            </w:tcMar>
          </w:tcPr>
          <w:p>
            <w:pPr>
              <w:spacing w:before="0" w:after="0" w:line="252" w:lineRule="auto"/>
            </w:pPr>
            <w:r>
              <w:rPr>
                <w:rFonts w:ascii="Calibri" w:hAnsi="Calibri"/>
                <w:sz w:val="19"/>
              </w:rPr>
              <w:t>K3</w:t>
            </w:r>
          </w:p>
        </w:tc>
        <w:tc>
          <w:tcPr>
            <w:tcW w:type="dxa" w:w="2696"/>
            <w:tcMar>
              <w:top w:w="50" w:type="dxa"/>
              <w:left w:w="90" w:type="dxa"/>
              <w:bottom w:w="60" w:type="dxa"/>
              <w:right w:w="90" w:type="dxa"/>
            </w:tcMar>
          </w:tcPr>
          <w:p>
            <w:pPr>
              <w:spacing w:before="0" w:after="0" w:line="252" w:lineRule="auto"/>
            </w:pPr>
            <w:r>
              <w:rPr>
                <w:rFonts w:ascii="Calibri" w:hAnsi="Calibri"/>
                <w:sz w:val="19"/>
              </w:rPr>
              <w:t>Human accountability for content</w:t>
            </w:r>
          </w:p>
        </w:tc>
        <w:tc>
          <w:tcPr>
            <w:tcW w:type="dxa" w:w="1485"/>
            <w:tcMar>
              <w:top w:w="50" w:type="dxa"/>
              <w:left w:w="90" w:type="dxa"/>
              <w:bottom w:w="60" w:type="dxa"/>
              <w:right w:w="90" w:type="dxa"/>
            </w:tcMar>
          </w:tcPr>
          <w:p>
            <w:pPr>
              <w:spacing w:before="0" w:after="0" w:line="252" w:lineRule="auto"/>
            </w:pPr>
            <w:r>
              <w:rPr>
                <w:rFonts w:ascii="Calibri" w:hAnsi="Calibri"/>
                <w:sz w:val="19"/>
              </w:rPr>
              <w:t>CANNOT ATTEST</w:t>
            </w:r>
          </w:p>
        </w:tc>
        <w:tc>
          <w:tcPr>
            <w:tcW w:type="dxa" w:w="5150"/>
            <w:tcMar>
              <w:top w:w="50" w:type="dxa"/>
              <w:left w:w="90" w:type="dxa"/>
              <w:bottom w:w="60" w:type="dxa"/>
              <w:right w:w="90" w:type="dxa"/>
            </w:tcMar>
          </w:tcPr>
          <w:p>
            <w:pPr>
              <w:spacing w:before="0" w:after="0" w:line="252" w:lineRule="auto"/>
            </w:pPr>
            <w:r>
              <w:rPr>
                <w:rFonts w:ascii="Calibri" w:hAnsi="Calibri"/>
                <w:sz w:val="19"/>
              </w:rPr>
              <w:t>Named human reviewers have not yet signed off. Reviewer names may be published only with their written permission</w:t>
            </w:r>
          </w:p>
        </w:tc>
      </w:tr>
    </w:tbl>
    <w:p>
      <w:pPr>
        <w:spacing w:before="0" w:after="0" w:line="160" w:lineRule="exact"/>
      </w:pPr>
      <w:r>
        <w:rPr>
          <w:sz w:val="2"/>
        </w:rPr>
      </w:r>
    </w:p>
    <w:p>
      <w:pPr>
        <w:pStyle w:val="Heading2"/>
        <w:pBdr>
          <w:top w:val="single" w:sz="18" w:space="6" w:color="FF8A3D"/>
        </w:pBdr>
        <w:spacing w:before="320"/>
      </w:pPr>
      <w:r>
        <w:rPr/>
        <w:t>What we cannot attest (summary)</w:t>
      </w:r>
    </w:p>
    <w:p>
      <w:pPr>
        <w:spacing w:before="0" w:after="60"/>
        <w:ind w:left="504" w:hanging="360"/>
      </w:pPr>
      <w:r>
        <w:rPr>
          <w:b/>
          <w:color w:val="2F6F73"/>
        </w:rPr>
        <w:t xml:space="preserve">1. </w:t>
      </w:r>
      <w:r>
        <w:rPr/>
        <w:t>Any independent security, privacy or accessibility audit. None exists.</w:t>
      </w:r>
    </w:p>
    <w:p>
      <w:pPr>
        <w:spacing w:before="0" w:after="60"/>
        <w:ind w:left="504" w:hanging="360"/>
      </w:pPr>
      <w:r>
        <w:rPr>
          <w:b/>
          <w:color w:val="2F6F73"/>
        </w:rPr>
        <w:t xml:space="preserve">2. </w:t>
      </w:r>
      <w:r>
        <w:rPr/>
        <w:t>Legal conclusions about FERPA, COPPA, PPRA, CIPA, state student-privacy laws or state instruction mandates. Counsel decides.</w:t>
      </w:r>
    </w:p>
    <w:p>
      <w:pPr>
        <w:spacing w:before="0" w:after="60"/>
        <w:ind w:left="504" w:hanging="360"/>
      </w:pPr>
      <w:r>
        <w:rPr>
          <w:b/>
          <w:color w:val="2F6F73"/>
        </w:rPr>
        <w:t xml:space="preserve">3. </w:t>
      </w:r>
      <w:r>
        <w:rPr/>
        <w:t>Ownership chain for all text and artwork, trademark clearance and insurance.</w:t>
      </w:r>
    </w:p>
    <w:p>
      <w:pPr>
        <w:spacing w:before="0" w:after="60"/>
        <w:ind w:left="504" w:hanging="360"/>
      </w:pPr>
      <w:r>
        <w:rPr>
          <w:b/>
          <w:color w:val="2F6F73"/>
        </w:rPr>
        <w:t xml:space="preserve">4. </w:t>
      </w:r>
      <w:r>
        <w:rPr/>
        <w:t>Human counselor, child-safety, attorney and classroom review. These gates are pending.</w:t>
      </w:r>
    </w:p>
    <w:p>
      <w:pPr>
        <w:spacing w:before="0" w:after="60"/>
        <w:ind w:left="504" w:hanging="360"/>
      </w:pPr>
      <w:r>
        <w:rPr>
          <w:b/>
          <w:color w:val="2F6F73"/>
        </w:rPr>
        <w:t xml:space="preserve">5. </w:t>
      </w:r>
      <w:r>
        <w:rPr/>
        <w:t>Browser coverage beyond what the scripts exercised, including Safari, Firefox, iPad and screen-reader pairings.</w:t>
      </w:r>
    </w:p>
    <w:p>
      <w:pPr>
        <w:spacing w:before="0" w:after="60"/>
        <w:ind w:left="504" w:hanging="360"/>
      </w:pPr>
      <w:r>
        <w:rPr>
          <w:b/>
          <w:color w:val="2F6F73"/>
        </w:rPr>
        <w:t xml:space="preserve">6. </w:t>
      </w:r>
      <w:r>
        <w:rPr/>
        <w:t>The privacy practices of the publisher's website host, and the existence of a live errata page or contact address.</w:t>
      </w:r>
    </w:p>
    <w:p>
      <w:pPr>
        <w:spacing w:before="0" w:after="60"/>
        <w:ind w:left="504" w:hanging="360"/>
      </w:pPr>
      <w:r>
        <w:rPr>
          <w:b/>
          <w:color w:val="2F6F73"/>
        </w:rPr>
        <w:t xml:space="preserve">7. </w:t>
      </w:r>
      <w:r>
        <w:rPr/>
        <w:t>That the kit is effective, approved by any state agency, or suitable for every community. It was written for a general US audience, with Florida covered most deeply.</w:t>
      </w:r>
    </w:p>
    <w:p>
      <w:r>
        <w:rPr>
          <w:i/>
        </w:rPr>
        <w:t>Completed from the kit files as of 2026-10-05 by the kit's maintainers (AI-assisted). A named Competence Collective officer should review and sign before this is sent to a district. Signature: ____________________  Title: ____________  Date: 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COMPLETED SECURITY AND PRIVACY QUESTIONNAIRE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Completed Security and Privacy Questionnaire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