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768" w:rsidRPr="00E018CF" w:rsidRDefault="004B7768" w:rsidP="004B7768">
      <w:pPr>
        <w:rPr>
          <w:rFonts w:ascii="Times New Roman" w:hAnsi="Times New Roman" w:cs="Times New Roman"/>
          <w:b/>
          <w:sz w:val="28"/>
          <w:szCs w:val="28"/>
        </w:rPr>
      </w:pPr>
      <w:r w:rsidRPr="00E018CF">
        <w:rPr>
          <w:rFonts w:ascii="Times New Roman" w:hAnsi="Times New Roman" w:cs="Times New Roman"/>
          <w:b/>
          <w:sz w:val="28"/>
          <w:szCs w:val="28"/>
        </w:rPr>
        <w:t>Guidelines f</w:t>
      </w:r>
      <w:r w:rsidRPr="00E018CF">
        <w:rPr>
          <w:rFonts w:ascii="Times New Roman" w:hAnsi="Times New Roman" w:cs="Times New Roman"/>
          <w:b/>
          <w:sz w:val="28"/>
          <w:szCs w:val="28"/>
        </w:rPr>
        <w:t>or Ethical AI Use in Healthcare</w:t>
      </w:r>
    </w:p>
    <w:p w:rsidR="004B7768" w:rsidRPr="00CA6258" w:rsidRDefault="004B7768" w:rsidP="004B7768">
      <w:pPr>
        <w:rPr>
          <w:rFonts w:ascii="Times New Roman" w:hAnsi="Times New Roman" w:cs="Times New Roman"/>
          <w:b/>
        </w:rPr>
      </w:pPr>
      <w:bookmarkStart w:id="0" w:name="_GoBack"/>
      <w:bookmarkEnd w:id="0"/>
      <w:r w:rsidRPr="00CA6258">
        <w:rPr>
          <w:rFonts w:ascii="Times New Roman" w:hAnsi="Times New Roman" w:cs="Times New Roman"/>
          <w:b/>
        </w:rPr>
        <w:t>1. Introduction</w:t>
      </w:r>
    </w:p>
    <w:p w:rsidR="004B7768" w:rsidRPr="004B7768" w:rsidRDefault="004B7768" w:rsidP="004B7768">
      <w:pPr>
        <w:rPr>
          <w:rFonts w:ascii="Times New Roman" w:hAnsi="Times New Roman" w:cs="Times New Roman"/>
        </w:rPr>
      </w:pPr>
      <w:r w:rsidRPr="004B7768">
        <w:rPr>
          <w:rFonts w:ascii="Times New Roman" w:hAnsi="Times New Roman" w:cs="Times New Roman"/>
        </w:rPr>
        <w:t>AI systems in healthcare can improve diagnosis, treatment planning, and operational efficiency. However, their use must prioritize patient safety, privacy, fairness, and accountability. This guideline outlines ethical standards for organizations developing or dep</w:t>
      </w:r>
      <w:r w:rsidRPr="004B7768">
        <w:rPr>
          <w:rFonts w:ascii="Times New Roman" w:hAnsi="Times New Roman" w:cs="Times New Roman"/>
        </w:rPr>
        <w:t>loying healthcare AI solutions.</w:t>
      </w:r>
    </w:p>
    <w:p w:rsidR="004B7768" w:rsidRPr="00CA6258" w:rsidRDefault="004B7768" w:rsidP="004B7768">
      <w:pPr>
        <w:rPr>
          <w:rFonts w:ascii="Times New Roman" w:hAnsi="Times New Roman" w:cs="Times New Roman"/>
          <w:b/>
        </w:rPr>
      </w:pPr>
      <w:r w:rsidRPr="00CA6258">
        <w:rPr>
          <w:rFonts w:ascii="Times New Roman" w:hAnsi="Times New Roman" w:cs="Times New Roman"/>
          <w:b/>
        </w:rPr>
        <w:t>2. Patient Consent Protocols</w:t>
      </w:r>
    </w:p>
    <w:p w:rsidR="004B7768" w:rsidRPr="004B7768" w:rsidRDefault="00CA6258" w:rsidP="004B7768">
      <w:pPr>
        <w:rPr>
          <w:rFonts w:ascii="Times New Roman" w:hAnsi="Times New Roman" w:cs="Times New Roman"/>
        </w:rPr>
      </w:pPr>
      <w:r>
        <w:rPr>
          <w:rFonts w:ascii="Times New Roman" w:hAnsi="Times New Roman" w:cs="Times New Roman"/>
        </w:rPr>
        <w:t xml:space="preserve">a) </w:t>
      </w:r>
      <w:r w:rsidR="004B7768" w:rsidRPr="004B7768">
        <w:rPr>
          <w:rFonts w:ascii="Times New Roman" w:hAnsi="Times New Roman" w:cs="Times New Roman"/>
        </w:rPr>
        <w:t>Informed Consent:</w:t>
      </w:r>
    </w:p>
    <w:p w:rsidR="004B7768" w:rsidRPr="004B7768" w:rsidRDefault="004B7768" w:rsidP="004B7768">
      <w:pPr>
        <w:rPr>
          <w:rFonts w:ascii="Times New Roman" w:hAnsi="Times New Roman" w:cs="Times New Roman"/>
        </w:rPr>
      </w:pPr>
      <w:r w:rsidRPr="004B7768">
        <w:rPr>
          <w:rFonts w:ascii="Times New Roman" w:hAnsi="Times New Roman" w:cs="Times New Roman"/>
        </w:rPr>
        <w:t>Patients must be clearly informed when A</w:t>
      </w:r>
      <w:r w:rsidRPr="004B7768">
        <w:rPr>
          <w:rFonts w:ascii="Times New Roman" w:hAnsi="Times New Roman" w:cs="Times New Roman"/>
        </w:rPr>
        <w:t>I tools are part of their care.</w:t>
      </w:r>
    </w:p>
    <w:p w:rsidR="004B7768" w:rsidRPr="004B7768" w:rsidRDefault="00CA6258" w:rsidP="004B7768">
      <w:pPr>
        <w:rPr>
          <w:rFonts w:ascii="Times New Roman" w:hAnsi="Times New Roman" w:cs="Times New Roman"/>
        </w:rPr>
      </w:pPr>
      <w:r>
        <w:rPr>
          <w:rFonts w:ascii="Times New Roman" w:hAnsi="Times New Roman" w:cs="Times New Roman"/>
        </w:rPr>
        <w:t xml:space="preserve">b) </w:t>
      </w:r>
      <w:r w:rsidR="004B7768" w:rsidRPr="004B7768">
        <w:rPr>
          <w:rFonts w:ascii="Times New Roman" w:hAnsi="Times New Roman" w:cs="Times New Roman"/>
        </w:rPr>
        <w:t>Data Use Transparency:</w:t>
      </w:r>
    </w:p>
    <w:p w:rsidR="004B7768" w:rsidRPr="004B7768" w:rsidRDefault="004B7768" w:rsidP="004B7768">
      <w:pPr>
        <w:rPr>
          <w:rFonts w:ascii="Times New Roman" w:hAnsi="Times New Roman" w:cs="Times New Roman"/>
        </w:rPr>
      </w:pPr>
      <w:r w:rsidRPr="004B7768">
        <w:rPr>
          <w:rFonts w:ascii="Times New Roman" w:hAnsi="Times New Roman" w:cs="Times New Roman"/>
        </w:rPr>
        <w:t>Patients should know how their data is collected,</w:t>
      </w:r>
      <w:r w:rsidRPr="004B7768">
        <w:rPr>
          <w:rFonts w:ascii="Times New Roman" w:hAnsi="Times New Roman" w:cs="Times New Roman"/>
        </w:rPr>
        <w:t xml:space="preserve"> processed, shared, and stored.</w:t>
      </w:r>
    </w:p>
    <w:p w:rsidR="004B7768" w:rsidRPr="004B7768" w:rsidRDefault="004B7768" w:rsidP="004B7768">
      <w:pPr>
        <w:rPr>
          <w:rFonts w:ascii="Times New Roman" w:hAnsi="Times New Roman" w:cs="Times New Roman"/>
        </w:rPr>
      </w:pPr>
      <w:r w:rsidRPr="004B7768">
        <w:rPr>
          <w:rFonts w:ascii="Times New Roman" w:hAnsi="Times New Roman" w:cs="Times New Roman"/>
        </w:rPr>
        <w:t>Consent forms must specify whether data may be used for model training, research, or third-party collabora</w:t>
      </w:r>
      <w:r w:rsidRPr="004B7768">
        <w:rPr>
          <w:rFonts w:ascii="Times New Roman" w:hAnsi="Times New Roman" w:cs="Times New Roman"/>
        </w:rPr>
        <w:t>tion.</w:t>
      </w:r>
    </w:p>
    <w:p w:rsidR="004B7768" w:rsidRPr="00CA6258" w:rsidRDefault="004B7768" w:rsidP="004B7768">
      <w:pPr>
        <w:rPr>
          <w:rFonts w:ascii="Times New Roman" w:hAnsi="Times New Roman" w:cs="Times New Roman"/>
          <w:b/>
        </w:rPr>
      </w:pPr>
      <w:r w:rsidRPr="00CA6258">
        <w:rPr>
          <w:rFonts w:ascii="Times New Roman" w:hAnsi="Times New Roman" w:cs="Times New Roman"/>
          <w:b/>
        </w:rPr>
        <w:t>3. Bias Mitigation Strategies</w:t>
      </w:r>
    </w:p>
    <w:p w:rsidR="004B7768" w:rsidRPr="004B7768" w:rsidRDefault="009B06CC" w:rsidP="004B7768">
      <w:pPr>
        <w:rPr>
          <w:rFonts w:ascii="Times New Roman" w:hAnsi="Times New Roman" w:cs="Times New Roman"/>
        </w:rPr>
      </w:pPr>
      <w:r>
        <w:rPr>
          <w:rFonts w:ascii="Times New Roman" w:hAnsi="Times New Roman" w:cs="Times New Roman"/>
        </w:rPr>
        <w:t xml:space="preserve">a) </w:t>
      </w:r>
      <w:r w:rsidR="004B7768" w:rsidRPr="004B7768">
        <w:rPr>
          <w:rFonts w:ascii="Times New Roman" w:hAnsi="Times New Roman" w:cs="Times New Roman"/>
        </w:rPr>
        <w:t>Diverse and Represent</w:t>
      </w:r>
      <w:r w:rsidR="004B7768" w:rsidRPr="004B7768">
        <w:rPr>
          <w:rFonts w:ascii="Times New Roman" w:hAnsi="Times New Roman" w:cs="Times New Roman"/>
        </w:rPr>
        <w:t>ative Data:</w:t>
      </w:r>
    </w:p>
    <w:p w:rsidR="004B7768" w:rsidRPr="004B7768" w:rsidRDefault="004B7768" w:rsidP="004B7768">
      <w:pPr>
        <w:rPr>
          <w:rFonts w:ascii="Times New Roman" w:hAnsi="Times New Roman" w:cs="Times New Roman"/>
        </w:rPr>
      </w:pPr>
      <w:r w:rsidRPr="004B7768">
        <w:rPr>
          <w:rFonts w:ascii="Times New Roman" w:hAnsi="Times New Roman" w:cs="Times New Roman"/>
        </w:rPr>
        <w:t>Training datasets must include diverse demographic groups across variables such as age, gender, ethnicity, socioeconomic backg</w:t>
      </w:r>
      <w:r w:rsidRPr="004B7768">
        <w:rPr>
          <w:rFonts w:ascii="Times New Roman" w:hAnsi="Times New Roman" w:cs="Times New Roman"/>
        </w:rPr>
        <w:t>rounds, and medical conditions.</w:t>
      </w:r>
    </w:p>
    <w:p w:rsidR="004B7768" w:rsidRPr="004B7768" w:rsidRDefault="004B7768" w:rsidP="004B7768">
      <w:pPr>
        <w:rPr>
          <w:rFonts w:ascii="Times New Roman" w:hAnsi="Times New Roman" w:cs="Times New Roman"/>
        </w:rPr>
      </w:pPr>
      <w:r w:rsidRPr="004B7768">
        <w:rPr>
          <w:rFonts w:ascii="Times New Roman" w:hAnsi="Times New Roman" w:cs="Times New Roman"/>
        </w:rPr>
        <w:t>Regular audits must identify underreprese</w:t>
      </w:r>
      <w:r w:rsidRPr="004B7768">
        <w:rPr>
          <w:rFonts w:ascii="Times New Roman" w:hAnsi="Times New Roman" w:cs="Times New Roman"/>
        </w:rPr>
        <w:t>nted or missing patient groups.</w:t>
      </w:r>
    </w:p>
    <w:p w:rsidR="004B7768" w:rsidRPr="004B7768" w:rsidRDefault="009B06CC" w:rsidP="004B7768">
      <w:pPr>
        <w:rPr>
          <w:rFonts w:ascii="Times New Roman" w:hAnsi="Times New Roman" w:cs="Times New Roman"/>
        </w:rPr>
      </w:pPr>
      <w:r>
        <w:rPr>
          <w:rFonts w:ascii="Times New Roman" w:hAnsi="Times New Roman" w:cs="Times New Roman"/>
        </w:rPr>
        <w:t xml:space="preserve">b) </w:t>
      </w:r>
      <w:r w:rsidR="004B7768" w:rsidRPr="004B7768">
        <w:rPr>
          <w:rFonts w:ascii="Times New Roman" w:hAnsi="Times New Roman" w:cs="Times New Roman"/>
        </w:rPr>
        <w:t>Fairness-A</w:t>
      </w:r>
      <w:r w:rsidR="004B7768" w:rsidRPr="004B7768">
        <w:rPr>
          <w:rFonts w:ascii="Times New Roman" w:hAnsi="Times New Roman" w:cs="Times New Roman"/>
        </w:rPr>
        <w:t>ware Model Development:</w:t>
      </w:r>
    </w:p>
    <w:p w:rsidR="004B7768" w:rsidRPr="004B7768" w:rsidRDefault="004B7768" w:rsidP="004B7768">
      <w:pPr>
        <w:rPr>
          <w:rFonts w:ascii="Times New Roman" w:hAnsi="Times New Roman" w:cs="Times New Roman"/>
        </w:rPr>
      </w:pPr>
      <w:r w:rsidRPr="004B7768">
        <w:rPr>
          <w:rFonts w:ascii="Times New Roman" w:hAnsi="Times New Roman" w:cs="Times New Roman"/>
        </w:rPr>
        <w:t xml:space="preserve">Use </w:t>
      </w:r>
      <w:proofErr w:type="spellStart"/>
      <w:r w:rsidRPr="004B7768">
        <w:rPr>
          <w:rFonts w:ascii="Times New Roman" w:hAnsi="Times New Roman" w:cs="Times New Roman"/>
        </w:rPr>
        <w:t>debiasing</w:t>
      </w:r>
      <w:proofErr w:type="spellEnd"/>
      <w:r w:rsidRPr="004B7768">
        <w:rPr>
          <w:rFonts w:ascii="Times New Roman" w:hAnsi="Times New Roman" w:cs="Times New Roman"/>
        </w:rPr>
        <w:t xml:space="preserve"> methods such as reweighting, adversarial </w:t>
      </w:r>
      <w:proofErr w:type="spellStart"/>
      <w:r w:rsidRPr="004B7768">
        <w:rPr>
          <w:rFonts w:ascii="Times New Roman" w:hAnsi="Times New Roman" w:cs="Times New Roman"/>
        </w:rPr>
        <w:t>debiasing</w:t>
      </w:r>
      <w:proofErr w:type="spellEnd"/>
      <w:r w:rsidRPr="004B7768">
        <w:rPr>
          <w:rFonts w:ascii="Times New Roman" w:hAnsi="Times New Roman" w:cs="Times New Roman"/>
        </w:rPr>
        <w:t>, balanced sampling, and fairne</w:t>
      </w:r>
      <w:r w:rsidRPr="004B7768">
        <w:rPr>
          <w:rFonts w:ascii="Times New Roman" w:hAnsi="Times New Roman" w:cs="Times New Roman"/>
        </w:rPr>
        <w:t>ss constraints during training.</w:t>
      </w:r>
    </w:p>
    <w:p w:rsidR="004B7768" w:rsidRPr="00BD463B" w:rsidRDefault="004B7768" w:rsidP="004B7768">
      <w:pPr>
        <w:rPr>
          <w:rFonts w:ascii="Times New Roman" w:hAnsi="Times New Roman" w:cs="Times New Roman"/>
          <w:b/>
        </w:rPr>
      </w:pPr>
      <w:r w:rsidRPr="00BD463B">
        <w:rPr>
          <w:rFonts w:ascii="Times New Roman" w:hAnsi="Times New Roman" w:cs="Times New Roman"/>
          <w:b/>
        </w:rPr>
        <w:t>4. Transparency Requirements</w:t>
      </w:r>
    </w:p>
    <w:p w:rsidR="004B7768" w:rsidRPr="004B7768" w:rsidRDefault="004B7768" w:rsidP="004B7768">
      <w:pPr>
        <w:rPr>
          <w:rFonts w:ascii="Times New Roman" w:hAnsi="Times New Roman" w:cs="Times New Roman"/>
        </w:rPr>
      </w:pPr>
      <w:proofErr w:type="spellStart"/>
      <w:r w:rsidRPr="004B7768">
        <w:rPr>
          <w:rFonts w:ascii="Times New Roman" w:hAnsi="Times New Roman" w:cs="Times New Roman"/>
        </w:rPr>
        <w:t>Explainability</w:t>
      </w:r>
      <w:proofErr w:type="spellEnd"/>
      <w:r w:rsidRPr="004B7768">
        <w:rPr>
          <w:rFonts w:ascii="Times New Roman" w:hAnsi="Times New Roman" w:cs="Times New Roman"/>
        </w:rPr>
        <w:t>:</w:t>
      </w:r>
    </w:p>
    <w:p w:rsidR="004B7768" w:rsidRPr="004B7768" w:rsidRDefault="004B7768" w:rsidP="004B7768">
      <w:pPr>
        <w:rPr>
          <w:rFonts w:ascii="Times New Roman" w:hAnsi="Times New Roman" w:cs="Times New Roman"/>
        </w:rPr>
      </w:pPr>
      <w:r w:rsidRPr="004B7768">
        <w:rPr>
          <w:rFonts w:ascii="Times New Roman" w:hAnsi="Times New Roman" w:cs="Times New Roman"/>
        </w:rPr>
        <w:t>AI systems must provide clear, interpretable exp</w:t>
      </w:r>
      <w:r w:rsidRPr="004B7768">
        <w:rPr>
          <w:rFonts w:ascii="Times New Roman" w:hAnsi="Times New Roman" w:cs="Times New Roman"/>
        </w:rPr>
        <w:t>lanations of their predictions.</w:t>
      </w:r>
    </w:p>
    <w:p w:rsidR="004B7768" w:rsidRPr="004B7768" w:rsidRDefault="004B7768" w:rsidP="004B7768">
      <w:pPr>
        <w:rPr>
          <w:rFonts w:ascii="Times New Roman" w:hAnsi="Times New Roman" w:cs="Times New Roman"/>
        </w:rPr>
      </w:pPr>
      <w:r w:rsidRPr="004B7768">
        <w:rPr>
          <w:rFonts w:ascii="Times New Roman" w:hAnsi="Times New Roman" w:cs="Times New Roman"/>
        </w:rPr>
        <w:t>Clinicians should understand the key factor</w:t>
      </w:r>
      <w:r w:rsidRPr="004B7768">
        <w:rPr>
          <w:rFonts w:ascii="Times New Roman" w:hAnsi="Times New Roman" w:cs="Times New Roman"/>
        </w:rPr>
        <w:t>s influencing a model’s output.</w:t>
      </w:r>
    </w:p>
    <w:p w:rsidR="004B7768" w:rsidRPr="004B7768" w:rsidRDefault="004B7768" w:rsidP="004B7768">
      <w:pPr>
        <w:rPr>
          <w:rFonts w:ascii="Times New Roman" w:hAnsi="Times New Roman" w:cs="Times New Roman"/>
        </w:rPr>
      </w:pPr>
      <w:r w:rsidRPr="004B7768">
        <w:rPr>
          <w:rFonts w:ascii="Times New Roman" w:hAnsi="Times New Roman" w:cs="Times New Roman"/>
        </w:rPr>
        <w:t>Model Documentation:</w:t>
      </w:r>
    </w:p>
    <w:p w:rsidR="004B7768" w:rsidRPr="004B7768" w:rsidRDefault="004B7768" w:rsidP="004B7768">
      <w:pPr>
        <w:rPr>
          <w:rFonts w:ascii="Times New Roman" w:hAnsi="Times New Roman" w:cs="Times New Roman"/>
        </w:rPr>
      </w:pPr>
      <w:r w:rsidRPr="004B7768">
        <w:rPr>
          <w:rFonts w:ascii="Times New Roman" w:hAnsi="Times New Roman" w:cs="Times New Roman"/>
        </w:rPr>
        <w:t>Developers must publish model cards describing training data sources, assumptions, limitations, intend</w:t>
      </w:r>
      <w:r w:rsidRPr="004B7768">
        <w:rPr>
          <w:rFonts w:ascii="Times New Roman" w:hAnsi="Times New Roman" w:cs="Times New Roman"/>
        </w:rPr>
        <w:t>ed use cases, and known biases.</w:t>
      </w:r>
    </w:p>
    <w:p w:rsidR="004B7768" w:rsidRPr="006938BA" w:rsidRDefault="004B7768" w:rsidP="004B7768">
      <w:pPr>
        <w:rPr>
          <w:rFonts w:ascii="Times New Roman" w:hAnsi="Times New Roman" w:cs="Times New Roman"/>
          <w:b/>
        </w:rPr>
      </w:pPr>
      <w:r w:rsidRPr="006938BA">
        <w:rPr>
          <w:rFonts w:ascii="Times New Roman" w:hAnsi="Times New Roman" w:cs="Times New Roman"/>
          <w:b/>
        </w:rPr>
        <w:t>5. Conclusion</w:t>
      </w:r>
    </w:p>
    <w:p w:rsidR="008D05FD" w:rsidRPr="004B7768" w:rsidRDefault="004B7768" w:rsidP="004B7768">
      <w:pPr>
        <w:rPr>
          <w:rFonts w:ascii="Times New Roman" w:hAnsi="Times New Roman" w:cs="Times New Roman"/>
        </w:rPr>
      </w:pPr>
      <w:r w:rsidRPr="004B7768">
        <w:rPr>
          <w:rFonts w:ascii="Times New Roman" w:hAnsi="Times New Roman" w:cs="Times New Roman"/>
        </w:rPr>
        <w:t>Ethical AI in healthcare requires more than advanced algorithms—it demands respect for patient rights, active bias prevention, and a commitment to transparent and accountable practice. By implementing these guidelines, healthcare institutions can use AI to enhance medical outcomes while upholding the highest ethical standards.</w:t>
      </w:r>
    </w:p>
    <w:sectPr w:rsidR="008D05FD" w:rsidRPr="004B7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F8C"/>
    <w:rsid w:val="004B7768"/>
    <w:rsid w:val="004F6F8C"/>
    <w:rsid w:val="005714B5"/>
    <w:rsid w:val="006938BA"/>
    <w:rsid w:val="007834AE"/>
    <w:rsid w:val="008D05FD"/>
    <w:rsid w:val="009B06CC"/>
    <w:rsid w:val="00BD463B"/>
    <w:rsid w:val="00BF3788"/>
    <w:rsid w:val="00CA6258"/>
    <w:rsid w:val="00E0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D054D-D81D-467F-811F-966FFFF0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cp:lastPrinted>2025-11-28T11:48:00Z</cp:lastPrinted>
  <dcterms:created xsi:type="dcterms:W3CDTF">2025-11-28T11:40:00Z</dcterms:created>
  <dcterms:modified xsi:type="dcterms:W3CDTF">2025-11-28T11:48:00Z</dcterms:modified>
</cp:coreProperties>
</file>