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32CDDA75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3E51E7">
        <w:rPr>
          <w:sz w:val="48"/>
          <w:szCs w:val="48"/>
        </w:rPr>
        <w:t>3</w:t>
      </w:r>
      <w:r w:rsidRPr="00C43F94">
        <w:rPr>
          <w:sz w:val="48"/>
          <w:szCs w:val="48"/>
        </w:rPr>
        <w:t xml:space="preserve"> – </w:t>
      </w:r>
      <w:r w:rsidR="003E51E7">
        <w:rPr>
          <w:sz w:val="48"/>
          <w:szCs w:val="48"/>
        </w:rPr>
        <w:t>Production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506F43D3" w14:textId="1D45C6B4" w:rsidR="00DA1E83" w:rsidRDefault="00855230" w:rsidP="00C43F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E4A895" wp14:editId="172410A8">
            <wp:extent cx="3740150" cy="927100"/>
            <wp:effectExtent l="19050" t="19050" r="12700" b="2540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A1C3F0D-9B0A-891B-2719-D738BBD98D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A1C3F0D-9B0A-891B-2719-D738BBD98DE4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'{Fish and Murr''s Candy}_Module0'!$H$3:$L$7"/>
                        </a:ext>
                      </a:extLst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92710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A862E" w14:textId="3B68C6FF" w:rsidR="00855230" w:rsidRDefault="00855230" w:rsidP="00C43F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A6FDF4" wp14:editId="0B195E3B">
            <wp:extent cx="4572000" cy="2743200"/>
            <wp:effectExtent l="0" t="0" r="0" b="0"/>
            <wp:docPr id="7114802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E434046-28B7-EB0F-0FBF-0BFA24BDC6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0638F2F7" w14:textId="77777777" w:rsidR="00855230" w:rsidRDefault="00855230" w:rsidP="00C43F94">
      <w:pPr>
        <w:rPr>
          <w:sz w:val="24"/>
          <w:szCs w:val="24"/>
        </w:rPr>
      </w:pPr>
    </w:p>
    <w:p w14:paraId="4E9BCCD0" w14:textId="76C0CF9D" w:rsidR="006F4BFD" w:rsidRPr="00C43F94" w:rsidRDefault="00855230" w:rsidP="00C43F94">
      <w:pPr>
        <w:rPr>
          <w:sz w:val="24"/>
          <w:szCs w:val="24"/>
        </w:rPr>
      </w:pPr>
      <w:r w:rsidRPr="00855230">
        <w:rPr>
          <w:sz w:val="24"/>
          <w:szCs w:val="24"/>
        </w:rPr>
        <w:lastRenderedPageBreak/>
        <w:drawing>
          <wp:inline distT="0" distB="0" distL="0" distR="0" wp14:anchorId="5DE9B969" wp14:editId="52C48681">
            <wp:extent cx="5943600" cy="5599430"/>
            <wp:effectExtent l="0" t="0" r="0" b="1270"/>
            <wp:docPr id="675799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995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60F5" w14:textId="52365EB8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for </w:t>
      </w:r>
      <w:r w:rsidR="003E51E7">
        <w:rPr>
          <w:sz w:val="24"/>
          <w:szCs w:val="24"/>
        </w:rPr>
        <w:t>Cost Reduction</w:t>
      </w:r>
    </w:p>
    <w:p w14:paraId="73B90A3E" w14:textId="27D4C1C9" w:rsidR="006F4BFD" w:rsidRDefault="00855230" w:rsidP="00C43F9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1B06E0" wp14:editId="2ECCDC05">
            <wp:extent cx="5943600" cy="3213100"/>
            <wp:effectExtent l="19050" t="19050" r="19050" b="2540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4D25F09-4F6B-BE6F-7CF1-228B651F8C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4D25F09-4F6B-BE6F-7CF1-228B651F8C54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Solution!$B$4:$I$24"/>
                        </a:ext>
                      </a:extLst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DBF7C" w14:textId="66369B1B" w:rsidR="00DA1E83" w:rsidRPr="00855230" w:rsidRDefault="00855230" w:rsidP="00C43F9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This model finds the lowest possible total of inventory carrying and production costs by optimizing units produced.</w:t>
      </w: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5E2B2F23" w14:textId="3C90185E" w:rsidR="003E51E7" w:rsidRDefault="00855230" w:rsidP="00855230">
      <w:pPr>
        <w:rPr>
          <w:b w:val="0"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F03AC41" wp14:editId="6EF36371">
            <wp:extent cx="5943600" cy="3213100"/>
            <wp:effectExtent l="19050" t="19050" r="19050" b="2540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DE9A0E1-7EEC-5F15-44DE-FC898DAB78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DE9A0E1-7EEC-5F15-44DE-FC898DAB7872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'Solution (2)'!$B$4:$I$24"/>
                        </a:ext>
                      </a:extLst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720AED" w14:textId="77777777" w:rsidR="00855230" w:rsidRDefault="00855230" w:rsidP="00855230">
      <w:pPr>
        <w:rPr>
          <w:b w:val="0"/>
          <w:bCs/>
          <w:sz w:val="24"/>
          <w:szCs w:val="24"/>
        </w:rPr>
      </w:pPr>
    </w:p>
    <w:p w14:paraId="7E43C7FE" w14:textId="49341CA0" w:rsidR="00855230" w:rsidRPr="00855230" w:rsidRDefault="00855230" w:rsidP="00855230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The model illustrates that the total cost is $2,257 more when production is not optimized to be less than or equal to the maximum production.</w:t>
      </w:r>
    </w:p>
    <w:sectPr w:rsidR="00855230" w:rsidRPr="00855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1E352B"/>
    <w:rsid w:val="002240D6"/>
    <w:rsid w:val="003E51E7"/>
    <w:rsid w:val="00527260"/>
    <w:rsid w:val="005D797C"/>
    <w:rsid w:val="006F4BFD"/>
    <w:rsid w:val="007A2E1F"/>
    <w:rsid w:val="00821FDC"/>
    <w:rsid w:val="00855230"/>
    <w:rsid w:val="00942696"/>
    <w:rsid w:val="00B515B8"/>
    <w:rsid w:val="00B775DE"/>
    <w:rsid w:val="00B85D9F"/>
    <w:rsid w:val="00C43F94"/>
    <w:rsid w:val="00CD092E"/>
    <w:rsid w:val="00D54305"/>
    <w:rsid w:val="00DA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4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AppData\Local\Temp\70df3d25-2fd4-41e5-9ca1-acc3eaff66f8_%7bFish%20and%20Murr's%20Candy%7d_Module03_Past_Demand_And_Production_Module03_Data.zip.6f8\%7bFish%20and%20Murr's%20Candy%7d_Module03_Past_Demand_And_Productio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Metrics</a:t>
            </a:r>
            <a:r>
              <a:rPr lang="en-US" baseline="0"/>
              <a:t> Over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'{Fish and Murr''s Candy}_Module0'!$I$9</c:f>
              <c:strCache>
                <c:ptCount val="1"/>
                <c:pt idx="0">
                  <c:v>Capacity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'{Fish and Murr''s Candy}_Module0'!$H$10:$H$33</c:f>
              <c:numCache>
                <c:formatCode>General</c:formatCode>
                <c:ptCount val="2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</c:numCache>
            </c:numRef>
          </c:cat>
          <c:val>
            <c:numRef>
              <c:f>'{Fish and Murr''s Candy}_Module0'!$I$10:$I$33</c:f>
              <c:numCache>
                <c:formatCode>General</c:formatCode>
                <c:ptCount val="24"/>
                <c:pt idx="0">
                  <c:v>415.61250000000001</c:v>
                </c:pt>
                <c:pt idx="1">
                  <c:v>459.52750000000003</c:v>
                </c:pt>
                <c:pt idx="2">
                  <c:v>456.2</c:v>
                </c:pt>
                <c:pt idx="3">
                  <c:v>421.44749999999999</c:v>
                </c:pt>
                <c:pt idx="4">
                  <c:v>425.45</c:v>
                </c:pt>
                <c:pt idx="5">
                  <c:v>449.29250000000002</c:v>
                </c:pt>
                <c:pt idx="6">
                  <c:v>447.80249999999995</c:v>
                </c:pt>
                <c:pt idx="7">
                  <c:v>424.75000000000006</c:v>
                </c:pt>
                <c:pt idx="8">
                  <c:v>408.255</c:v>
                </c:pt>
                <c:pt idx="9">
                  <c:v>435.34000000000003</c:v>
                </c:pt>
                <c:pt idx="10">
                  <c:v>484.76</c:v>
                </c:pt>
                <c:pt idx="11">
                  <c:v>442.47500000000002</c:v>
                </c:pt>
                <c:pt idx="12">
                  <c:v>471.77</c:v>
                </c:pt>
                <c:pt idx="13">
                  <c:v>432.64250000000004</c:v>
                </c:pt>
                <c:pt idx="14">
                  <c:v>513.67499999999995</c:v>
                </c:pt>
                <c:pt idx="15">
                  <c:v>531.45749999999998</c:v>
                </c:pt>
                <c:pt idx="16">
                  <c:v>469.39250000000004</c:v>
                </c:pt>
                <c:pt idx="17">
                  <c:v>506.40499999999997</c:v>
                </c:pt>
                <c:pt idx="18">
                  <c:v>503.24249999999995</c:v>
                </c:pt>
                <c:pt idx="19">
                  <c:v>482.9325</c:v>
                </c:pt>
                <c:pt idx="20">
                  <c:v>532.78750000000002</c:v>
                </c:pt>
                <c:pt idx="21">
                  <c:v>503.18500000000006</c:v>
                </c:pt>
                <c:pt idx="22">
                  <c:v>491.33249999999998</c:v>
                </c:pt>
                <c:pt idx="23">
                  <c:v>516.26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A9-4969-B714-C61ABE45946A}"/>
            </c:ext>
          </c:extLst>
        </c:ser>
        <c:ser>
          <c:idx val="1"/>
          <c:order val="1"/>
          <c:tx>
            <c:strRef>
              <c:f>'{Fish and Murr''s Candy}_Module0'!$J$9</c:f>
              <c:strCache>
                <c:ptCount val="1"/>
                <c:pt idx="0">
                  <c:v>Demand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'{Fish and Murr''s Candy}_Module0'!$H$10:$H$33</c:f>
              <c:numCache>
                <c:formatCode>General</c:formatCode>
                <c:ptCount val="2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</c:numCache>
            </c:numRef>
          </c:cat>
          <c:val>
            <c:numRef>
              <c:f>'{Fish and Murr''s Candy}_Module0'!$J$10:$J$33</c:f>
              <c:numCache>
                <c:formatCode>General</c:formatCode>
                <c:ptCount val="24"/>
                <c:pt idx="0">
                  <c:v>555.81499999999994</c:v>
                </c:pt>
                <c:pt idx="1">
                  <c:v>540.28499999999997</c:v>
                </c:pt>
                <c:pt idx="2">
                  <c:v>544.59750000000008</c:v>
                </c:pt>
                <c:pt idx="3">
                  <c:v>620.04999999999995</c:v>
                </c:pt>
                <c:pt idx="4">
                  <c:v>443.2</c:v>
                </c:pt>
                <c:pt idx="5">
                  <c:v>573.4</c:v>
                </c:pt>
                <c:pt idx="6">
                  <c:v>574.49</c:v>
                </c:pt>
                <c:pt idx="7">
                  <c:v>534.24249999999995</c:v>
                </c:pt>
                <c:pt idx="8">
                  <c:v>568.35</c:v>
                </c:pt>
                <c:pt idx="9">
                  <c:v>574.41499999999996</c:v>
                </c:pt>
                <c:pt idx="10">
                  <c:v>550.75750000000005</c:v>
                </c:pt>
                <c:pt idx="11">
                  <c:v>665.92250000000001</c:v>
                </c:pt>
                <c:pt idx="12">
                  <c:v>580.18499999999995</c:v>
                </c:pt>
                <c:pt idx="13">
                  <c:v>553.82500000000005</c:v>
                </c:pt>
                <c:pt idx="14">
                  <c:v>585.17250000000013</c:v>
                </c:pt>
                <c:pt idx="15">
                  <c:v>599.59750000000008</c:v>
                </c:pt>
                <c:pt idx="16">
                  <c:v>572.43000000000006</c:v>
                </c:pt>
                <c:pt idx="17">
                  <c:v>525.005</c:v>
                </c:pt>
                <c:pt idx="18">
                  <c:v>471.33749999999998</c:v>
                </c:pt>
                <c:pt idx="19">
                  <c:v>656.78750000000002</c:v>
                </c:pt>
                <c:pt idx="20">
                  <c:v>546.98500000000001</c:v>
                </c:pt>
                <c:pt idx="21">
                  <c:v>563.94500000000005</c:v>
                </c:pt>
                <c:pt idx="22">
                  <c:v>715.495</c:v>
                </c:pt>
                <c:pt idx="23">
                  <c:v>491.71500000000003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A9-4969-B714-C61ABE4594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23503216"/>
        <c:axId val="723497096"/>
      </c:barChart>
      <c:lineChart>
        <c:grouping val="standard"/>
        <c:varyColors val="0"/>
        <c:ser>
          <c:idx val="2"/>
          <c:order val="2"/>
          <c:tx>
            <c:strRef>
              <c:f>'{Fish and Murr''s Candy}_Module0'!$K$9</c:f>
              <c:strCache>
                <c:ptCount val="1"/>
                <c:pt idx="0">
                  <c:v> Production Cost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'{Fish and Murr''s Candy}_Module0'!$H$10:$H$33</c:f>
              <c:numCache>
                <c:formatCode>General</c:formatCode>
                <c:ptCount val="2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</c:numCache>
            </c:numRef>
          </c:cat>
          <c:val>
            <c:numRef>
              <c:f>'{Fish and Murr''s Candy}_Module0'!$K$10:$K$33</c:f>
              <c:numCache>
                <c:formatCode>_("$"* #,##0.00_);_("$"* \(#,##0.00\);_("$"* "-"??_);_(@_)</c:formatCode>
                <c:ptCount val="24"/>
                <c:pt idx="0">
                  <c:v>51.59</c:v>
                </c:pt>
                <c:pt idx="1">
                  <c:v>49.545000000000002</c:v>
                </c:pt>
                <c:pt idx="2">
                  <c:v>47.449999999999996</c:v>
                </c:pt>
                <c:pt idx="3">
                  <c:v>50.185000000000002</c:v>
                </c:pt>
                <c:pt idx="4">
                  <c:v>47.322499999999998</c:v>
                </c:pt>
                <c:pt idx="5">
                  <c:v>48.2425</c:v>
                </c:pt>
                <c:pt idx="6">
                  <c:v>49.167500000000004</c:v>
                </c:pt>
                <c:pt idx="7">
                  <c:v>46.79</c:v>
                </c:pt>
                <c:pt idx="8">
                  <c:v>53.775000000000006</c:v>
                </c:pt>
                <c:pt idx="9">
                  <c:v>47.86</c:v>
                </c:pt>
                <c:pt idx="10">
                  <c:v>49.875</c:v>
                </c:pt>
                <c:pt idx="11">
                  <c:v>48.407499999999999</c:v>
                </c:pt>
                <c:pt idx="12">
                  <c:v>50.795000000000002</c:v>
                </c:pt>
                <c:pt idx="13">
                  <c:v>52.52</c:v>
                </c:pt>
                <c:pt idx="14">
                  <c:v>49.327500000000001</c:v>
                </c:pt>
                <c:pt idx="15">
                  <c:v>49.11</c:v>
                </c:pt>
                <c:pt idx="16">
                  <c:v>50.102500000000006</c:v>
                </c:pt>
                <c:pt idx="17">
                  <c:v>50.284999999999997</c:v>
                </c:pt>
                <c:pt idx="18">
                  <c:v>45.734999999999999</c:v>
                </c:pt>
                <c:pt idx="19">
                  <c:v>52.2425</c:v>
                </c:pt>
                <c:pt idx="20">
                  <c:v>50.475000000000001</c:v>
                </c:pt>
                <c:pt idx="21">
                  <c:v>47.800000000000004</c:v>
                </c:pt>
                <c:pt idx="22">
                  <c:v>50.205000000000005</c:v>
                </c:pt>
                <c:pt idx="23">
                  <c:v>50.157500000000006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A9-4969-B714-C61ABE4594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7095208"/>
        <c:axId val="757094848"/>
      </c:lineChart>
      <c:catAx>
        <c:axId val="723503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497096"/>
        <c:crosses val="autoZero"/>
        <c:auto val="1"/>
        <c:lblAlgn val="ctr"/>
        <c:lblOffset val="100"/>
        <c:noMultiLvlLbl val="0"/>
      </c:catAx>
      <c:valAx>
        <c:axId val="723497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503216"/>
        <c:crosses val="autoZero"/>
        <c:crossBetween val="between"/>
      </c:valAx>
      <c:valAx>
        <c:axId val="757094848"/>
        <c:scaling>
          <c:orientation val="minMax"/>
        </c:scaling>
        <c:delete val="0"/>
        <c:axPos val="r"/>
        <c:numFmt formatCode="_(&quot;$&quot;* #,##0.00_);_(&quot;$&quot;* \(#,##0.00\);_(&quot;$&quot;* &quot;-&quot;??_);_(@_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095208"/>
        <c:crosses val="max"/>
        <c:crossBetween val="between"/>
      </c:valAx>
      <c:catAx>
        <c:axId val="75709520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5709484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59</Words>
  <Characters>332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Steven Fisher</cp:lastModifiedBy>
  <cp:revision>4</cp:revision>
  <dcterms:created xsi:type="dcterms:W3CDTF">2025-02-20T02:22:00Z</dcterms:created>
  <dcterms:modified xsi:type="dcterms:W3CDTF">2025-02-20T02:33:00Z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302a23c182aaeee46b1704299c9c4b883df4061bdd43c426b7c413ea1a082527</vt:lpwstr>
  </property>
</Properties>
</file>