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4E28B" w14:textId="77777777" w:rsidR="00BB0CBC" w:rsidRDefault="00000000">
      <w:pPr>
        <w:pStyle w:val="aa"/>
        <w:jc w:val="center"/>
      </w:pPr>
      <w:r>
        <w:rPr>
          <w:b/>
          <w:color w:val="1E3A8A"/>
        </w:rPr>
        <w:t>FSCA: Full Stack Contract Architecture</w:t>
      </w:r>
    </w:p>
    <w:p w14:paraId="70239E99" w14:textId="77777777" w:rsidR="00BB0CBC" w:rsidRDefault="00000000">
      <w:pPr>
        <w:pStyle w:val="21"/>
      </w:pPr>
      <w:r>
        <w:rPr>
          <w:color w:val="1E3A8A"/>
          <w:sz w:val="36"/>
        </w:rPr>
        <w:t>A Kubernetes-Inspired Orchestration Framework for Enterprise-Grade Smart Contracts</w:t>
      </w:r>
    </w:p>
    <w:p w14:paraId="218844F3" w14:textId="77777777" w:rsidR="00BB0CBC" w:rsidRDefault="00000000">
      <w:pPr>
        <w:spacing w:after="120"/>
      </w:pPr>
      <w:r>
        <w:rPr>
          <w:b/>
        </w:rPr>
        <w:t>Version:</w:t>
      </w:r>
      <w:r>
        <w:t xml:space="preserve"> 1.0</w:t>
      </w:r>
    </w:p>
    <w:p w14:paraId="03C9F160" w14:textId="77777777" w:rsidR="00BB0CBC" w:rsidRDefault="00000000">
      <w:pPr>
        <w:spacing w:after="120"/>
      </w:pPr>
      <w:r>
        <w:rPr>
          <w:b/>
        </w:rPr>
        <w:t>Date:</w:t>
      </w:r>
      <w:r>
        <w:t xml:space="preserve"> March 2026</w:t>
      </w:r>
    </w:p>
    <w:p w14:paraId="753DB435" w14:textId="77777777" w:rsidR="00BB0CBC" w:rsidRDefault="00000000">
      <w:pPr>
        <w:spacing w:after="120"/>
      </w:pPr>
      <w:r>
        <w:rPr>
          <w:b/>
        </w:rPr>
        <w:t>Author:</w:t>
      </w:r>
      <w:r>
        <w:t xml:space="preserve"> Steve | FSCA Core Team</w:t>
      </w:r>
    </w:p>
    <w:p w14:paraId="5B374844" w14:textId="77777777" w:rsidR="00BB0CBC" w:rsidRDefault="00000000">
      <w:pPr>
        <w:spacing w:after="120"/>
      </w:pPr>
      <w:r>
        <w:rPr>
          <w:b/>
        </w:rPr>
        <w:t>License:</w:t>
      </w:r>
      <w:r>
        <w:t xml:space="preserve"> Apache 2.0</w:t>
      </w:r>
    </w:p>
    <w:p w14:paraId="72DC5202" w14:textId="77777777" w:rsidR="00BB0CBC" w:rsidRDefault="00000000">
      <w:pPr>
        <w:spacing w:after="120"/>
      </w:pPr>
      <w:r>
        <w:rPr>
          <w:b/>
        </w:rPr>
        <w:t>Repository:</w:t>
      </w:r>
      <w:r>
        <w:t xml:space="preserve"> https://github.com/Steve65535/fsca-cli</w:t>
      </w:r>
    </w:p>
    <w:p w14:paraId="094319DB" w14:textId="77777777" w:rsidR="00BB0CBC" w:rsidRDefault="00BB0CBC">
      <w:pPr>
        <w:pBdr>
          <w:bottom w:val="single" w:sz="6" w:space="1" w:color="4F46E5"/>
        </w:pBdr>
        <w:spacing w:before="80" w:after="80"/>
      </w:pPr>
    </w:p>
    <w:p w14:paraId="6E439516" w14:textId="77777777" w:rsidR="00BB0CBC" w:rsidRDefault="00000000">
      <w:pPr>
        <w:pStyle w:val="21"/>
      </w:pPr>
      <w:r>
        <w:rPr>
          <w:color w:val="1E3A8A"/>
          <w:sz w:val="36"/>
        </w:rPr>
        <w:t>Table of Contents</w:t>
      </w:r>
    </w:p>
    <w:p w14:paraId="31BB657A" w14:textId="77777777" w:rsidR="00BB0CBC" w:rsidRDefault="00000000">
      <w:pPr>
        <w:pStyle w:val="a"/>
      </w:pPr>
      <w:r>
        <w:t>Abstract</w:t>
      </w:r>
    </w:p>
    <w:p w14:paraId="7D30D627" w14:textId="77777777" w:rsidR="00BB0CBC" w:rsidRDefault="00000000">
      <w:pPr>
        <w:pStyle w:val="a"/>
      </w:pPr>
      <w:r>
        <w:t>The Problem: Structural Deficiencies in Current Smart Contract Development</w:t>
      </w:r>
    </w:p>
    <w:p w14:paraId="55949864" w14:textId="77777777" w:rsidR="00BB0CBC" w:rsidRDefault="00000000">
      <w:pPr>
        <w:pStyle w:val="a"/>
      </w:pPr>
      <w:r>
        <w:t>Design Philosophy</w:t>
      </w:r>
    </w:p>
    <w:p w14:paraId="40A728B1" w14:textId="77777777" w:rsidR="00BB0CBC" w:rsidRDefault="00000000">
      <w:pPr>
        <w:pStyle w:val="a"/>
      </w:pPr>
      <w:r>
        <w:t>Architecture Overview</w:t>
      </w:r>
    </w:p>
    <w:p w14:paraId="67D0EB82" w14:textId="77777777" w:rsidR="00BB0CBC" w:rsidRDefault="00000000">
      <w:pPr>
        <w:pStyle w:val="a"/>
      </w:pPr>
      <w:r>
        <w:t>Core Components</w:t>
      </w:r>
    </w:p>
    <w:p w14:paraId="54E7D8EE" w14:textId="77777777" w:rsidR="00BB0CBC" w:rsidRDefault="00000000">
      <w:pPr>
        <w:pStyle w:val="a"/>
      </w:pPr>
      <w:r>
        <w:t>Security Model</w:t>
      </w:r>
    </w:p>
    <w:p w14:paraId="5D7A0238" w14:textId="77777777" w:rsidR="00BB0CBC" w:rsidRDefault="00000000">
      <w:pPr>
        <w:pStyle w:val="a"/>
      </w:pPr>
      <w:r>
        <w:t>Institutional Core Banking on Blockchain: Why Diamond Fails</w:t>
      </w:r>
    </w:p>
    <w:p w14:paraId="2CB3FD6E" w14:textId="77777777" w:rsidR="00BB0CBC" w:rsidRDefault="00000000">
      <w:pPr>
        <w:pStyle w:val="a"/>
      </w:pPr>
      <w:r>
        <w:t>Agentic Finance: The Next Frontier Diamond Cannot Serve</w:t>
      </w:r>
    </w:p>
    <w:p w14:paraId="100E2BB2" w14:textId="77777777" w:rsidR="00BB0CBC" w:rsidRDefault="00000000">
      <w:pPr>
        <w:pStyle w:val="a"/>
      </w:pPr>
      <w:r>
        <w:t>Developer Experience: The FSCA CLI</w:t>
      </w:r>
    </w:p>
    <w:p w14:paraId="0AAF1120" w14:textId="77777777" w:rsidR="00BB0CBC" w:rsidRDefault="00000000">
      <w:pPr>
        <w:pStyle w:val="a"/>
      </w:pPr>
      <w:r>
        <w:t>Comparative Analysis</w:t>
      </w:r>
    </w:p>
    <w:p w14:paraId="7930BAB5" w14:textId="77777777" w:rsidR="00BB0CBC" w:rsidRDefault="00000000">
      <w:pPr>
        <w:pStyle w:val="a"/>
      </w:pPr>
      <w:r>
        <w:t>Ecosystem: BSPP Data Pipeline</w:t>
      </w:r>
    </w:p>
    <w:p w14:paraId="5D77B9E6" w14:textId="77777777" w:rsidR="00BB0CBC" w:rsidRDefault="00000000">
      <w:pPr>
        <w:pStyle w:val="a"/>
      </w:pPr>
      <w:r>
        <w:t>Use Case: DeFi Lending Protocol Lifecycle</w:t>
      </w:r>
    </w:p>
    <w:p w14:paraId="5523880B" w14:textId="77777777" w:rsidR="00BB0CBC" w:rsidRDefault="00000000">
      <w:pPr>
        <w:pStyle w:val="a"/>
      </w:pPr>
      <w:r>
        <w:t>Roadmap</w:t>
      </w:r>
    </w:p>
    <w:p w14:paraId="4F26DF84" w14:textId="77777777" w:rsidR="00BB0CBC" w:rsidRDefault="00000000">
      <w:pPr>
        <w:pStyle w:val="a"/>
      </w:pPr>
      <w:r>
        <w:t>Conclusion</w:t>
      </w:r>
    </w:p>
    <w:p w14:paraId="2159BCC5" w14:textId="77777777" w:rsidR="00BB0CBC" w:rsidRDefault="00000000">
      <w:pPr>
        <w:pStyle w:val="a"/>
      </w:pPr>
      <w:r>
        <w:t>Appendix: Technical Specifications</w:t>
      </w:r>
    </w:p>
    <w:p w14:paraId="0AABA80A" w14:textId="77777777" w:rsidR="00BB0CBC" w:rsidRDefault="00BB0CBC">
      <w:pPr>
        <w:pBdr>
          <w:bottom w:val="single" w:sz="6" w:space="1" w:color="4F46E5"/>
        </w:pBdr>
        <w:spacing w:before="80" w:after="80"/>
      </w:pPr>
    </w:p>
    <w:p w14:paraId="765A2C45" w14:textId="77777777" w:rsidR="00BB0CBC" w:rsidRDefault="00000000">
      <w:pPr>
        <w:pStyle w:val="21"/>
      </w:pPr>
      <w:r>
        <w:rPr>
          <w:color w:val="1E3A8A"/>
          <w:sz w:val="36"/>
        </w:rPr>
        <w:t>1. Abstract</w:t>
      </w:r>
    </w:p>
    <w:p w14:paraId="7C614C72" w14:textId="77777777" w:rsidR="00BB0CBC" w:rsidRDefault="00000000">
      <w:pPr>
        <w:spacing w:after="120"/>
      </w:pPr>
      <w:r>
        <w:t>FSCA (Full Stack Contract Architecture) is an open-source smart contract development framework that introduces Kubernetes-style container orchestration to the EVM blockchain ecosystem. The framework addresses a fundamental architectural gap in current smart contract development: the absence of a production-grade, modular, and governable deployment model for complex on-chain systems.</w:t>
      </w:r>
    </w:p>
    <w:p w14:paraId="3BBEBB82" w14:textId="77777777" w:rsidR="00BB0CBC" w:rsidRDefault="00000000">
      <w:pPr>
        <w:spacing w:after="120"/>
      </w:pPr>
      <w:r>
        <w:lastRenderedPageBreak/>
        <w:t>FSCA decomposes monolithic smart contracts into independently deployable, hot-swappable, and cryptographically authenticated service units — termed Pods — governed by a multi-signature control plane and interconnected at runtime through an on-chain Service Mesh.</w:t>
      </w:r>
    </w:p>
    <w:p w14:paraId="1F2C3B14" w14:textId="77777777" w:rsidR="00BB0CBC" w:rsidRDefault="00000000">
      <w:pPr>
        <w:spacing w:after="120"/>
      </w:pPr>
      <w:r>
        <w:t>The framework resolves three critical deficiencies that impede enterprise adoption of blockchain technology:</w:t>
      </w:r>
    </w:p>
    <w:p w14:paraId="7EE3215D" w14:textId="77777777" w:rsidR="00BB0CBC" w:rsidRDefault="00000000">
      <w:pPr>
        <w:pStyle w:val="a"/>
      </w:pPr>
      <w:r>
        <w:rPr>
          <w:b/>
        </w:rPr>
        <w:t>Monolithic architecture constraints</w:t>
      </w:r>
      <w:r>
        <w:t xml:space="preserve"> — contracts deployed as indivisible units with no safe, granular upgrade path</w:t>
      </w:r>
    </w:p>
    <w:p w14:paraId="6A83E857" w14:textId="77777777" w:rsidR="00BB0CBC" w:rsidRDefault="00000000">
      <w:pPr>
        <w:pStyle w:val="a"/>
      </w:pPr>
      <w:r>
        <w:rPr>
          <w:b/>
        </w:rPr>
        <w:t>Storage collision risk</w:t>
      </w:r>
      <w:r>
        <w:t xml:space="preserve"> — a systemic vulnerability in widely adopted proxy patterns, most notably Diamond (EIP-2535)</w:t>
      </w:r>
    </w:p>
    <w:p w14:paraId="61753FAC" w14:textId="77777777" w:rsidR="00BB0CBC" w:rsidRDefault="00000000">
      <w:pPr>
        <w:pStyle w:val="a"/>
      </w:pPr>
      <w:r>
        <w:rPr>
          <w:b/>
        </w:rPr>
        <w:t>Governance infrastructure absence</w:t>
      </w:r>
      <w:r>
        <w:t xml:space="preserve"> — no standard mechanism for decentralized, auditable upgrade authorization</w:t>
      </w:r>
    </w:p>
    <w:p w14:paraId="6A18A32A" w14:textId="77777777" w:rsidR="00BB0CBC" w:rsidRDefault="00000000">
      <w:pPr>
        <w:spacing w:after="120"/>
      </w:pPr>
      <w:r>
        <w:t>FSCA operates entirely within the existing Solidity and EVM ecosystem. It requires no new language, virtual machine, or chain. Integration cost is zero; interoperability with existing tooling and deployed contracts is immediate.</w:t>
      </w:r>
    </w:p>
    <w:p w14:paraId="4E3881DC" w14:textId="77777777" w:rsidR="00BB0CBC" w:rsidRDefault="00000000">
      <w:pPr>
        <w:spacing w:after="120"/>
      </w:pPr>
      <w:r>
        <w:t>This document serves both investors evaluating FSCA's market position and technical teams assessing integration into their development stack.</w:t>
      </w:r>
    </w:p>
    <w:p w14:paraId="68DABB92" w14:textId="77777777" w:rsidR="00BB0CBC" w:rsidRDefault="00BB0CBC">
      <w:pPr>
        <w:pBdr>
          <w:bottom w:val="single" w:sz="6" w:space="1" w:color="4F46E5"/>
        </w:pBdr>
        <w:spacing w:before="80" w:after="80"/>
      </w:pPr>
    </w:p>
    <w:p w14:paraId="2A5ACA66" w14:textId="77777777" w:rsidR="00BB0CBC" w:rsidRDefault="00000000">
      <w:pPr>
        <w:pStyle w:val="21"/>
      </w:pPr>
      <w:r>
        <w:rPr>
          <w:color w:val="1E3A8A"/>
          <w:sz w:val="36"/>
        </w:rPr>
        <w:t>2. The Problem: Structural Deficiencies in Current Smart Contract Development</w:t>
      </w:r>
    </w:p>
    <w:p w14:paraId="78137648" w14:textId="77777777" w:rsidR="00BB0CBC" w:rsidRDefault="00000000">
      <w:pPr>
        <w:pStyle w:val="31"/>
      </w:pPr>
      <w:r>
        <w:rPr>
          <w:color w:val="1D4ED8"/>
          <w:sz w:val="28"/>
        </w:rPr>
        <w:t>2.1 The Monolith Constraint</w:t>
      </w:r>
    </w:p>
    <w:p w14:paraId="1DAD9016" w14:textId="77777777" w:rsidR="00BB0CBC" w:rsidRDefault="00000000">
      <w:pPr>
        <w:spacing w:after="120"/>
      </w:pPr>
      <w:r>
        <w:t>Production DeFi protocols, GameFi platforms, and asset tokenization systems routinely accumulate thousands of lines of tightly coupled Solidity within a single contract deployment. When business logic must evolve — whether for regulatory compliance, feature iteration, or critical vulnerability remediation — the entire monolith must be redeployed.</w:t>
      </w:r>
    </w:p>
    <w:p w14:paraId="267D4D12" w14:textId="77777777" w:rsidR="00BB0CBC" w:rsidRDefault="00000000">
      <w:pPr>
        <w:spacing w:after="120"/>
      </w:pPr>
      <w:r>
        <w:t>The operational consequences are severe:</w:t>
      </w:r>
    </w:p>
    <w:p w14:paraId="30028468" w14:textId="77777777" w:rsidR="00BB0CBC" w:rsidRDefault="00000000">
      <w:pPr>
        <w:pStyle w:val="a0"/>
      </w:pPr>
      <w:r>
        <w:rPr>
          <w:b/>
        </w:rPr>
        <w:t>Upgrade atomicity is all-or-nothing.</w:t>
      </w:r>
      <w:r>
        <w:t xml:space="preserve"> Modifying one function necessitates redeploying the entire contract, including all unrelated logic. Users must re-approve allowances, migrate positions, or accept downtime.</w:t>
      </w:r>
    </w:p>
    <w:p w14:paraId="6B9E4D97" w14:textId="77777777" w:rsidR="00BB0CBC" w:rsidRDefault="00000000">
      <w:pPr>
        <w:pStyle w:val="a0"/>
      </w:pPr>
      <w:r>
        <w:rPr>
          <w:b/>
        </w:rPr>
        <w:t>Blast radius is unbounded.</w:t>
      </w:r>
      <w:r>
        <w:t xml:space="preserve"> A defect in any single function exposes the entire contract's state — including all user funds — to exploitation.</w:t>
      </w:r>
    </w:p>
    <w:p w14:paraId="33138275" w14:textId="77777777" w:rsidR="00BB0CBC" w:rsidRDefault="00000000">
      <w:pPr>
        <w:pStyle w:val="a0"/>
      </w:pPr>
      <w:r>
        <w:rPr>
          <w:b/>
        </w:rPr>
        <w:t>Audit cost scales super-linearly.</w:t>
      </w:r>
      <w:r>
        <w:t xml:space="preserve"> Auditing a 5,000-line monolith is not 25 times more expensive than auditing a 200-line module; it is orders of magnitude harder due to state interaction complexity.</w:t>
      </w:r>
    </w:p>
    <w:p w14:paraId="0E808BDD" w14:textId="77777777" w:rsidR="00BB0CBC" w:rsidRDefault="00000000">
      <w:pPr>
        <w:pStyle w:val="31"/>
      </w:pPr>
      <w:r>
        <w:rPr>
          <w:color w:val="1D4ED8"/>
          <w:sz w:val="28"/>
        </w:rPr>
        <w:lastRenderedPageBreak/>
        <w:t>2.2 The Proxy Pattern's Structural Vulnerabilities</w:t>
      </w:r>
    </w:p>
    <w:p w14:paraId="74824A17" w14:textId="77777777" w:rsidR="00BB0CBC" w:rsidRDefault="00000000">
      <w:pPr>
        <w:spacing w:after="120"/>
      </w:pPr>
      <w:r>
        <w:t>The industry's prevailing mitigation — proxy-based upgradeability — solves deployment rigidity but introduces new classes of systemic risk:</w:t>
      </w:r>
    </w:p>
    <w:tbl>
      <w:tblPr>
        <w:tblStyle w:val="aff1"/>
        <w:tblW w:w="0" w:type="auto"/>
        <w:tblLook w:val="04A0" w:firstRow="1" w:lastRow="0" w:firstColumn="1" w:lastColumn="0" w:noHBand="0" w:noVBand="1"/>
      </w:tblPr>
      <w:tblGrid>
        <w:gridCol w:w="4419"/>
        <w:gridCol w:w="4419"/>
      </w:tblGrid>
      <w:tr w:rsidR="00BB0CBC" w14:paraId="7B05253B" w14:textId="77777777">
        <w:tc>
          <w:tcPr>
            <w:tcW w:w="4419" w:type="dxa"/>
            <w:shd w:val="clear" w:color="auto" w:fill="1E3A8A"/>
          </w:tcPr>
          <w:p w14:paraId="45614606" w14:textId="77777777" w:rsidR="00BB0CBC" w:rsidRDefault="00000000">
            <w:r>
              <w:rPr>
                <w:b/>
                <w:color w:val="FFFFFF"/>
              </w:rPr>
              <w:t>Pattern</w:t>
            </w:r>
          </w:p>
        </w:tc>
        <w:tc>
          <w:tcPr>
            <w:tcW w:w="4419" w:type="dxa"/>
            <w:shd w:val="clear" w:color="auto" w:fill="1E3A8A"/>
          </w:tcPr>
          <w:p w14:paraId="3FC81CC9" w14:textId="77777777" w:rsidR="00BB0CBC" w:rsidRDefault="00000000">
            <w:r>
              <w:rPr>
                <w:b/>
                <w:color w:val="FFFFFF"/>
              </w:rPr>
              <w:t>Structural Weakness</w:t>
            </w:r>
          </w:p>
        </w:tc>
      </w:tr>
      <w:tr w:rsidR="00BB0CBC" w14:paraId="03E744C9" w14:textId="77777777">
        <w:tc>
          <w:tcPr>
            <w:tcW w:w="4419" w:type="dxa"/>
          </w:tcPr>
          <w:p w14:paraId="0F723CF3" w14:textId="77777777" w:rsidR="00BB0CBC" w:rsidRDefault="00000000">
            <w:r>
              <w:t>UUPS / TransparentProxy</w:t>
            </w:r>
          </w:p>
        </w:tc>
        <w:tc>
          <w:tcPr>
            <w:tcW w:w="4419" w:type="dxa"/>
          </w:tcPr>
          <w:p w14:paraId="2C98FB23" w14:textId="77777777" w:rsidR="00BB0CBC" w:rsidRDefault="00000000">
            <w:r>
              <w:t>One proxy per contract; does not address modular decomposition</w:t>
            </w:r>
          </w:p>
        </w:tc>
      </w:tr>
      <w:tr w:rsidR="00BB0CBC" w14:paraId="419AF9DF" w14:textId="77777777">
        <w:tc>
          <w:tcPr>
            <w:tcW w:w="4419" w:type="dxa"/>
          </w:tcPr>
          <w:p w14:paraId="5A46890B" w14:textId="77777777" w:rsidR="00BB0CBC" w:rsidRDefault="00000000">
            <w:r>
              <w:t>Diamond (EIP-2535)</w:t>
            </w:r>
          </w:p>
        </w:tc>
        <w:tc>
          <w:tcPr>
            <w:tcW w:w="4419" w:type="dxa"/>
          </w:tcPr>
          <w:p w14:paraId="5F044369" w14:textId="77777777" w:rsidR="00BB0CBC" w:rsidRDefault="00000000">
            <w:r>
              <w:t>All facets share a single storage namespace via delegatecall, creating silent and potentially catastrophic storage slot collisions</w:t>
            </w:r>
          </w:p>
        </w:tc>
      </w:tr>
    </w:tbl>
    <w:p w14:paraId="7170BAF9" w14:textId="77777777" w:rsidR="00BB0CBC" w:rsidRDefault="00BB0CBC"/>
    <w:p w14:paraId="0CC1CFEE" w14:textId="77777777" w:rsidR="00BB0CBC" w:rsidRDefault="00000000">
      <w:pPr>
        <w:spacing w:after="120"/>
      </w:pPr>
      <w:r>
        <w:t xml:space="preserve">The Diamond pattern's storage collision risk warrants particular attention. Because all facets execute within the proxy's storage context via </w:t>
      </w:r>
      <w:r>
        <w:rPr>
          <w:rFonts w:ascii="Courier New" w:hAnsi="Courier New"/>
          <w:color w:val="BE185D"/>
          <w:sz w:val="18"/>
        </w:rPr>
        <w:t>delegatecall</w:t>
      </w:r>
      <w:r>
        <w:t>, a state variable declared in one facet may silently overwrite data belonging to another. This failure mode is:</w:t>
      </w:r>
    </w:p>
    <w:p w14:paraId="02529F7A" w14:textId="77777777" w:rsidR="00BB0CBC" w:rsidRDefault="00000000">
      <w:pPr>
        <w:pStyle w:val="a0"/>
      </w:pPr>
      <w:r>
        <w:rPr>
          <w:b/>
        </w:rPr>
        <w:t>Silent</w:t>
      </w:r>
      <w:r>
        <w:t xml:space="preserve"> — no compiler warning, no runtime error until data corruption manifests</w:t>
      </w:r>
    </w:p>
    <w:p w14:paraId="36BCBFC5" w14:textId="77777777" w:rsidR="00BB0CBC" w:rsidRDefault="00000000">
      <w:pPr>
        <w:pStyle w:val="a0"/>
      </w:pPr>
      <w:r>
        <w:rPr>
          <w:b/>
        </w:rPr>
        <w:t>Non-deterministic</w:t>
      </w:r>
      <w:r>
        <w:t xml:space="preserve"> — depends on variable declaration order across independently developed facets</w:t>
      </w:r>
    </w:p>
    <w:p w14:paraId="0215C81B" w14:textId="77777777" w:rsidR="00BB0CBC" w:rsidRDefault="00000000">
      <w:pPr>
        <w:pStyle w:val="a0"/>
      </w:pPr>
      <w:r>
        <w:rPr>
          <w:b/>
        </w:rPr>
        <w:t>Catastrophic at scale</w:t>
      </w:r>
      <w:r>
        <w:t xml:space="preserve"> — the more facets in a Diamond, the higher the probability of collision</w:t>
      </w:r>
    </w:p>
    <w:p w14:paraId="18AA6EA1" w14:textId="77777777" w:rsidR="00BB0CBC" w:rsidRDefault="00000000">
      <w:pPr>
        <w:spacing w:after="120"/>
      </w:pPr>
      <w:r>
        <w:t>These are not theoretical concerns. Storage collision incidents have occurred in production Diamond deployments, and the attack surface grows with system complexity — precisely the direction in which enterprise adoption trends.</w:t>
      </w:r>
    </w:p>
    <w:p w14:paraId="5D62E085" w14:textId="77777777" w:rsidR="00BB0CBC" w:rsidRDefault="00000000">
      <w:pPr>
        <w:pStyle w:val="31"/>
      </w:pPr>
      <w:r>
        <w:rPr>
          <w:color w:val="1D4ED8"/>
          <w:sz w:val="28"/>
        </w:rPr>
        <w:t>2.3 The Governance Gap</w:t>
      </w:r>
    </w:p>
    <w:p w14:paraId="354C2A7B" w14:textId="77777777" w:rsidR="00BB0CBC" w:rsidRDefault="00000000">
      <w:pPr>
        <w:spacing w:after="120"/>
      </w:pPr>
      <w:r>
        <w:t>Even when teams achieve modular contract design, a critical operational question remains unanswered by existing tooling: who is authorized to trigger structural changes, and through what auditable process?</w:t>
      </w:r>
    </w:p>
    <w:p w14:paraId="46067432" w14:textId="77777777" w:rsidR="00BB0CBC" w:rsidRDefault="00000000">
      <w:pPr>
        <w:spacing w:after="120"/>
      </w:pPr>
      <w:r>
        <w:t>Current approaches range from single-EOA admin keys (a catastrophic single point of failure) to heavyweight DAO governance (too slow for critical patches requiring minutes-not-days response times). A governance layer that is native to the contract framework — not bolted on after deployment — has been absent from the ecosystem.</w:t>
      </w:r>
    </w:p>
    <w:p w14:paraId="00A46EE5" w14:textId="77777777" w:rsidR="00BB0CBC" w:rsidRDefault="00BB0CBC">
      <w:pPr>
        <w:pBdr>
          <w:bottom w:val="single" w:sz="6" w:space="1" w:color="4F46E5"/>
        </w:pBdr>
        <w:spacing w:before="80" w:after="80"/>
      </w:pPr>
    </w:p>
    <w:p w14:paraId="3F3EFAAB" w14:textId="77777777" w:rsidR="00BB0CBC" w:rsidRDefault="00000000">
      <w:pPr>
        <w:pStyle w:val="21"/>
      </w:pPr>
      <w:r>
        <w:rPr>
          <w:color w:val="1E3A8A"/>
          <w:sz w:val="36"/>
        </w:rPr>
        <w:t>3. Design Philosophy</w:t>
      </w:r>
    </w:p>
    <w:p w14:paraId="6E2343CB" w14:textId="77777777" w:rsidR="00BB0CBC" w:rsidRDefault="00000000">
      <w:pPr>
        <w:spacing w:after="120"/>
      </w:pPr>
      <w:r>
        <w:t>FSCA is constructed upon four architectural principles derived from battle-tested cloud-native infrastructure design:</w:t>
      </w:r>
    </w:p>
    <w:p w14:paraId="59ECA799" w14:textId="77777777" w:rsidR="00BB0CBC" w:rsidRDefault="00000000">
      <w:pPr>
        <w:pStyle w:val="31"/>
      </w:pPr>
      <w:r>
        <w:rPr>
          <w:color w:val="1D4ED8"/>
          <w:sz w:val="28"/>
        </w:rPr>
        <w:t>Principle 1: Microservices, Not Monoliths</w:t>
      </w:r>
    </w:p>
    <w:p w14:paraId="66E68527" w14:textId="77777777" w:rsidR="00BB0CBC" w:rsidRDefault="00000000">
      <w:pPr>
        <w:spacing w:after="120"/>
      </w:pPr>
      <w:r>
        <w:t xml:space="preserve">Every business function shall be an isolated, independently deployable unit. A lending function must not share a deployment artifact with a price oracle or liquidation engine. In the context of </w:t>
      </w:r>
      <w:r>
        <w:lastRenderedPageBreak/>
        <w:t>smart contracts, separation of concerns is not merely a software engineering best practice — it is a security property. Isolated deployment means isolated blast radius.</w:t>
      </w:r>
    </w:p>
    <w:p w14:paraId="348F0A93" w14:textId="77777777" w:rsidR="00BB0CBC" w:rsidRDefault="00000000">
      <w:pPr>
        <w:pStyle w:val="31"/>
      </w:pPr>
      <w:r>
        <w:rPr>
          <w:color w:val="1D4ED8"/>
          <w:sz w:val="28"/>
        </w:rPr>
        <w:t>Principle 2: Dynamic Resolution, Not Static Binding</w:t>
      </w:r>
    </w:p>
    <w:p w14:paraId="6E958855" w14:textId="77777777" w:rsidR="00BB0CBC" w:rsidRDefault="00000000">
      <w:pPr>
        <w:spacing w:after="120"/>
      </w:pPr>
      <w:r>
        <w:t>Contract addresses shall never be hardcoded. A well-designed system must resolve service dependencies at runtime, not at compile time. This is the prerequisite for safe, zero-downtime upgradeability: dependents do not need to know the current address of a service, only its logical identifier.</w:t>
      </w:r>
    </w:p>
    <w:p w14:paraId="799C2A66" w14:textId="77777777" w:rsidR="00BB0CBC" w:rsidRDefault="00000000">
      <w:pPr>
        <w:pStyle w:val="31"/>
      </w:pPr>
      <w:r>
        <w:rPr>
          <w:color w:val="1D4ED8"/>
          <w:sz w:val="28"/>
        </w:rPr>
        <w:t>Principle 3: Zero-Trust by Default</w:t>
      </w:r>
    </w:p>
    <w:p w14:paraId="77137F1E" w14:textId="77777777" w:rsidR="00BB0CBC" w:rsidRDefault="00000000">
      <w:pPr>
        <w:spacing w:after="120"/>
      </w:pPr>
      <w:r>
        <w:t>Every inter-contract call shall be authenticated. A contract shall only accept invocations from contracts that have been explicitly authorized through the governance layer. No implicit trust relationships exist in FSCA. Authorization state is managed exclusively by the multi-signature-governed orchestration layer.</w:t>
      </w:r>
    </w:p>
    <w:p w14:paraId="420089AD" w14:textId="77777777" w:rsidR="00BB0CBC" w:rsidRDefault="00000000">
      <w:pPr>
        <w:pStyle w:val="31"/>
      </w:pPr>
      <w:r>
        <w:rPr>
          <w:color w:val="1D4ED8"/>
          <w:sz w:val="28"/>
        </w:rPr>
        <w:t>Principle 4: Governance as Infrastructure</w:t>
      </w:r>
    </w:p>
    <w:p w14:paraId="29AE7B5B" w14:textId="77777777" w:rsidR="00BB0CBC" w:rsidRDefault="00000000">
      <w:pPr>
        <w:spacing w:after="120"/>
      </w:pPr>
      <w:r>
        <w:t>Multi-signature approval for structural mutations is not optional. It is architecturally enforced at the protocol level, not appended as a wrapper contract.</w:t>
      </w:r>
    </w:p>
    <w:p w14:paraId="25BF0CCE" w14:textId="77777777" w:rsidR="00BB0CBC" w:rsidRDefault="00000000">
      <w:pPr>
        <w:pStyle w:val="31"/>
      </w:pPr>
      <w:r>
        <w:rPr>
          <w:color w:val="1D4ED8"/>
          <w:sz w:val="28"/>
        </w:rPr>
        <w:t>The Kubernetes Mapping</w:t>
      </w:r>
    </w:p>
    <w:p w14:paraId="2D5AFDE6" w14:textId="77777777" w:rsidR="00BB0CBC" w:rsidRDefault="00000000">
      <w:pPr>
        <w:spacing w:after="120"/>
      </w:pPr>
      <w:r>
        <w:t>These principles correspond directly to the operational semantics that established Kubernetes as the industry standard for cloud infrastructure:</w:t>
      </w:r>
    </w:p>
    <w:tbl>
      <w:tblPr>
        <w:tblStyle w:val="aff1"/>
        <w:tblW w:w="0" w:type="auto"/>
        <w:tblLook w:val="04A0" w:firstRow="1" w:lastRow="0" w:firstColumn="1" w:lastColumn="0" w:noHBand="0" w:noVBand="1"/>
      </w:tblPr>
      <w:tblGrid>
        <w:gridCol w:w="2946"/>
        <w:gridCol w:w="2946"/>
        <w:gridCol w:w="2946"/>
      </w:tblGrid>
      <w:tr w:rsidR="00BB0CBC" w14:paraId="12220AC4" w14:textId="77777777">
        <w:tc>
          <w:tcPr>
            <w:tcW w:w="2946" w:type="dxa"/>
            <w:shd w:val="clear" w:color="auto" w:fill="1E3A8A"/>
          </w:tcPr>
          <w:p w14:paraId="16CB29D6" w14:textId="77777777" w:rsidR="00BB0CBC" w:rsidRDefault="00000000">
            <w:r>
              <w:rPr>
                <w:b/>
                <w:color w:val="FFFFFF"/>
              </w:rPr>
              <w:t>Cloud-Native (K8s)</w:t>
            </w:r>
          </w:p>
        </w:tc>
        <w:tc>
          <w:tcPr>
            <w:tcW w:w="2946" w:type="dxa"/>
            <w:shd w:val="clear" w:color="auto" w:fill="1E3A8A"/>
          </w:tcPr>
          <w:p w14:paraId="0B10C2F3" w14:textId="77777777" w:rsidR="00BB0CBC" w:rsidRDefault="00000000">
            <w:r>
              <w:rPr>
                <w:b/>
                <w:color w:val="FFFFFF"/>
              </w:rPr>
              <w:t>FSCA Equivalent</w:t>
            </w:r>
          </w:p>
        </w:tc>
        <w:tc>
          <w:tcPr>
            <w:tcW w:w="2946" w:type="dxa"/>
            <w:shd w:val="clear" w:color="auto" w:fill="1E3A8A"/>
          </w:tcPr>
          <w:p w14:paraId="1D138D57" w14:textId="77777777" w:rsidR="00BB0CBC" w:rsidRDefault="00000000">
            <w:r>
              <w:rPr>
                <w:b/>
                <w:color w:val="FFFFFF"/>
              </w:rPr>
              <w:t>Function</w:t>
            </w:r>
          </w:p>
        </w:tc>
      </w:tr>
      <w:tr w:rsidR="00BB0CBC" w14:paraId="0298DAB0" w14:textId="77777777">
        <w:tc>
          <w:tcPr>
            <w:tcW w:w="2946" w:type="dxa"/>
          </w:tcPr>
          <w:p w14:paraId="3F03B19B" w14:textId="77777777" w:rsidR="00BB0CBC" w:rsidRDefault="00000000">
            <w:r>
              <w:t>Cluster</w:t>
            </w:r>
          </w:p>
        </w:tc>
        <w:tc>
          <w:tcPr>
            <w:tcW w:w="2946" w:type="dxa"/>
          </w:tcPr>
          <w:p w14:paraId="0BC16E30" w14:textId="77777777" w:rsidR="00BB0CBC" w:rsidRDefault="00000000">
            <w:r>
              <w:t>ClusterManager</w:t>
            </w:r>
          </w:p>
        </w:tc>
        <w:tc>
          <w:tcPr>
            <w:tcW w:w="2946" w:type="dxa"/>
          </w:tcPr>
          <w:p w14:paraId="16ACE9FA" w14:textId="77777777" w:rsidR="00BB0CBC" w:rsidRDefault="00000000">
            <w:r>
              <w:t>Central registry and orchestration control plane</w:t>
            </w:r>
          </w:p>
        </w:tc>
      </w:tr>
      <w:tr w:rsidR="00BB0CBC" w14:paraId="5CEF7821" w14:textId="77777777">
        <w:tc>
          <w:tcPr>
            <w:tcW w:w="2946" w:type="dxa"/>
          </w:tcPr>
          <w:p w14:paraId="3D0A54A0" w14:textId="77777777" w:rsidR="00BB0CBC" w:rsidRDefault="00000000">
            <w:r>
              <w:t>Pod</w:t>
            </w:r>
          </w:p>
        </w:tc>
        <w:tc>
          <w:tcPr>
            <w:tcW w:w="2946" w:type="dxa"/>
          </w:tcPr>
          <w:p w14:paraId="505D4AEE" w14:textId="77777777" w:rsidR="00BB0CBC" w:rsidRDefault="00000000">
            <w:r>
              <w:t>NormalTemplate</w:t>
            </w:r>
          </w:p>
        </w:tc>
        <w:tc>
          <w:tcPr>
            <w:tcW w:w="2946" w:type="dxa"/>
          </w:tcPr>
          <w:p w14:paraId="26105DE9" w14:textId="77777777" w:rsidR="00BB0CBC" w:rsidRDefault="00000000">
            <w:r>
              <w:t>Basic deployable unit of business logic</w:t>
            </w:r>
          </w:p>
        </w:tc>
      </w:tr>
      <w:tr w:rsidR="00BB0CBC" w14:paraId="0E43F0C6" w14:textId="77777777">
        <w:tc>
          <w:tcPr>
            <w:tcW w:w="2946" w:type="dxa"/>
          </w:tcPr>
          <w:p w14:paraId="69E06493" w14:textId="77777777" w:rsidR="00BB0CBC" w:rsidRDefault="00000000">
            <w:r>
              <w:t>Service Mesh</w:t>
            </w:r>
          </w:p>
        </w:tc>
        <w:tc>
          <w:tcPr>
            <w:tcW w:w="2946" w:type="dxa"/>
          </w:tcPr>
          <w:p w14:paraId="607F4C64" w14:textId="77777777" w:rsidR="00BB0CBC" w:rsidRDefault="00000000">
            <w:r>
              <w:t>EvokerManager</w:t>
            </w:r>
          </w:p>
        </w:tc>
        <w:tc>
          <w:tcPr>
            <w:tcW w:w="2946" w:type="dxa"/>
          </w:tcPr>
          <w:p w14:paraId="0EA2953D" w14:textId="77777777" w:rsidR="00BB0CBC" w:rsidRDefault="00000000">
            <w:r>
              <w:t>Runtime dependency graph and call authentication</w:t>
            </w:r>
          </w:p>
        </w:tc>
      </w:tr>
      <w:tr w:rsidR="00BB0CBC" w14:paraId="14C38B08" w14:textId="77777777">
        <w:tc>
          <w:tcPr>
            <w:tcW w:w="2946" w:type="dxa"/>
          </w:tcPr>
          <w:p w14:paraId="5F788477" w14:textId="77777777" w:rsidR="00BB0CBC" w:rsidRDefault="00000000">
            <w:r>
              <w:t>RBAC</w:t>
            </w:r>
          </w:p>
        </w:tc>
        <w:tc>
          <w:tcPr>
            <w:tcW w:w="2946" w:type="dxa"/>
          </w:tcPr>
          <w:p w14:paraId="2D7EAD56" w14:textId="77777777" w:rsidR="00BB0CBC" w:rsidRDefault="00000000">
            <w:r>
              <w:t>ProxyWallet</w:t>
            </w:r>
          </w:p>
        </w:tc>
        <w:tc>
          <w:tcPr>
            <w:tcW w:w="2946" w:type="dxa"/>
          </w:tcPr>
          <w:p w14:paraId="6FCC897E" w14:textId="77777777" w:rsidR="00BB0CBC" w:rsidRDefault="00000000">
            <w:r>
              <w:t>Hierarchical role-based access control</w:t>
            </w:r>
          </w:p>
        </w:tc>
      </w:tr>
      <w:tr w:rsidR="00BB0CBC" w14:paraId="70246A29" w14:textId="77777777">
        <w:tc>
          <w:tcPr>
            <w:tcW w:w="2946" w:type="dxa"/>
          </w:tcPr>
          <w:p w14:paraId="2CB966BB" w14:textId="77777777" w:rsidR="00BB0CBC" w:rsidRDefault="00000000">
            <w:r>
              <w:t>kubectl</w:t>
            </w:r>
          </w:p>
        </w:tc>
        <w:tc>
          <w:tcPr>
            <w:tcW w:w="2946" w:type="dxa"/>
          </w:tcPr>
          <w:p w14:paraId="5FA6EFF2" w14:textId="77777777" w:rsidR="00BB0CBC" w:rsidRDefault="00000000">
            <w:r>
              <w:t>fsca-cli</w:t>
            </w:r>
          </w:p>
        </w:tc>
        <w:tc>
          <w:tcPr>
            <w:tcW w:w="2946" w:type="dxa"/>
          </w:tcPr>
          <w:p w14:paraId="224FF2DA" w14:textId="77777777" w:rsidR="00BB0CBC" w:rsidRDefault="00000000">
            <w:r>
              <w:t>Developer terminal for all lifecycle operations</w:t>
            </w:r>
          </w:p>
        </w:tc>
      </w:tr>
      <w:tr w:rsidR="00BB0CBC" w14:paraId="53CF4EF3" w14:textId="77777777">
        <w:tc>
          <w:tcPr>
            <w:tcW w:w="2946" w:type="dxa"/>
          </w:tcPr>
          <w:p w14:paraId="4009A659" w14:textId="77777777" w:rsidR="00BB0CBC" w:rsidRDefault="00000000">
            <w:r>
              <w:t>Rolling Update</w:t>
            </w:r>
          </w:p>
        </w:tc>
        <w:tc>
          <w:tcPr>
            <w:tcW w:w="2946" w:type="dxa"/>
          </w:tcPr>
          <w:p w14:paraId="4D3F7D1F" w14:textId="77777777" w:rsidR="00BB0CBC" w:rsidRDefault="00000000">
            <w:r>
              <w:t>fsca cluster upgrade</w:t>
            </w:r>
          </w:p>
        </w:tc>
        <w:tc>
          <w:tcPr>
            <w:tcW w:w="2946" w:type="dxa"/>
          </w:tcPr>
          <w:p w14:paraId="17AFF178" w14:textId="77777777" w:rsidR="00BB0CBC" w:rsidRDefault="00000000">
            <w:r>
              <w:t>Zero-downtime hot-swap of individual modules</w:t>
            </w:r>
          </w:p>
        </w:tc>
      </w:tr>
    </w:tbl>
    <w:p w14:paraId="5314AF9F" w14:textId="77777777" w:rsidR="00BB0CBC" w:rsidRDefault="00BB0CBC"/>
    <w:p w14:paraId="5BA23D74" w14:textId="77777777" w:rsidR="00BB0CBC" w:rsidRDefault="00000000">
      <w:pPr>
        <w:spacing w:after="120"/>
      </w:pPr>
      <w:r>
        <w:t>This mapping is not metaphorical. FSCA imports the operational semantics of container orchestration directly into the blockchain execution environment.</w:t>
      </w:r>
    </w:p>
    <w:p w14:paraId="7A1C6B0C" w14:textId="77777777" w:rsidR="00BB0CBC" w:rsidRDefault="00BB0CBC">
      <w:pPr>
        <w:pBdr>
          <w:bottom w:val="single" w:sz="6" w:space="1" w:color="4F46E5"/>
        </w:pBdr>
        <w:spacing w:before="80" w:after="80"/>
      </w:pPr>
    </w:p>
    <w:p w14:paraId="2F439862" w14:textId="77777777" w:rsidR="00BB0CBC" w:rsidRDefault="00000000">
      <w:pPr>
        <w:pStyle w:val="21"/>
      </w:pPr>
      <w:r>
        <w:rPr>
          <w:color w:val="1E3A8A"/>
          <w:sz w:val="36"/>
        </w:rPr>
        <w:t>4. Architecture Overview</w:t>
      </w:r>
    </w:p>
    <w:p w14:paraId="4F39A62B" w14:textId="77777777" w:rsidR="00BB0CBC" w:rsidRDefault="00000000">
      <w:pPr>
        <w:spacing w:after="120"/>
      </w:pPr>
      <w:r>
        <w:t>FSCA operates as a three-layer system with strict separation of concerns:</w:t>
      </w:r>
    </w:p>
    <w:p w14:paraId="71A88CCB" w14:textId="77777777" w:rsidR="00BB0CBC" w:rsidRDefault="00000000">
      <w:pPr>
        <w:pStyle w:val="a9"/>
        <w:shd w:val="clear" w:color="auto" w:fill="F3F4F6"/>
        <w:spacing w:before="80" w:after="160"/>
        <w:ind w:left="432"/>
      </w:pPr>
      <w:r>
        <w:rPr>
          <w:rFonts w:ascii="Courier New" w:hAnsi="Courier New"/>
          <w:color w:val="1F2A37"/>
          <w:sz w:val="18"/>
        </w:rPr>
        <w:lastRenderedPageBreak/>
        <w:t>Layer 1: CLI Interface</w:t>
      </w:r>
      <w:r>
        <w:rPr>
          <w:rFonts w:ascii="Courier New" w:hAnsi="Courier New"/>
          <w:color w:val="1F2A37"/>
          <w:sz w:val="18"/>
        </w:rPr>
        <w:br/>
        <w:t xml:space="preserve">  fsca-cli</w:t>
      </w:r>
      <w:r>
        <w:rPr>
          <w:rFonts w:ascii="Courier New" w:hAnsi="Courier New"/>
          <w:color w:val="1F2A37"/>
          <w:sz w:val="18"/>
        </w:rPr>
        <w:br/>
        <w:t xml:space="preserve">  init / deploy / mount / link / upgrade / graph</w:t>
      </w:r>
      <w:r>
        <w:rPr>
          <w:rFonts w:ascii="Courier New" w:hAnsi="Courier New"/>
          <w:color w:val="1F2A37"/>
          <w:sz w:val="18"/>
        </w:rPr>
        <w:br/>
      </w:r>
      <w:r>
        <w:rPr>
          <w:rFonts w:ascii="Courier New" w:hAnsi="Courier New"/>
          <w:color w:val="1F2A37"/>
          <w:sz w:val="18"/>
        </w:rPr>
        <w:br/>
        <w:t xml:space="preserve">        |  JSON-RPC / Hardhat</w:t>
      </w:r>
      <w:r>
        <w:rPr>
          <w:rFonts w:ascii="Courier New" w:hAnsi="Courier New"/>
          <w:color w:val="1F2A37"/>
          <w:sz w:val="18"/>
        </w:rPr>
        <w:br/>
      </w:r>
      <w:r>
        <w:rPr>
          <w:rFonts w:ascii="Courier New" w:hAnsi="Courier New"/>
          <w:color w:val="1F2A37"/>
          <w:sz w:val="18"/>
        </w:rPr>
        <w:br/>
        <w:t>Layer 2: Orchestration Control Plane</w:t>
      </w:r>
      <w:r>
        <w:rPr>
          <w:rFonts w:ascii="Courier New" w:hAnsi="Courier New"/>
          <w:color w:val="1F2A37"/>
          <w:sz w:val="18"/>
        </w:rPr>
        <w:br/>
        <w:t xml:space="preserve">  ClusterManager    EvokerManager     ProxyWallet</w:t>
      </w:r>
      <w:r>
        <w:rPr>
          <w:rFonts w:ascii="Courier New" w:hAnsi="Courier New"/>
          <w:color w:val="1F2A37"/>
          <w:sz w:val="18"/>
        </w:rPr>
        <w:br/>
        <w:t xml:space="preserve">  (Registry)        (Service Mesh)    (Multi-Sig Governance)</w:t>
      </w:r>
      <w:r>
        <w:rPr>
          <w:rFonts w:ascii="Courier New" w:hAnsi="Courier New"/>
          <w:color w:val="1F2A37"/>
          <w:sz w:val="18"/>
        </w:rPr>
        <w:br/>
      </w:r>
      <w:r>
        <w:rPr>
          <w:rFonts w:ascii="Courier New" w:hAnsi="Courier New"/>
          <w:color w:val="1F2A37"/>
          <w:sz w:val="18"/>
        </w:rPr>
        <w:br/>
        <w:t xml:space="preserve">        |  On-chain calls</w:t>
      </w:r>
      <w:r>
        <w:rPr>
          <w:rFonts w:ascii="Courier New" w:hAnsi="Courier New"/>
          <w:color w:val="1F2A37"/>
          <w:sz w:val="18"/>
        </w:rPr>
        <w:br/>
      </w:r>
      <w:r>
        <w:rPr>
          <w:rFonts w:ascii="Courier New" w:hAnsi="Courier New"/>
          <w:color w:val="1F2A37"/>
          <w:sz w:val="18"/>
        </w:rPr>
        <w:br/>
        <w:t>Layer 3: Business Pods</w:t>
      </w:r>
      <w:r>
        <w:rPr>
          <w:rFonts w:ascii="Courier New" w:hAnsi="Courier New"/>
          <w:color w:val="1F2A37"/>
          <w:sz w:val="18"/>
        </w:rPr>
        <w:br/>
        <w:t xml:space="preserve">  Pod A  &lt;--&gt;  Pod B  &lt;--&gt;  Pod C  &lt;--&gt;  Pod D</w:t>
      </w:r>
      <w:r>
        <w:rPr>
          <w:rFonts w:ascii="Courier New" w:hAnsi="Courier New"/>
          <w:color w:val="1F2A37"/>
          <w:sz w:val="18"/>
        </w:rPr>
        <w:br/>
        <w:t xml:space="preserve">  (Each independently deployed and upgradeable)</w:t>
      </w:r>
    </w:p>
    <w:p w14:paraId="6A2E4B65" w14:textId="77777777" w:rsidR="00BB0CBC" w:rsidRDefault="00000000">
      <w:pPr>
        <w:spacing w:after="120"/>
      </w:pPr>
      <w:r>
        <w:t>Data and control flows are strictly separated:</w:t>
      </w:r>
    </w:p>
    <w:p w14:paraId="0D0F4114" w14:textId="77777777" w:rsidR="00BB0CBC" w:rsidRDefault="00000000">
      <w:pPr>
        <w:pStyle w:val="a0"/>
      </w:pPr>
      <w:r>
        <w:t>The CLI layer compiles contracts and submits transactions to the orchestration layer.</w:t>
      </w:r>
    </w:p>
    <w:p w14:paraId="1D405883" w14:textId="77777777" w:rsidR="00BB0CBC" w:rsidRDefault="00000000">
      <w:pPr>
        <w:pStyle w:val="a0"/>
      </w:pPr>
      <w:r>
        <w:t>The orchestration layer manages the lifecycle, topology, and access control of all Pods.</w:t>
      </w:r>
    </w:p>
    <w:p w14:paraId="48904E90" w14:textId="77777777" w:rsidR="00BB0CBC" w:rsidRDefault="00000000">
      <w:pPr>
        <w:pStyle w:val="a0"/>
      </w:pPr>
      <w:r>
        <w:t>The business layer executes user-facing logic. All cross-Pod calls are authenticated by the Service Mesh before execution.</w:t>
      </w:r>
    </w:p>
    <w:p w14:paraId="6322D442" w14:textId="77777777" w:rsidR="00BB0CBC" w:rsidRDefault="00BB0CBC">
      <w:pPr>
        <w:pBdr>
          <w:bottom w:val="single" w:sz="6" w:space="1" w:color="4F46E5"/>
        </w:pBdr>
        <w:spacing w:before="80" w:after="80"/>
      </w:pPr>
    </w:p>
    <w:p w14:paraId="4A35E209" w14:textId="77777777" w:rsidR="00BB0CBC" w:rsidRDefault="00000000">
      <w:pPr>
        <w:pStyle w:val="21"/>
      </w:pPr>
      <w:r>
        <w:rPr>
          <w:color w:val="1E3A8A"/>
          <w:sz w:val="36"/>
        </w:rPr>
        <w:t>5. Core Components</w:t>
      </w:r>
    </w:p>
    <w:p w14:paraId="102D48FE" w14:textId="77777777" w:rsidR="00BB0CBC" w:rsidRDefault="00000000">
      <w:pPr>
        <w:pStyle w:val="31"/>
      </w:pPr>
      <w:r>
        <w:rPr>
          <w:color w:val="1D4ED8"/>
          <w:sz w:val="28"/>
        </w:rPr>
        <w:t>5.1 ClusterManager — The Registry</w:t>
      </w:r>
    </w:p>
    <w:p w14:paraId="3455E3F5" w14:textId="77777777" w:rsidR="00BB0CBC" w:rsidRDefault="00000000">
      <w:pPr>
        <w:spacing w:after="120"/>
      </w:pPr>
      <w:r>
        <w:t xml:space="preserve">ClusterManager serves as the central on-chain registry for all Pods within a deployment. Each contract is registered with a unique </w:t>
      </w:r>
      <w:r>
        <w:rPr>
          <w:rFonts w:ascii="Courier New" w:hAnsi="Courier New"/>
          <w:color w:val="BE185D"/>
          <w:sz w:val="18"/>
        </w:rPr>
        <w:t>uint32</w:t>
      </w:r>
      <w:r>
        <w:t xml:space="preserve"> identifier, a human-readable name, and its on-chain address.</w:t>
      </w:r>
    </w:p>
    <w:p w14:paraId="5E1703DF" w14:textId="77777777" w:rsidR="00BB0CBC" w:rsidRDefault="00000000">
      <w:pPr>
        <w:spacing w:after="120"/>
      </w:pPr>
      <w:r>
        <w:rPr>
          <w:b/>
        </w:rPr>
        <w:t>Responsibilities:</w:t>
      </w:r>
    </w:p>
    <w:p w14:paraId="33FC61FF" w14:textId="77777777" w:rsidR="00BB0CBC" w:rsidRDefault="00000000">
      <w:pPr>
        <w:pStyle w:val="a0"/>
      </w:pPr>
      <w:r>
        <w:t>Maintains the canonical mapping of ID, address, and name for all registered contracts</w:t>
      </w:r>
    </w:p>
    <w:p w14:paraId="74484142" w14:textId="77777777" w:rsidR="00BB0CBC" w:rsidRDefault="00000000">
      <w:pPr>
        <w:pStyle w:val="a0"/>
      </w:pPr>
      <w:r>
        <w:t xml:space="preserve">Enforces operator-level permission control via the </w:t>
      </w:r>
      <w:r>
        <w:rPr>
          <w:rFonts w:ascii="Courier New" w:hAnsi="Courier New"/>
          <w:color w:val="BE185D"/>
          <w:sz w:val="18"/>
        </w:rPr>
        <w:t>onlyOperator</w:t>
      </w:r>
      <w:r>
        <w:t xml:space="preserve"> modifier</w:t>
      </w:r>
    </w:p>
    <w:p w14:paraId="12FC8813" w14:textId="77777777" w:rsidR="00BB0CBC" w:rsidRDefault="00000000">
      <w:pPr>
        <w:pStyle w:val="a0"/>
      </w:pPr>
      <w:r>
        <w:t xml:space="preserve">Delegates all topology mutations to </w:t>
      </w:r>
      <w:r>
        <w:rPr>
          <w:rFonts w:ascii="Courier New" w:hAnsi="Courier New"/>
          <w:color w:val="BE185D"/>
          <w:sz w:val="18"/>
        </w:rPr>
        <w:t>EvokerManager</w:t>
      </w:r>
    </w:p>
    <w:p w14:paraId="7CFD078E" w14:textId="77777777" w:rsidR="00BB0CBC" w:rsidRDefault="00000000">
      <w:pPr>
        <w:pStyle w:val="a0"/>
      </w:pPr>
      <w:r>
        <w:t xml:space="preserve">Provides a </w:t>
      </w:r>
      <w:r>
        <w:rPr>
          <w:rFonts w:ascii="Courier New" w:hAnsi="Courier New"/>
          <w:color w:val="BE185D"/>
          <w:sz w:val="18"/>
        </w:rPr>
        <w:t>universalCall</w:t>
      </w:r>
      <w:r>
        <w:t xml:space="preserve"> interface — a privileged operator endpoint for arbitrary contract interaction with full event logging</w:t>
      </w:r>
    </w:p>
    <w:p w14:paraId="1217DDCE" w14:textId="77777777" w:rsidR="00BB0CBC" w:rsidRDefault="00000000">
      <w:pPr>
        <w:pStyle w:val="a0"/>
      </w:pPr>
      <w:r>
        <w:t>Maintains a historical registry (</w:t>
      </w:r>
      <w:r>
        <w:rPr>
          <w:rFonts w:ascii="Courier New" w:hAnsi="Courier New"/>
          <w:color w:val="BE185D"/>
          <w:sz w:val="18"/>
        </w:rPr>
        <w:t>allRegistrations</w:t>
      </w:r>
      <w:r>
        <w:t>) of every contract ever registered, including timestamps</w:t>
      </w:r>
    </w:p>
    <w:p w14:paraId="38A4EE0B" w14:textId="77777777" w:rsidR="00BB0CBC" w:rsidRDefault="00000000">
      <w:pPr>
        <w:spacing w:after="120"/>
      </w:pPr>
      <w:r>
        <w:rPr>
          <w:b/>
        </w:rPr>
        <w:t>Security guarantee:</w:t>
      </w:r>
      <w:r>
        <w:t xml:space="preserve"> The </w:t>
      </w:r>
      <w:r>
        <w:rPr>
          <w:rFonts w:ascii="Courier New" w:hAnsi="Courier New"/>
          <w:color w:val="BE185D"/>
          <w:sz w:val="18"/>
        </w:rPr>
        <w:t>rootAdmin</w:t>
      </w:r>
      <w:r>
        <w:t xml:space="preserve"> address is set once at construction and declared </w:t>
      </w:r>
      <w:r>
        <w:rPr>
          <w:rFonts w:ascii="Courier New" w:hAnsi="Courier New"/>
          <w:color w:val="BE185D"/>
          <w:sz w:val="18"/>
        </w:rPr>
        <w:t>immutable</w:t>
      </w:r>
      <w:r>
        <w:t>. It cannot be reassigned under any circumstances, eliminating the class of attacks in which an adversary compromises an admin key and transfers ownership.</w:t>
      </w:r>
    </w:p>
    <w:p w14:paraId="2A4CFD68" w14:textId="77777777" w:rsidR="00BB0CBC" w:rsidRDefault="00000000">
      <w:pPr>
        <w:pStyle w:val="a9"/>
        <w:shd w:val="clear" w:color="auto" w:fill="F3F4F6"/>
        <w:spacing w:before="80" w:after="160"/>
        <w:ind w:left="432"/>
      </w:pPr>
      <w:r>
        <w:rPr>
          <w:rFonts w:ascii="Courier New" w:hAnsi="Courier New"/>
          <w:color w:val="1F2A37"/>
          <w:sz w:val="18"/>
        </w:rPr>
        <w:t>address public immutable rootAdmin;</w:t>
      </w:r>
    </w:p>
    <w:p w14:paraId="66A2375A" w14:textId="77777777" w:rsidR="00BB0CBC" w:rsidRDefault="00000000">
      <w:pPr>
        <w:pStyle w:val="31"/>
      </w:pPr>
      <w:r>
        <w:rPr>
          <w:color w:val="1D4ED8"/>
          <w:sz w:val="28"/>
        </w:rPr>
        <w:lastRenderedPageBreak/>
        <w:t>5.2 EvokerManager — The Service Mesh</w:t>
      </w:r>
    </w:p>
    <w:p w14:paraId="783256DA" w14:textId="77777777" w:rsidR="00BB0CBC" w:rsidRDefault="00000000">
      <w:pPr>
        <w:spacing w:after="120"/>
      </w:pPr>
      <w:r>
        <w:t>EvokerManager is the on-chain Service Mesh. It maintains a directed graph, implemented as an adjacency list, representing all active dependency relationships between Pods. This component is the technical core of FSCA.</w:t>
      </w:r>
    </w:p>
    <w:p w14:paraId="3E3ADD42" w14:textId="77777777" w:rsidR="00BB0CBC" w:rsidRDefault="00000000">
      <w:pPr>
        <w:spacing w:after="120"/>
      </w:pPr>
      <w:r>
        <w:rPr>
          <w:b/>
        </w:rPr>
        <w:t>Graph model:</w:t>
      </w:r>
    </w:p>
    <w:p w14:paraId="734714C0" w14:textId="77777777" w:rsidR="00BB0CBC" w:rsidRDefault="00000000">
      <w:pPr>
        <w:pStyle w:val="a0"/>
      </w:pPr>
      <w:r>
        <w:rPr>
          <w:b/>
        </w:rPr>
        <w:t>Active Link (from -&gt; to):</w:t>
      </w:r>
      <w:r>
        <w:t xml:space="preserve"> Pod A is authorized to call Pod B</w:t>
      </w:r>
    </w:p>
    <w:p w14:paraId="08F3F98C" w14:textId="77777777" w:rsidR="00BB0CBC" w:rsidRDefault="00000000">
      <w:pPr>
        <w:pStyle w:val="a0"/>
      </w:pPr>
      <w:r>
        <w:rPr>
          <w:b/>
        </w:rPr>
        <w:t>Passive Link (to &lt;- from):</w:t>
      </w:r>
      <w:r>
        <w:t xml:space="preserve"> Pod B accepts calls from Pod A</w:t>
      </w:r>
    </w:p>
    <w:p w14:paraId="12B923A3" w14:textId="77777777" w:rsidR="00BB0CBC" w:rsidRDefault="00000000">
      <w:pPr>
        <w:spacing w:after="120"/>
      </w:pPr>
      <w:r>
        <w:t>Both links must exist for a call to pass authentication. This bidirectional trust model eliminates unilateral authorization — a contract cannot call another contract simply by knowing its address.</w:t>
      </w:r>
    </w:p>
    <w:p w14:paraId="6398EB65" w14:textId="77777777" w:rsidR="00BB0CBC" w:rsidRDefault="00000000">
      <w:pPr>
        <w:spacing w:after="120"/>
      </w:pPr>
      <w:r>
        <w:rPr>
          <w:b/>
        </w:rPr>
        <w:t>Mount lifecycle:</w:t>
      </w:r>
      <w:r>
        <w:t xml:space="preserve"> When a Pod is mounted, EvokerManager reads its pre-configured active and passive dependency lists, then atomically establishes all edges in the graph and injects the reverse linkage into each corresponding target Pod. This automation eliminates manual configuration errors that would otherwise create security gaps.</w:t>
      </w:r>
    </w:p>
    <w:p w14:paraId="7C8B70F5" w14:textId="77777777" w:rsidR="00BB0CBC" w:rsidRDefault="00000000">
      <w:pPr>
        <w:spacing w:after="120"/>
      </w:pPr>
      <w:r>
        <w:rPr>
          <w:b/>
        </w:rPr>
        <w:t>Unmount lifecycle:</w:t>
      </w:r>
      <w:r>
        <w:t xml:space="preserve"> When a Pod is unmounted, all edges in both directions are atomically removed. Dependent Pods are automatically notified, and their authorization lists are updated. No dangling references to deregistered contracts can persist.</w:t>
      </w:r>
    </w:p>
    <w:p w14:paraId="0C795D18" w14:textId="77777777" w:rsidR="00BB0CBC" w:rsidRDefault="00000000">
      <w:pPr>
        <w:pStyle w:val="31"/>
      </w:pPr>
      <w:r>
        <w:rPr>
          <w:color w:val="1D4ED8"/>
          <w:sz w:val="28"/>
        </w:rPr>
        <w:t>5.3 NormalTemplate — The Pod Base Class</w:t>
      </w:r>
    </w:p>
    <w:p w14:paraId="26F51F63" w14:textId="77777777" w:rsidR="00BB0CBC" w:rsidRDefault="00000000">
      <w:pPr>
        <w:spacing w:after="120"/>
      </w:pPr>
      <w:r>
        <w:t xml:space="preserve">Every business logic contract in FSCA inherits from </w:t>
      </w:r>
      <w:r>
        <w:rPr>
          <w:rFonts w:ascii="Courier New" w:hAnsi="Courier New"/>
          <w:color w:val="BE185D"/>
          <w:sz w:val="18"/>
        </w:rPr>
        <w:t>NormalTemplate</w:t>
      </w:r>
      <w:r>
        <w:t>. This base class defines the lifecycle hooks, security modifiers, and storage structure shared by all Pods.</w:t>
      </w:r>
    </w:p>
    <w:p w14:paraId="24C1DF40" w14:textId="77777777" w:rsidR="00BB0CBC" w:rsidRDefault="00000000">
      <w:pPr>
        <w:spacing w:after="120"/>
      </w:pPr>
      <w:r>
        <w:rPr>
          <w:b/>
        </w:rPr>
        <w:t>Provided automatically through inheritance:</w:t>
      </w:r>
    </w:p>
    <w:p w14:paraId="3C9E5C43" w14:textId="77777777" w:rsidR="00BB0CBC" w:rsidRDefault="00000000">
      <w:pPr>
        <w:pStyle w:val="a0"/>
      </w:pPr>
      <w:r>
        <w:rPr>
          <w:rFonts w:ascii="Courier New" w:hAnsi="Courier New"/>
          <w:color w:val="BE185D"/>
          <w:sz w:val="18"/>
        </w:rPr>
        <w:t>onlyCluster</w:t>
      </w:r>
      <w:r>
        <w:t xml:space="preserve"> modifier: Ensures only the registered ClusterManager can trigger structural mutations</w:t>
      </w:r>
    </w:p>
    <w:p w14:paraId="22465128" w14:textId="77777777" w:rsidR="00BB0CBC" w:rsidRDefault="00000000">
      <w:pPr>
        <w:pStyle w:val="a0"/>
      </w:pPr>
      <w:r>
        <w:rPr>
          <w:rFonts w:ascii="Courier New" w:hAnsi="Courier New"/>
          <w:color w:val="BE185D"/>
          <w:sz w:val="18"/>
        </w:rPr>
        <w:t>activeModuleVerification(uint32 id)</w:t>
      </w:r>
      <w:r>
        <w:t xml:space="preserve"> modifier: Enforces that </w:t>
      </w:r>
      <w:r>
        <w:rPr>
          <w:rFonts w:ascii="Courier New" w:hAnsi="Courier New"/>
          <w:color w:val="BE185D"/>
          <w:sz w:val="18"/>
        </w:rPr>
        <w:t>msg.sender</w:t>
      </w:r>
      <w:r>
        <w:t xml:space="preserve"> is the Pod registered with the specified ID as an authorized active caller</w:t>
      </w:r>
    </w:p>
    <w:p w14:paraId="7EA424B3" w14:textId="77777777" w:rsidR="00BB0CBC" w:rsidRDefault="00000000">
      <w:pPr>
        <w:pStyle w:val="a0"/>
      </w:pPr>
      <w:r>
        <w:rPr>
          <w:rFonts w:ascii="Courier New" w:hAnsi="Courier New"/>
          <w:color w:val="BE185D"/>
          <w:sz w:val="18"/>
        </w:rPr>
        <w:t>checkAbiRight(bytes32 abiId)</w:t>
      </w:r>
      <w:r>
        <w:t xml:space="preserve"> modifier: ABI-level permission check via ProxyWallet</w:t>
      </w:r>
    </w:p>
    <w:p w14:paraId="7A20D791" w14:textId="77777777" w:rsidR="00BB0CBC" w:rsidRDefault="00000000">
      <w:pPr>
        <w:pStyle w:val="a0"/>
      </w:pPr>
      <w:r>
        <w:t>Mount state toggle (</w:t>
      </w:r>
      <w:r>
        <w:rPr>
          <w:rFonts w:ascii="Courier New" w:hAnsi="Courier New"/>
          <w:color w:val="BE185D"/>
          <w:sz w:val="18"/>
        </w:rPr>
        <w:t>setWhetherMounted</w:t>
      </w:r>
      <w:r>
        <w:t>): Prevents state mutation during topology changes, acting as an in-flight transaction lock</w:t>
      </w:r>
    </w:p>
    <w:p w14:paraId="58FACF22" w14:textId="77777777" w:rsidR="00BB0CBC" w:rsidRDefault="00000000">
      <w:pPr>
        <w:pStyle w:val="a0"/>
      </w:pPr>
      <w:r>
        <w:t xml:space="preserve">Storage arrays </w:t>
      </w:r>
      <w:r>
        <w:rPr>
          <w:rFonts w:ascii="Courier New" w:hAnsi="Courier New"/>
          <w:color w:val="BE185D"/>
          <w:sz w:val="18"/>
        </w:rPr>
        <w:t>activePods[]</w:t>
      </w:r>
      <w:r>
        <w:t xml:space="preserve"> and </w:t>
      </w:r>
      <w:r>
        <w:rPr>
          <w:rFonts w:ascii="Courier New" w:hAnsi="Courier New"/>
          <w:color w:val="BE185D"/>
          <w:sz w:val="18"/>
        </w:rPr>
        <w:t>passivePods[]</w:t>
      </w:r>
      <w:r>
        <w:t>: The Pod's local view of its dependency topology</w:t>
      </w:r>
    </w:p>
    <w:p w14:paraId="28E93620" w14:textId="77777777" w:rsidR="00BB0CBC" w:rsidRDefault="00000000">
      <w:pPr>
        <w:spacing w:after="120"/>
      </w:pPr>
      <w:r>
        <w:t>The developer writes only business logic. Security, authentication, and lifecycle management are inherited:</w:t>
      </w:r>
    </w:p>
    <w:p w14:paraId="15CE3D3F" w14:textId="77777777" w:rsidR="00BB0CBC" w:rsidRDefault="00000000">
      <w:pPr>
        <w:pStyle w:val="a9"/>
        <w:shd w:val="clear" w:color="auto" w:fill="F3F4F6"/>
        <w:spacing w:before="80" w:after="160"/>
        <w:ind w:left="432"/>
      </w:pPr>
      <w:r>
        <w:rPr>
          <w:rFonts w:ascii="Courier New" w:hAnsi="Courier New"/>
          <w:color w:val="1F2A37"/>
          <w:sz w:val="18"/>
        </w:rPr>
        <w:t>contract LendingPod is normalTemplate {</w:t>
      </w:r>
      <w:r>
        <w:rPr>
          <w:rFonts w:ascii="Courier New" w:hAnsi="Courier New"/>
          <w:color w:val="1F2A37"/>
          <w:sz w:val="18"/>
        </w:rPr>
        <w:br/>
        <w:t xml:space="preserve">    </w:t>
      </w:r>
      <w:r>
        <w:rPr>
          <w:rFonts w:ascii="Courier New" w:hAnsi="Courier New"/>
          <w:color w:val="1F2A37"/>
          <w:sz w:val="18"/>
        </w:rPr>
        <w:br/>
        <w:t xml:space="preserve">    constructor(address _cluster) </w:t>
      </w:r>
      <w:r>
        <w:rPr>
          <w:rFonts w:ascii="Courier New" w:hAnsi="Courier New"/>
          <w:color w:val="1F2A37"/>
          <w:sz w:val="18"/>
        </w:rPr>
        <w:br/>
        <w:t xml:space="preserve">        normalTemplate(_cluster, "LendingPod") {}</w:t>
      </w:r>
      <w:r>
        <w:rPr>
          <w:rFonts w:ascii="Courier New" w:hAnsi="Courier New"/>
          <w:color w:val="1F2A37"/>
          <w:sz w:val="18"/>
        </w:rPr>
        <w:br/>
        <w:t xml:space="preserve">    </w:t>
      </w:r>
      <w:r>
        <w:rPr>
          <w:rFonts w:ascii="Courier New" w:hAnsi="Courier New"/>
          <w:color w:val="1F2A37"/>
          <w:sz w:val="18"/>
        </w:rPr>
        <w:br/>
        <w:t xml:space="preserve">    // EOA permission check</w:t>
      </w:r>
      <w:r>
        <w:rPr>
          <w:rFonts w:ascii="Courier New" w:hAnsi="Courier New"/>
          <w:color w:val="1F2A37"/>
          <w:sz w:val="18"/>
        </w:rPr>
        <w:br/>
        <w:t xml:space="preserve">    function borrow(uint256 amount)</w:t>
      </w:r>
      <w:r>
        <w:rPr>
          <w:rFonts w:ascii="Courier New" w:hAnsi="Courier New"/>
          <w:color w:val="1F2A37"/>
          <w:sz w:val="18"/>
        </w:rPr>
        <w:br/>
        <w:t xml:space="preserve">        external</w:t>
      </w:r>
      <w:r>
        <w:rPr>
          <w:rFonts w:ascii="Courier New" w:hAnsi="Courier New"/>
          <w:color w:val="1F2A37"/>
          <w:sz w:val="18"/>
        </w:rPr>
        <w:br/>
      </w:r>
      <w:r>
        <w:rPr>
          <w:rFonts w:ascii="Courier New" w:hAnsi="Courier New"/>
          <w:color w:val="1F2A37"/>
          <w:sz w:val="18"/>
        </w:rPr>
        <w:lastRenderedPageBreak/>
        <w:t xml:space="preserve">        checkAbiRight(keccak256("borrow(uint256)"))</w:t>
      </w:r>
      <w:r>
        <w:rPr>
          <w:rFonts w:ascii="Courier New" w:hAnsi="Courier New"/>
          <w:color w:val="1F2A37"/>
          <w:sz w:val="18"/>
        </w:rPr>
        <w:br/>
        <w:t xml:space="preserve">    {</w:t>
      </w:r>
      <w:r>
        <w:rPr>
          <w:rFonts w:ascii="Courier New" w:hAnsi="Courier New"/>
          <w:color w:val="1F2A37"/>
          <w:sz w:val="18"/>
        </w:rPr>
        <w:br/>
        <w:t xml:space="preserve">        // Business logic only</w:t>
      </w:r>
      <w:r>
        <w:rPr>
          <w:rFonts w:ascii="Courier New" w:hAnsi="Courier New"/>
          <w:color w:val="1F2A37"/>
          <w:sz w:val="18"/>
        </w:rPr>
        <w:br/>
        <w:t xml:space="preserve">    }</w:t>
      </w:r>
      <w:r>
        <w:rPr>
          <w:rFonts w:ascii="Courier New" w:hAnsi="Courier New"/>
          <w:color w:val="1F2A37"/>
          <w:sz w:val="18"/>
        </w:rPr>
        <w:br/>
        <w:t xml:space="preserve">    </w:t>
      </w:r>
      <w:r>
        <w:rPr>
          <w:rFonts w:ascii="Courier New" w:hAnsi="Courier New"/>
          <w:color w:val="1F2A37"/>
          <w:sz w:val="18"/>
        </w:rPr>
        <w:br/>
        <w:t xml:space="preserve">    // Cross-contract call — restricted to LiquidationPod (ID: 3)</w:t>
      </w:r>
      <w:r>
        <w:rPr>
          <w:rFonts w:ascii="Courier New" w:hAnsi="Courier New"/>
          <w:color w:val="1F2A37"/>
          <w:sz w:val="18"/>
        </w:rPr>
        <w:br/>
        <w:t xml:space="preserve">    function liquidate(address user)</w:t>
      </w:r>
      <w:r>
        <w:rPr>
          <w:rFonts w:ascii="Courier New" w:hAnsi="Courier New"/>
          <w:color w:val="1F2A37"/>
          <w:sz w:val="18"/>
        </w:rPr>
        <w:br/>
        <w:t xml:space="preserve">        external</w:t>
      </w:r>
      <w:r>
        <w:rPr>
          <w:rFonts w:ascii="Courier New" w:hAnsi="Courier New"/>
          <w:color w:val="1F2A37"/>
          <w:sz w:val="18"/>
        </w:rPr>
        <w:br/>
        <w:t xml:space="preserve">        activeModuleVerification(3)</w:t>
      </w:r>
      <w:r>
        <w:rPr>
          <w:rFonts w:ascii="Courier New" w:hAnsi="Courier New"/>
          <w:color w:val="1F2A37"/>
          <w:sz w:val="18"/>
        </w:rPr>
        <w:br/>
        <w:t xml:space="preserve">    {</w:t>
      </w:r>
      <w:r>
        <w:rPr>
          <w:rFonts w:ascii="Courier New" w:hAnsi="Courier New"/>
          <w:color w:val="1F2A37"/>
          <w:sz w:val="18"/>
        </w:rPr>
        <w:br/>
        <w:t xml:space="preserve">        // Liquidation logic only</w:t>
      </w:r>
      <w:r>
        <w:rPr>
          <w:rFonts w:ascii="Courier New" w:hAnsi="Courier New"/>
          <w:color w:val="1F2A37"/>
          <w:sz w:val="18"/>
        </w:rPr>
        <w:br/>
        <w:t xml:space="preserve">    }</w:t>
      </w:r>
      <w:r>
        <w:rPr>
          <w:rFonts w:ascii="Courier New" w:hAnsi="Courier New"/>
          <w:color w:val="1F2A37"/>
          <w:sz w:val="18"/>
        </w:rPr>
        <w:br/>
        <w:t>}</w:t>
      </w:r>
    </w:p>
    <w:p w14:paraId="241068A3" w14:textId="77777777" w:rsidR="00BB0CBC" w:rsidRDefault="00000000">
      <w:pPr>
        <w:pStyle w:val="31"/>
      </w:pPr>
      <w:r>
        <w:rPr>
          <w:color w:val="1D4ED8"/>
          <w:sz w:val="28"/>
        </w:rPr>
        <w:t>5.4 ProxyWallet — Multi-Signature Governance</w:t>
      </w:r>
    </w:p>
    <w:p w14:paraId="248B0B62" w14:textId="77777777" w:rsidR="00BB0CBC" w:rsidRDefault="00000000">
      <w:pPr>
        <w:spacing w:after="120"/>
      </w:pPr>
      <w:r>
        <w:t>ProxyWallet serves as FSCA's built-in multi-signature governance layer, functioning simultaneously as a threshold wallet and an RBAC permission registry.</w:t>
      </w:r>
    </w:p>
    <w:p w14:paraId="05408419" w14:textId="77777777" w:rsidR="00BB0CBC" w:rsidRDefault="00000000">
      <w:pPr>
        <w:spacing w:after="120"/>
      </w:pPr>
      <w:r>
        <w:rPr>
          <w:b/>
        </w:rPr>
        <w:t>Two-role model:</w:t>
      </w:r>
    </w:p>
    <w:p w14:paraId="1718703A" w14:textId="77777777" w:rsidR="00BB0CBC" w:rsidRDefault="00000000">
      <w:pPr>
        <w:pStyle w:val="a"/>
      </w:pPr>
      <w:r>
        <w:rPr>
          <w:b/>
        </w:rPr>
        <w:t>rootAdmin (Multi-Signature Wallet):</w:t>
      </w:r>
      <w:r>
        <w:t xml:space="preserve"> Controls structural operations — adding or removing operators, replacing the EvokerManager, critical infrastructure mutations. Requires M-of-N signature threshold.</w:t>
      </w:r>
    </w:p>
    <w:p w14:paraId="1F961CF1" w14:textId="77777777" w:rsidR="00BB0CBC" w:rsidRDefault="00000000">
      <w:pPr>
        <w:pStyle w:val="a"/>
      </w:pPr>
      <w:r>
        <w:rPr>
          <w:b/>
        </w:rPr>
        <w:t>Operator (Developer EOA):</w:t>
      </w:r>
      <w:r>
        <w:t xml:space="preserve"> Performs day-to-day operations — registering contracts, creating links, deploying new versions. Requires a single signature.</w:t>
      </w:r>
    </w:p>
    <w:p w14:paraId="5CE1020C" w14:textId="77777777" w:rsidR="00BB0CBC" w:rsidRDefault="00000000">
      <w:pPr>
        <w:spacing w:after="120"/>
      </w:pPr>
      <w:r>
        <w:rPr>
          <w:b/>
        </w:rPr>
        <w:t>ABI-level RBAC:</w:t>
      </w:r>
      <w:r>
        <w:t xml:space="preserve"> ProxyWallet enforces function-level access control. Each exported function's ABI can be assigned a minimum required permission level. EOA users are assigned permission levels by operators. Users can only grant permissions strictly lower than their own, creating a mathematically enforced non-escalation hierarchy:</w:t>
      </w:r>
    </w:p>
    <w:p w14:paraId="3F185E8D" w14:textId="77777777" w:rsidR="00BB0CBC" w:rsidRDefault="00000000">
      <w:pPr>
        <w:pStyle w:val="a9"/>
        <w:shd w:val="clear" w:color="auto" w:fill="F3F4F6"/>
        <w:spacing w:before="80" w:after="160"/>
        <w:ind w:left="432"/>
      </w:pPr>
      <w:r>
        <w:rPr>
          <w:rFonts w:ascii="Courier New" w:hAnsi="Courier New"/>
          <w:color w:val="1F2A37"/>
          <w:sz w:val="18"/>
        </w:rPr>
        <w:t>Level 0: System (reserved for Cluster/Admin)</w:t>
      </w:r>
      <w:r>
        <w:rPr>
          <w:rFonts w:ascii="Courier New" w:hAnsi="Courier New"/>
          <w:color w:val="1F2A37"/>
          <w:sz w:val="18"/>
        </w:rPr>
        <w:br/>
        <w:t>Level 1: Operator (team administrator)</w:t>
      </w:r>
      <w:r>
        <w:rPr>
          <w:rFonts w:ascii="Courier New" w:hAnsi="Courier New"/>
          <w:color w:val="1F2A37"/>
          <w:sz w:val="18"/>
        </w:rPr>
        <w:br/>
        <w:t>Level 2: Manager (department lead)</w:t>
      </w:r>
      <w:r>
        <w:rPr>
          <w:rFonts w:ascii="Courier New" w:hAnsi="Courier New"/>
          <w:color w:val="1F2A37"/>
          <w:sz w:val="18"/>
        </w:rPr>
        <w:br/>
        <w:t>Level 3: User (end-user, restricted access)</w:t>
      </w:r>
    </w:p>
    <w:p w14:paraId="24F0190C" w14:textId="77777777" w:rsidR="00BB0CBC" w:rsidRDefault="00000000">
      <w:pPr>
        <w:spacing w:after="120"/>
      </w:pPr>
      <w:r>
        <w:rPr>
          <w:b/>
        </w:rPr>
        <w:t>Progressive decentralization:</w:t>
      </w:r>
      <w:r>
        <w:t xml:space="preserve"> The proposal system supports governance migration from a 2-of-3 internal multi-sig to on-chain token voting without modifying any business logic contract.</w:t>
      </w:r>
    </w:p>
    <w:p w14:paraId="29FDA253" w14:textId="77777777" w:rsidR="00BB0CBC" w:rsidRDefault="00BB0CBC">
      <w:pPr>
        <w:pBdr>
          <w:bottom w:val="single" w:sz="6" w:space="1" w:color="4F46E5"/>
        </w:pBdr>
        <w:spacing w:before="80" w:after="80"/>
      </w:pPr>
    </w:p>
    <w:p w14:paraId="02491024" w14:textId="77777777" w:rsidR="00BB0CBC" w:rsidRDefault="00000000">
      <w:pPr>
        <w:pStyle w:val="21"/>
      </w:pPr>
      <w:r>
        <w:rPr>
          <w:color w:val="1E3A8A"/>
          <w:sz w:val="36"/>
        </w:rPr>
        <w:t>6. Security Model</w:t>
      </w:r>
    </w:p>
    <w:p w14:paraId="47FCDB37" w14:textId="77777777" w:rsidR="00BB0CBC" w:rsidRDefault="00000000">
      <w:pPr>
        <w:pStyle w:val="31"/>
      </w:pPr>
      <w:r>
        <w:rPr>
          <w:color w:val="1D4ED8"/>
          <w:sz w:val="28"/>
        </w:rPr>
        <w:t>6.1 Zero-Trust Call Authentication Chain</w:t>
      </w:r>
    </w:p>
    <w:p w14:paraId="4A72B848" w14:textId="77777777" w:rsidR="00BB0CBC" w:rsidRDefault="00000000">
      <w:pPr>
        <w:spacing w:after="120"/>
      </w:pPr>
      <w:r>
        <w:t>Every cross-Pod call in FSCA traverses a zero-trust verification chain:</w:t>
      </w:r>
    </w:p>
    <w:p w14:paraId="2E1470D5" w14:textId="77777777" w:rsidR="00BB0CBC" w:rsidRDefault="00000000">
      <w:pPr>
        <w:pStyle w:val="a9"/>
        <w:shd w:val="clear" w:color="auto" w:fill="F3F4F6"/>
        <w:spacing w:before="80" w:after="160"/>
        <w:ind w:left="432"/>
      </w:pPr>
      <w:r>
        <w:rPr>
          <w:rFonts w:ascii="Courier New" w:hAnsi="Courier New"/>
          <w:color w:val="1F2A37"/>
          <w:sz w:val="18"/>
        </w:rPr>
        <w:t>Pod A calls Pod B.someFunction()</w:t>
      </w:r>
      <w:r>
        <w:rPr>
          <w:rFonts w:ascii="Courier New" w:hAnsi="Courier New"/>
          <w:color w:val="1F2A37"/>
          <w:sz w:val="18"/>
        </w:rPr>
        <w:br/>
        <w:t xml:space="preserve">  |</w:t>
      </w:r>
      <w:r>
        <w:rPr>
          <w:rFonts w:ascii="Courier New" w:hAnsi="Courier New"/>
          <w:color w:val="1F2A37"/>
          <w:sz w:val="18"/>
        </w:rPr>
        <w:br/>
        <w:t xml:space="preserve">  v</w:t>
      </w:r>
      <w:r>
        <w:rPr>
          <w:rFonts w:ascii="Courier New" w:hAnsi="Courier New"/>
          <w:color w:val="1F2A37"/>
          <w:sz w:val="18"/>
        </w:rPr>
        <w:br/>
        <w:t>Pod B's activeModuleVerification(idA) modifier fires</w:t>
      </w:r>
      <w:r>
        <w:rPr>
          <w:rFonts w:ascii="Courier New" w:hAnsi="Courier New"/>
          <w:color w:val="1F2A37"/>
          <w:sz w:val="18"/>
        </w:rPr>
        <w:br/>
        <w:t xml:space="preserve">  |</w:t>
      </w:r>
      <w:r>
        <w:rPr>
          <w:rFonts w:ascii="Courier New" w:hAnsi="Courier New"/>
          <w:color w:val="1F2A37"/>
          <w:sz w:val="18"/>
        </w:rPr>
        <w:br/>
        <w:t xml:space="preserve">  v</w:t>
      </w:r>
      <w:r>
        <w:rPr>
          <w:rFonts w:ascii="Courier New" w:hAnsi="Courier New"/>
          <w:color w:val="1F2A37"/>
          <w:sz w:val="18"/>
        </w:rPr>
        <w:br/>
        <w:t>Verification: msg.sender == ClusterManager.getAddrById(idA)</w:t>
      </w:r>
      <w:r>
        <w:rPr>
          <w:rFonts w:ascii="Courier New" w:hAnsi="Courier New"/>
          <w:color w:val="1F2A37"/>
          <w:sz w:val="18"/>
        </w:rPr>
        <w:br/>
        <w:t xml:space="preserve">  |</w:t>
      </w:r>
      <w:r>
        <w:rPr>
          <w:rFonts w:ascii="Courier New" w:hAnsi="Courier New"/>
          <w:color w:val="1F2A37"/>
          <w:sz w:val="18"/>
        </w:rPr>
        <w:br/>
      </w:r>
      <w:r>
        <w:rPr>
          <w:rFonts w:ascii="Courier New" w:hAnsi="Courier New"/>
          <w:color w:val="1F2A37"/>
          <w:sz w:val="18"/>
        </w:rPr>
        <w:lastRenderedPageBreak/>
        <w:t xml:space="preserve">  v</w:t>
      </w:r>
      <w:r>
        <w:rPr>
          <w:rFonts w:ascii="Courier New" w:hAnsi="Courier New"/>
          <w:color w:val="1F2A37"/>
          <w:sz w:val="18"/>
        </w:rPr>
        <w:br/>
        <w:t>Verification: EvokerManager.adjList[msg.sender] contains Pod B</w:t>
      </w:r>
      <w:r>
        <w:rPr>
          <w:rFonts w:ascii="Courier New" w:hAnsi="Courier New"/>
          <w:color w:val="1F2A37"/>
          <w:sz w:val="18"/>
        </w:rPr>
        <w:br/>
        <w:t xml:space="preserve">  |</w:t>
      </w:r>
      <w:r>
        <w:rPr>
          <w:rFonts w:ascii="Courier New" w:hAnsi="Courier New"/>
          <w:color w:val="1F2A37"/>
          <w:sz w:val="18"/>
        </w:rPr>
        <w:br/>
        <w:t xml:space="preserve">  |-- PASS: call proceeds</w:t>
      </w:r>
      <w:r>
        <w:rPr>
          <w:rFonts w:ascii="Courier New" w:hAnsi="Courier New"/>
          <w:color w:val="1F2A37"/>
          <w:sz w:val="18"/>
        </w:rPr>
        <w:br/>
        <w:t xml:space="preserve">  |-- FAIL: immediate revert</w:t>
      </w:r>
    </w:p>
    <w:p w14:paraId="61396A94" w14:textId="77777777" w:rsidR="00BB0CBC" w:rsidRDefault="00000000">
      <w:pPr>
        <w:spacing w:after="120"/>
      </w:pPr>
      <w:r>
        <w:t>No address spoofing. No unauthorized cross-Pod invocations. All authorization state is managed exclusively through the multi-signature-governed orchestration layer.</w:t>
      </w:r>
    </w:p>
    <w:p w14:paraId="72BA8961" w14:textId="77777777" w:rsidR="00BB0CBC" w:rsidRDefault="00000000">
      <w:pPr>
        <w:pStyle w:val="31"/>
      </w:pPr>
      <w:r>
        <w:rPr>
          <w:color w:val="1D4ED8"/>
          <w:sz w:val="28"/>
        </w:rPr>
        <w:t>6.2 Storage Isolation</w:t>
      </w:r>
    </w:p>
    <w:p w14:paraId="7935315E" w14:textId="77777777" w:rsidR="00BB0CBC" w:rsidRDefault="00000000">
      <w:pPr>
        <w:spacing w:after="120"/>
      </w:pPr>
      <w:r>
        <w:t>FSCA's most critical security property relative to the Diamond pattern is absolute storage isolation:</w:t>
      </w:r>
    </w:p>
    <w:tbl>
      <w:tblPr>
        <w:tblStyle w:val="aff1"/>
        <w:tblW w:w="0" w:type="auto"/>
        <w:tblLook w:val="04A0" w:firstRow="1" w:lastRow="0" w:firstColumn="1" w:lastColumn="0" w:noHBand="0" w:noVBand="1"/>
      </w:tblPr>
      <w:tblGrid>
        <w:gridCol w:w="2946"/>
        <w:gridCol w:w="2946"/>
        <w:gridCol w:w="2946"/>
      </w:tblGrid>
      <w:tr w:rsidR="00BB0CBC" w14:paraId="0BD51EE1" w14:textId="77777777">
        <w:tc>
          <w:tcPr>
            <w:tcW w:w="2946" w:type="dxa"/>
            <w:shd w:val="clear" w:color="auto" w:fill="1E3A8A"/>
          </w:tcPr>
          <w:p w14:paraId="08B3C8FB" w14:textId="77777777" w:rsidR="00BB0CBC" w:rsidRDefault="00000000">
            <w:r>
              <w:rPr>
                <w:b/>
                <w:color w:val="FFFFFF"/>
              </w:rPr>
              <w:t>Property</w:t>
            </w:r>
          </w:p>
        </w:tc>
        <w:tc>
          <w:tcPr>
            <w:tcW w:w="2946" w:type="dxa"/>
            <w:shd w:val="clear" w:color="auto" w:fill="1E3A8A"/>
          </w:tcPr>
          <w:p w14:paraId="7431F2F6" w14:textId="77777777" w:rsidR="00BB0CBC" w:rsidRDefault="00000000">
            <w:r>
              <w:rPr>
                <w:b/>
                <w:color w:val="FFFFFF"/>
              </w:rPr>
              <w:t>Diamond (EIP-2535)</w:t>
            </w:r>
          </w:p>
        </w:tc>
        <w:tc>
          <w:tcPr>
            <w:tcW w:w="2946" w:type="dxa"/>
            <w:shd w:val="clear" w:color="auto" w:fill="1E3A8A"/>
          </w:tcPr>
          <w:p w14:paraId="3B42C6E5" w14:textId="77777777" w:rsidR="00BB0CBC" w:rsidRDefault="00000000">
            <w:r>
              <w:rPr>
                <w:b/>
                <w:color w:val="FFFFFF"/>
              </w:rPr>
              <w:t>FSCA</w:t>
            </w:r>
          </w:p>
        </w:tc>
      </w:tr>
      <w:tr w:rsidR="00BB0CBC" w14:paraId="70619502" w14:textId="77777777">
        <w:tc>
          <w:tcPr>
            <w:tcW w:w="2946" w:type="dxa"/>
          </w:tcPr>
          <w:p w14:paraId="0A0E4F7F" w14:textId="77777777" w:rsidR="00BB0CBC" w:rsidRDefault="00000000">
            <w:r>
              <w:t>Storage namespace</w:t>
            </w:r>
          </w:p>
        </w:tc>
        <w:tc>
          <w:tcPr>
            <w:tcW w:w="2946" w:type="dxa"/>
          </w:tcPr>
          <w:p w14:paraId="620C5FA0" w14:textId="77777777" w:rsidR="00BB0CBC" w:rsidRDefault="00000000">
            <w:r>
              <w:t>Shared (single proxy)</w:t>
            </w:r>
          </w:p>
        </w:tc>
        <w:tc>
          <w:tcPr>
            <w:tcW w:w="2946" w:type="dxa"/>
          </w:tcPr>
          <w:p w14:paraId="0FBD6893" w14:textId="77777777" w:rsidR="00BB0CBC" w:rsidRDefault="00000000">
            <w:r>
              <w:t>Isolated (per-Pod)</w:t>
            </w:r>
          </w:p>
        </w:tc>
      </w:tr>
      <w:tr w:rsidR="00BB0CBC" w14:paraId="444446B0" w14:textId="77777777">
        <w:tc>
          <w:tcPr>
            <w:tcW w:w="2946" w:type="dxa"/>
          </w:tcPr>
          <w:p w14:paraId="6A9E641C" w14:textId="77777777" w:rsidR="00BB0CBC" w:rsidRDefault="00000000">
            <w:r>
              <w:t>Collision risk</w:t>
            </w:r>
          </w:p>
        </w:tc>
        <w:tc>
          <w:tcPr>
            <w:tcW w:w="2946" w:type="dxa"/>
          </w:tcPr>
          <w:p w14:paraId="59738613" w14:textId="77777777" w:rsidR="00BB0CBC" w:rsidRDefault="00000000">
            <w:r>
              <w:t>Present — between facets</w:t>
            </w:r>
          </w:p>
        </w:tc>
        <w:tc>
          <w:tcPr>
            <w:tcW w:w="2946" w:type="dxa"/>
          </w:tcPr>
          <w:p w14:paraId="3FEB6311" w14:textId="77777777" w:rsidR="00BB0CBC" w:rsidRDefault="00000000">
            <w:r>
              <w:t>Eliminated — physically separate contracts</w:t>
            </w:r>
          </w:p>
        </w:tc>
      </w:tr>
      <w:tr w:rsidR="00BB0CBC" w14:paraId="28D62701" w14:textId="77777777">
        <w:tc>
          <w:tcPr>
            <w:tcW w:w="2946" w:type="dxa"/>
          </w:tcPr>
          <w:p w14:paraId="0A589AAB" w14:textId="77777777" w:rsidR="00BB0CBC" w:rsidRDefault="00000000">
            <w:r>
              <w:t>Storage layout dependency</w:t>
            </w:r>
          </w:p>
        </w:tc>
        <w:tc>
          <w:tcPr>
            <w:tcW w:w="2946" w:type="dxa"/>
          </w:tcPr>
          <w:p w14:paraId="0432459A" w14:textId="77777777" w:rsidR="00BB0CBC" w:rsidRDefault="00000000">
            <w:r>
              <w:t>Must be tracked across all facets</w:t>
            </w:r>
          </w:p>
        </w:tc>
        <w:tc>
          <w:tcPr>
            <w:tcW w:w="2946" w:type="dxa"/>
          </w:tcPr>
          <w:p w14:paraId="17A4D042" w14:textId="77777777" w:rsidR="00BB0CBC" w:rsidRDefault="00000000">
            <w:r>
              <w:t>None</w:t>
            </w:r>
          </w:p>
        </w:tc>
      </w:tr>
      <w:tr w:rsidR="00BB0CBC" w14:paraId="01C52431" w14:textId="77777777">
        <w:tc>
          <w:tcPr>
            <w:tcW w:w="2946" w:type="dxa"/>
          </w:tcPr>
          <w:p w14:paraId="3AA31F97" w14:textId="77777777" w:rsidR="00BB0CBC" w:rsidRDefault="00000000">
            <w:r>
              <w:t>Upgrade risk</w:t>
            </w:r>
          </w:p>
        </w:tc>
        <w:tc>
          <w:tcPr>
            <w:tcW w:w="2946" w:type="dxa"/>
          </w:tcPr>
          <w:p w14:paraId="1EFFAF9C" w14:textId="77777777" w:rsidR="00BB0CBC" w:rsidRDefault="00000000">
            <w:r>
              <w:t>High (silent slot collisions)</w:t>
            </w:r>
          </w:p>
        </w:tc>
        <w:tc>
          <w:tcPr>
            <w:tcW w:w="2946" w:type="dxa"/>
          </w:tcPr>
          <w:p w14:paraId="5200BFA6" w14:textId="77777777" w:rsidR="00BB0CBC" w:rsidRDefault="00000000">
            <w:r>
              <w:t>Zero (new contract, independent storage)</w:t>
            </w:r>
          </w:p>
        </w:tc>
      </w:tr>
    </w:tbl>
    <w:p w14:paraId="030A19F6" w14:textId="77777777" w:rsidR="00BB0CBC" w:rsidRDefault="00BB0CBC"/>
    <w:p w14:paraId="3592A1A6" w14:textId="77777777" w:rsidR="00BB0CBC" w:rsidRDefault="00000000">
      <w:pPr>
        <w:spacing w:after="120"/>
      </w:pPr>
      <w:r>
        <w:t>In Diamond, all facets share the proxy's storage. Adding a state variable in one facet can silently overwrite data belonging to another. FSCA eliminates this class of vulnerability entirely: each Pod has its own contract address and its own storage. No shared namespace exists.</w:t>
      </w:r>
    </w:p>
    <w:p w14:paraId="55503F61" w14:textId="77777777" w:rsidR="00BB0CBC" w:rsidRDefault="00000000">
      <w:pPr>
        <w:pStyle w:val="31"/>
      </w:pPr>
      <w:r>
        <w:rPr>
          <w:color w:val="1D4ED8"/>
          <w:sz w:val="28"/>
        </w:rPr>
        <w:t>6.3 Reentrancy Protection</w:t>
      </w:r>
    </w:p>
    <w:p w14:paraId="029C5BE3" w14:textId="77777777" w:rsidR="00BB0CBC" w:rsidRDefault="00000000">
      <w:pPr>
        <w:spacing w:after="120"/>
      </w:pPr>
      <w:r>
        <w:rPr>
          <w:rFonts w:ascii="Courier New" w:hAnsi="Courier New"/>
          <w:color w:val="BE185D"/>
          <w:sz w:val="18"/>
        </w:rPr>
        <w:t>NoReentryGuard</w:t>
      </w:r>
      <w:r>
        <w:t xml:space="preserve"> is applied as a base class to both </w:t>
      </w:r>
      <w:r>
        <w:rPr>
          <w:rFonts w:ascii="Courier New" w:hAnsi="Courier New"/>
          <w:color w:val="BE185D"/>
          <w:sz w:val="18"/>
        </w:rPr>
        <w:t>ClusterManager</w:t>
      </w:r>
      <w:r>
        <w:t xml:space="preserve"> and </w:t>
      </w:r>
      <w:r>
        <w:rPr>
          <w:rFonts w:ascii="Courier New" w:hAnsi="Courier New"/>
          <w:color w:val="BE185D"/>
          <w:sz w:val="18"/>
        </w:rPr>
        <w:t>EvokerManager</w:t>
      </w:r>
      <w:r>
        <w:t>, and available to all Pods through inheritance.</w:t>
      </w:r>
    </w:p>
    <w:p w14:paraId="437DB94E" w14:textId="77777777" w:rsidR="00BB0CBC" w:rsidRDefault="00000000">
      <w:pPr>
        <w:pStyle w:val="31"/>
      </w:pPr>
      <w:r>
        <w:rPr>
          <w:color w:val="1D4ED8"/>
          <w:sz w:val="28"/>
        </w:rPr>
        <w:t>6.4 In-Flight Mount Lock</w:t>
      </w:r>
    </w:p>
    <w:p w14:paraId="493AB4C3" w14:textId="77777777" w:rsidR="00BB0CBC" w:rsidRDefault="00000000">
      <w:pPr>
        <w:spacing w:after="120"/>
      </w:pPr>
      <w:r>
        <w:t xml:space="preserve">During mount or unmount operations, EvokerManager temporarily sets a Pod's </w:t>
      </w:r>
      <w:r>
        <w:rPr>
          <w:rFonts w:ascii="Courier New" w:hAnsi="Courier New"/>
          <w:color w:val="BE185D"/>
          <w:sz w:val="18"/>
        </w:rPr>
        <w:t>whetherMounted</w:t>
      </w:r>
      <w:r>
        <w:t xml:space="preserve"> state to 0 (configuration mode) and restores it to 1 upon completion. This mechanism acts as an atomic transaction lock, preventing state mutations to Pods during topology reconfiguration.</w:t>
      </w:r>
    </w:p>
    <w:p w14:paraId="6C357BFF" w14:textId="77777777" w:rsidR="00BB0CBC" w:rsidRDefault="00BB0CBC">
      <w:pPr>
        <w:pBdr>
          <w:bottom w:val="single" w:sz="6" w:space="1" w:color="4F46E5"/>
        </w:pBdr>
        <w:spacing w:before="80" w:after="80"/>
      </w:pPr>
    </w:p>
    <w:p w14:paraId="5AE2D9B3" w14:textId="77777777" w:rsidR="00BB0CBC" w:rsidRDefault="00000000">
      <w:pPr>
        <w:pStyle w:val="21"/>
      </w:pPr>
      <w:r>
        <w:rPr>
          <w:color w:val="1E3A8A"/>
          <w:sz w:val="36"/>
        </w:rPr>
        <w:t>7. Institutional Core Banking on Blockchain: Why Diamond Fails</w:t>
      </w:r>
    </w:p>
    <w:p w14:paraId="4BC68FCD" w14:textId="77777777" w:rsidR="00BB0CBC" w:rsidRDefault="00000000">
      <w:pPr>
        <w:pStyle w:val="31"/>
      </w:pPr>
      <w:r>
        <w:rPr>
          <w:color w:val="1D4ED8"/>
          <w:sz w:val="28"/>
        </w:rPr>
        <w:t>7.1 The Institutional Imperative</w:t>
      </w:r>
    </w:p>
    <w:p w14:paraId="1B879B45" w14:textId="77777777" w:rsidR="00BB0CBC" w:rsidRDefault="00000000">
      <w:pPr>
        <w:spacing w:after="120"/>
      </w:pPr>
      <w:r>
        <w:t>As real-world asset tokenization (RWA), central bank digital currencies (CBDC), and institutional DeFi accelerate, traditional financial institutions face an unprecedented architectural decision: how to construct core banking systems — the foundational ledger, clearing, and settlement infrastructure — on blockchain.</w:t>
      </w:r>
    </w:p>
    <w:p w14:paraId="3C5C59D8" w14:textId="77777777" w:rsidR="00BB0CBC" w:rsidRDefault="00000000">
      <w:pPr>
        <w:spacing w:after="120"/>
      </w:pPr>
      <w:r>
        <w:lastRenderedPageBreak/>
        <w:t>A traditional core banking system (such as those provided by Temenos, Finastra, or FIS) is characterized by:</w:t>
      </w:r>
    </w:p>
    <w:p w14:paraId="3DEF7AA7" w14:textId="77777777" w:rsidR="00BB0CBC" w:rsidRDefault="00000000">
      <w:pPr>
        <w:pStyle w:val="a0"/>
      </w:pPr>
      <w:r>
        <w:rPr>
          <w:b/>
        </w:rPr>
        <w:t>Strict module isolation:</w:t>
      </w:r>
      <w:r>
        <w:t xml:space="preserve"> The account ledger, clearing engine, risk module, compliance module, and reporting module operate as independent subsystems with well-defined interfaces</w:t>
      </w:r>
    </w:p>
    <w:p w14:paraId="27412193" w14:textId="77777777" w:rsidR="00BB0CBC" w:rsidRDefault="00000000">
      <w:pPr>
        <w:pStyle w:val="a0"/>
      </w:pPr>
      <w:r>
        <w:rPr>
          <w:b/>
        </w:rPr>
        <w:t>Independent upgrade cycles:</w:t>
      </w:r>
      <w:r>
        <w:t xml:space="preserve"> A regulatory change to the compliance module does not require redeployment of the clearing engine</w:t>
      </w:r>
    </w:p>
    <w:p w14:paraId="08B1D421" w14:textId="77777777" w:rsidR="00BB0CBC" w:rsidRDefault="00000000">
      <w:pPr>
        <w:pStyle w:val="a0"/>
      </w:pPr>
      <w:r>
        <w:rPr>
          <w:b/>
        </w:rPr>
        <w:t>Granular auditability:</w:t>
      </w:r>
      <w:r>
        <w:t xml:space="preserve"> Each module is audited independently by specialized teams</w:t>
      </w:r>
    </w:p>
    <w:p w14:paraId="2923B3A8" w14:textId="77777777" w:rsidR="00BB0CBC" w:rsidRDefault="00000000">
      <w:pPr>
        <w:pStyle w:val="a0"/>
      </w:pPr>
      <w:r>
        <w:rPr>
          <w:b/>
        </w:rPr>
        <w:t>24/7 availability:</w:t>
      </w:r>
      <w:r>
        <w:t xml:space="preserve"> Zero-downtime upgrades are a non-negotiable operational requirement</w:t>
      </w:r>
    </w:p>
    <w:p w14:paraId="59AFFA50" w14:textId="77777777" w:rsidR="00BB0CBC" w:rsidRDefault="00000000">
      <w:pPr>
        <w:pStyle w:val="a0"/>
      </w:pPr>
      <w:r>
        <w:rPr>
          <w:b/>
        </w:rPr>
        <w:t>Multi-party governance:</w:t>
      </w:r>
      <w:r>
        <w:t xml:space="preserve"> No single individual can authorize structural changes to production systems</w:t>
      </w:r>
    </w:p>
    <w:p w14:paraId="4F22B770" w14:textId="77777777" w:rsidR="00BB0CBC" w:rsidRDefault="00000000">
      <w:pPr>
        <w:spacing w:after="120"/>
      </w:pPr>
      <w:r>
        <w:t>These properties are not optional features — they are regulatory requirements enforced by banking supervisors worldwide.</w:t>
      </w:r>
    </w:p>
    <w:p w14:paraId="01E41E81" w14:textId="77777777" w:rsidR="00BB0CBC" w:rsidRDefault="00000000">
      <w:pPr>
        <w:pStyle w:val="31"/>
      </w:pPr>
      <w:r>
        <w:rPr>
          <w:color w:val="1D4ED8"/>
          <w:sz w:val="28"/>
        </w:rPr>
        <w:t>7.2 Diamond's Structural Incompatibility with Institutional Requirements</w:t>
      </w:r>
    </w:p>
    <w:p w14:paraId="2772F409" w14:textId="77777777" w:rsidR="00BB0CBC" w:rsidRDefault="00000000">
      <w:pPr>
        <w:spacing w:after="120"/>
      </w:pPr>
      <w:r>
        <w:t>The Diamond pattern (EIP-2535) is fundamentally incompatible with these requirements:</w:t>
      </w:r>
    </w:p>
    <w:tbl>
      <w:tblPr>
        <w:tblStyle w:val="aff1"/>
        <w:tblW w:w="0" w:type="auto"/>
        <w:tblLook w:val="04A0" w:firstRow="1" w:lastRow="0" w:firstColumn="1" w:lastColumn="0" w:noHBand="0" w:noVBand="1"/>
      </w:tblPr>
      <w:tblGrid>
        <w:gridCol w:w="2946"/>
        <w:gridCol w:w="2946"/>
        <w:gridCol w:w="2946"/>
      </w:tblGrid>
      <w:tr w:rsidR="00BB0CBC" w14:paraId="679EDEEA" w14:textId="77777777">
        <w:tc>
          <w:tcPr>
            <w:tcW w:w="2946" w:type="dxa"/>
            <w:shd w:val="clear" w:color="auto" w:fill="1E3A8A"/>
          </w:tcPr>
          <w:p w14:paraId="0008C775" w14:textId="77777777" w:rsidR="00BB0CBC" w:rsidRDefault="00000000">
            <w:r>
              <w:rPr>
                <w:b/>
                <w:color w:val="FFFFFF"/>
              </w:rPr>
              <w:t>Institutional Requirement</w:t>
            </w:r>
          </w:p>
        </w:tc>
        <w:tc>
          <w:tcPr>
            <w:tcW w:w="2946" w:type="dxa"/>
            <w:shd w:val="clear" w:color="auto" w:fill="1E3A8A"/>
          </w:tcPr>
          <w:p w14:paraId="6BD870E0" w14:textId="77777777" w:rsidR="00BB0CBC" w:rsidRDefault="00000000">
            <w:r>
              <w:rPr>
                <w:b/>
                <w:color w:val="FFFFFF"/>
              </w:rPr>
              <w:t>Diamond Capability</w:t>
            </w:r>
          </w:p>
        </w:tc>
        <w:tc>
          <w:tcPr>
            <w:tcW w:w="2946" w:type="dxa"/>
            <w:shd w:val="clear" w:color="auto" w:fill="1E3A8A"/>
          </w:tcPr>
          <w:p w14:paraId="696F2301" w14:textId="77777777" w:rsidR="00BB0CBC" w:rsidRDefault="00000000">
            <w:r>
              <w:rPr>
                <w:b/>
                <w:color w:val="FFFFFF"/>
              </w:rPr>
              <w:t>Assessment</w:t>
            </w:r>
          </w:p>
        </w:tc>
      </w:tr>
      <w:tr w:rsidR="00BB0CBC" w14:paraId="2E1BADB8" w14:textId="77777777">
        <w:tc>
          <w:tcPr>
            <w:tcW w:w="2946" w:type="dxa"/>
          </w:tcPr>
          <w:p w14:paraId="54DA9305" w14:textId="77777777" w:rsidR="00BB0CBC" w:rsidRDefault="00000000">
            <w:r>
              <w:t>Module-level storage isolation</w:t>
            </w:r>
          </w:p>
        </w:tc>
        <w:tc>
          <w:tcPr>
            <w:tcW w:w="2946" w:type="dxa"/>
          </w:tcPr>
          <w:p w14:paraId="604702C0" w14:textId="77777777" w:rsidR="00BB0CBC" w:rsidRDefault="00000000">
            <w:r>
              <w:t>All facets share one proxy's storage via delegatecall</w:t>
            </w:r>
          </w:p>
        </w:tc>
        <w:tc>
          <w:tcPr>
            <w:tcW w:w="2946" w:type="dxa"/>
          </w:tcPr>
          <w:p w14:paraId="1F417B16" w14:textId="77777777" w:rsidR="00BB0CBC" w:rsidRDefault="00000000">
            <w:r>
              <w:t>FAILS — storage collisions are architecturally possible</w:t>
            </w:r>
          </w:p>
        </w:tc>
      </w:tr>
      <w:tr w:rsidR="00BB0CBC" w14:paraId="70DA7CD8" w14:textId="77777777">
        <w:tc>
          <w:tcPr>
            <w:tcW w:w="2946" w:type="dxa"/>
          </w:tcPr>
          <w:p w14:paraId="76E4448E" w14:textId="77777777" w:rsidR="00BB0CBC" w:rsidRDefault="00000000">
            <w:r>
              <w:t>Independent module upgrades</w:t>
            </w:r>
          </w:p>
        </w:tc>
        <w:tc>
          <w:tcPr>
            <w:tcW w:w="2946" w:type="dxa"/>
          </w:tcPr>
          <w:p w14:paraId="2E26FE30" w14:textId="77777777" w:rsidR="00BB0CBC" w:rsidRDefault="00000000">
            <w:r>
              <w:t>Facet replacement possible, but storage layout must be globally coordinated</w:t>
            </w:r>
          </w:p>
        </w:tc>
        <w:tc>
          <w:tcPr>
            <w:tcW w:w="2946" w:type="dxa"/>
          </w:tcPr>
          <w:p w14:paraId="28F241FE" w14:textId="77777777" w:rsidR="00BB0CBC" w:rsidRDefault="00000000">
            <w:r>
              <w:t>PARTIALLY MEETS — coordination overhead scales quadratically with system size</w:t>
            </w:r>
          </w:p>
        </w:tc>
      </w:tr>
      <w:tr w:rsidR="00BB0CBC" w14:paraId="3B6C70B6" w14:textId="77777777">
        <w:tc>
          <w:tcPr>
            <w:tcW w:w="2946" w:type="dxa"/>
          </w:tcPr>
          <w:p w14:paraId="08F466EE" w14:textId="77777777" w:rsidR="00BB0CBC" w:rsidRDefault="00000000">
            <w:r>
              <w:t>Granular audit scope</w:t>
            </w:r>
          </w:p>
        </w:tc>
        <w:tc>
          <w:tcPr>
            <w:tcW w:w="2946" w:type="dxa"/>
          </w:tcPr>
          <w:p w14:paraId="231D60B3" w14:textId="77777777" w:rsidR="00BB0CBC" w:rsidRDefault="00000000">
            <w:r>
              <w:t>Auditors must consider cross-facet storage interactions</w:t>
            </w:r>
          </w:p>
        </w:tc>
        <w:tc>
          <w:tcPr>
            <w:tcW w:w="2946" w:type="dxa"/>
          </w:tcPr>
          <w:p w14:paraId="39137B42" w14:textId="77777777" w:rsidR="00BB0CBC" w:rsidRDefault="00000000">
            <w:r>
              <w:t>FAILS — audit scope is the entire system, not individual modules</w:t>
            </w:r>
          </w:p>
        </w:tc>
      </w:tr>
      <w:tr w:rsidR="00BB0CBC" w14:paraId="36ECFB84" w14:textId="77777777">
        <w:tc>
          <w:tcPr>
            <w:tcW w:w="2946" w:type="dxa"/>
          </w:tcPr>
          <w:p w14:paraId="4A2CD8DF" w14:textId="77777777" w:rsidR="00BB0CBC" w:rsidRDefault="00000000">
            <w:r>
              <w:t>Multi-signature governance</w:t>
            </w:r>
          </w:p>
        </w:tc>
        <w:tc>
          <w:tcPr>
            <w:tcW w:w="2946" w:type="dxa"/>
          </w:tcPr>
          <w:p w14:paraId="3588CC49" w14:textId="77777777" w:rsidR="00BB0CBC" w:rsidRDefault="00000000">
            <w:r>
              <w:t>Not provided; must be implemented separately</w:t>
            </w:r>
          </w:p>
        </w:tc>
        <w:tc>
          <w:tcPr>
            <w:tcW w:w="2946" w:type="dxa"/>
          </w:tcPr>
          <w:p w14:paraId="5C11EE3A" w14:textId="77777777" w:rsidR="00BB0CBC" w:rsidRDefault="00000000">
            <w:r>
              <w:t>FAILS — governance is not native</w:t>
            </w:r>
          </w:p>
        </w:tc>
      </w:tr>
      <w:tr w:rsidR="00BB0CBC" w14:paraId="5F93395A" w14:textId="77777777">
        <w:tc>
          <w:tcPr>
            <w:tcW w:w="2946" w:type="dxa"/>
          </w:tcPr>
          <w:p w14:paraId="3C79C5A1" w14:textId="77777777" w:rsidR="00BB0CBC" w:rsidRDefault="00000000">
            <w:r>
              <w:t>Topology visibility</w:t>
            </w:r>
          </w:p>
        </w:tc>
        <w:tc>
          <w:tcPr>
            <w:tcW w:w="2946" w:type="dxa"/>
          </w:tcPr>
          <w:p w14:paraId="269F80B0" w14:textId="77777777" w:rsidR="00BB0CBC" w:rsidRDefault="00000000">
            <w:r>
              <w:t>No built-in dependency graph or visualization</w:t>
            </w:r>
          </w:p>
        </w:tc>
        <w:tc>
          <w:tcPr>
            <w:tcW w:w="2946" w:type="dxa"/>
          </w:tcPr>
          <w:p w14:paraId="5018B98D" w14:textId="77777777" w:rsidR="00BB0CBC" w:rsidRDefault="00000000">
            <w:r>
              <w:t>FAILS — operational observability absent</w:t>
            </w:r>
          </w:p>
        </w:tc>
      </w:tr>
      <w:tr w:rsidR="00BB0CBC" w14:paraId="1FBD4D85" w14:textId="77777777">
        <w:tc>
          <w:tcPr>
            <w:tcW w:w="2946" w:type="dxa"/>
          </w:tcPr>
          <w:p w14:paraId="2E0C1773" w14:textId="77777777" w:rsidR="00BB0CBC" w:rsidRDefault="00000000">
            <w:r>
              <w:t>Zero-downtime upgrades</w:t>
            </w:r>
          </w:p>
        </w:tc>
        <w:tc>
          <w:tcPr>
            <w:tcW w:w="2946" w:type="dxa"/>
          </w:tcPr>
          <w:p w14:paraId="20EC63E1" w14:textId="77777777" w:rsidR="00BB0CBC" w:rsidRDefault="00000000">
            <w:r>
              <w:t>Possible for individual facets, but storage migration may be required</w:t>
            </w:r>
          </w:p>
        </w:tc>
        <w:tc>
          <w:tcPr>
            <w:tcW w:w="2946" w:type="dxa"/>
          </w:tcPr>
          <w:p w14:paraId="27C0850F" w14:textId="77777777" w:rsidR="00BB0CBC" w:rsidRDefault="00000000">
            <w:r>
              <w:t>PARTIALLY MEETS — high risk during complex upgrades</w:t>
            </w:r>
          </w:p>
        </w:tc>
      </w:tr>
    </w:tbl>
    <w:p w14:paraId="3C539C37" w14:textId="77777777" w:rsidR="00BB0CBC" w:rsidRDefault="00BB0CBC"/>
    <w:p w14:paraId="6E9CCCF5" w14:textId="77777777" w:rsidR="00BB0CBC" w:rsidRDefault="00000000">
      <w:pPr>
        <w:spacing w:after="120"/>
      </w:pPr>
      <w:r>
        <w:t>For a core banking system with 20 or more modules, Diamond's shared storage model creates a combinatorial explosion of potential collision vectors. Every new facet must be verified against the storage layout of every existing facet. This verification burden is not linear — it is O(n^2) in the number of modules, making it operationally untenable at institutional scale.</w:t>
      </w:r>
    </w:p>
    <w:p w14:paraId="106FD130" w14:textId="77777777" w:rsidR="00BB0CBC" w:rsidRDefault="00000000">
      <w:pPr>
        <w:pStyle w:val="31"/>
      </w:pPr>
      <w:r>
        <w:rPr>
          <w:color w:val="1D4ED8"/>
          <w:sz w:val="28"/>
        </w:rPr>
        <w:t>7.3 FSCA's Structural Alignment with Institutional Requirements</w:t>
      </w:r>
    </w:p>
    <w:p w14:paraId="2CB8CD6B" w14:textId="77777777" w:rsidR="00BB0CBC" w:rsidRDefault="00000000">
      <w:pPr>
        <w:spacing w:after="120"/>
      </w:pPr>
      <w:r>
        <w:t>FSCA's architecture maps directly to the operational model that institutional core banking demands:</w:t>
      </w:r>
    </w:p>
    <w:tbl>
      <w:tblPr>
        <w:tblStyle w:val="aff1"/>
        <w:tblW w:w="0" w:type="auto"/>
        <w:tblLook w:val="04A0" w:firstRow="1" w:lastRow="0" w:firstColumn="1" w:lastColumn="0" w:noHBand="0" w:noVBand="1"/>
      </w:tblPr>
      <w:tblGrid>
        <w:gridCol w:w="4419"/>
        <w:gridCol w:w="4419"/>
      </w:tblGrid>
      <w:tr w:rsidR="00BB0CBC" w14:paraId="4FC35901" w14:textId="77777777">
        <w:tc>
          <w:tcPr>
            <w:tcW w:w="4419" w:type="dxa"/>
            <w:shd w:val="clear" w:color="auto" w:fill="1E3A8A"/>
          </w:tcPr>
          <w:p w14:paraId="48AD5770" w14:textId="77777777" w:rsidR="00BB0CBC" w:rsidRDefault="00000000">
            <w:r>
              <w:rPr>
                <w:b/>
                <w:color w:val="FFFFFF"/>
              </w:rPr>
              <w:t>Institutional Requirement</w:t>
            </w:r>
          </w:p>
        </w:tc>
        <w:tc>
          <w:tcPr>
            <w:tcW w:w="4419" w:type="dxa"/>
            <w:shd w:val="clear" w:color="auto" w:fill="1E3A8A"/>
          </w:tcPr>
          <w:p w14:paraId="3D004E29" w14:textId="77777777" w:rsidR="00BB0CBC" w:rsidRDefault="00000000">
            <w:r>
              <w:rPr>
                <w:b/>
                <w:color w:val="FFFFFF"/>
              </w:rPr>
              <w:t>FSCA Implementation</w:t>
            </w:r>
          </w:p>
        </w:tc>
      </w:tr>
      <w:tr w:rsidR="00BB0CBC" w14:paraId="62229ED4" w14:textId="77777777">
        <w:tc>
          <w:tcPr>
            <w:tcW w:w="4419" w:type="dxa"/>
          </w:tcPr>
          <w:p w14:paraId="143A5A9A" w14:textId="77777777" w:rsidR="00BB0CBC" w:rsidRDefault="00000000">
            <w:r>
              <w:lastRenderedPageBreak/>
              <w:t>Module-level storage isolation</w:t>
            </w:r>
          </w:p>
        </w:tc>
        <w:tc>
          <w:tcPr>
            <w:tcW w:w="4419" w:type="dxa"/>
          </w:tcPr>
          <w:p w14:paraId="1DB27441" w14:textId="77777777" w:rsidR="00BB0CBC" w:rsidRDefault="00000000">
            <w:r>
              <w:t>Each Pod is a physically independent contract with its own storage — collisions are architecturally impossible</w:t>
            </w:r>
          </w:p>
        </w:tc>
      </w:tr>
      <w:tr w:rsidR="00BB0CBC" w14:paraId="6809D768" w14:textId="77777777">
        <w:tc>
          <w:tcPr>
            <w:tcW w:w="4419" w:type="dxa"/>
          </w:tcPr>
          <w:p w14:paraId="65341437" w14:textId="77777777" w:rsidR="00BB0CBC" w:rsidRDefault="00000000">
            <w:r>
              <w:t>Independent module upgrades</w:t>
            </w:r>
          </w:p>
        </w:tc>
        <w:tc>
          <w:tcPr>
            <w:tcW w:w="4419" w:type="dxa"/>
          </w:tcPr>
          <w:p w14:paraId="19F85CB9" w14:textId="77777777" w:rsidR="00BB0CBC" w:rsidRDefault="00000000">
            <w:r>
              <w:t>fsca cluster upgrade hot-swaps a single Pod without affecting any other module</w:t>
            </w:r>
          </w:p>
        </w:tc>
      </w:tr>
      <w:tr w:rsidR="00BB0CBC" w14:paraId="23D2DB93" w14:textId="77777777">
        <w:tc>
          <w:tcPr>
            <w:tcW w:w="4419" w:type="dxa"/>
          </w:tcPr>
          <w:p w14:paraId="5C99A571" w14:textId="77777777" w:rsidR="00BB0CBC" w:rsidRDefault="00000000">
            <w:r>
              <w:t>Granular audit scope</w:t>
            </w:r>
          </w:p>
        </w:tc>
        <w:tc>
          <w:tcPr>
            <w:tcW w:w="4419" w:type="dxa"/>
          </w:tcPr>
          <w:p w14:paraId="0D6CD923" w14:textId="77777777" w:rsidR="00BB0CBC" w:rsidRDefault="00000000">
            <w:r>
              <w:t>Each Pod has a well-defined interface boundary; audit one module at a time</w:t>
            </w:r>
          </w:p>
        </w:tc>
      </w:tr>
      <w:tr w:rsidR="00BB0CBC" w14:paraId="2F619EC9" w14:textId="77777777">
        <w:tc>
          <w:tcPr>
            <w:tcW w:w="4419" w:type="dxa"/>
          </w:tcPr>
          <w:p w14:paraId="6B3E514B" w14:textId="77777777" w:rsidR="00BB0CBC" w:rsidRDefault="00000000">
            <w:r>
              <w:t>Multi-signature governance</w:t>
            </w:r>
          </w:p>
        </w:tc>
        <w:tc>
          <w:tcPr>
            <w:tcW w:w="4419" w:type="dxa"/>
          </w:tcPr>
          <w:p w14:paraId="50C1A19B" w14:textId="77777777" w:rsidR="00BB0CBC" w:rsidRDefault="00000000">
            <w:r>
              <w:t>Built-in ProxyWallet with configurable M-of-N threshold</w:t>
            </w:r>
          </w:p>
        </w:tc>
      </w:tr>
      <w:tr w:rsidR="00BB0CBC" w14:paraId="3F0DC63F" w14:textId="77777777">
        <w:tc>
          <w:tcPr>
            <w:tcW w:w="4419" w:type="dxa"/>
          </w:tcPr>
          <w:p w14:paraId="4F1558F0" w14:textId="77777777" w:rsidR="00BB0CBC" w:rsidRDefault="00000000">
            <w:r>
              <w:t>Topology visibility</w:t>
            </w:r>
          </w:p>
        </w:tc>
        <w:tc>
          <w:tcPr>
            <w:tcW w:w="4419" w:type="dxa"/>
          </w:tcPr>
          <w:p w14:paraId="0101D9D1" w14:textId="77777777" w:rsidR="00BB0CBC" w:rsidRDefault="00000000">
            <w:r>
              <w:t>fsca cluster graph generates the complete dependency graph for regulators and auditors</w:t>
            </w:r>
          </w:p>
        </w:tc>
      </w:tr>
      <w:tr w:rsidR="00BB0CBC" w14:paraId="457F7D48" w14:textId="77777777">
        <w:tc>
          <w:tcPr>
            <w:tcW w:w="4419" w:type="dxa"/>
          </w:tcPr>
          <w:p w14:paraId="0E7B35E2" w14:textId="77777777" w:rsidR="00BB0CBC" w:rsidRDefault="00000000">
            <w:r>
              <w:t>Zero-downtime upgrades</w:t>
            </w:r>
          </w:p>
        </w:tc>
        <w:tc>
          <w:tcPr>
            <w:tcW w:w="4419" w:type="dxa"/>
          </w:tcPr>
          <w:p w14:paraId="27CED99F" w14:textId="77777777" w:rsidR="00BB0CBC" w:rsidRDefault="00000000">
            <w:r>
              <w:t>Dependent Pods resolve addresses dynamically via ClusterManager — no downtime, no redeployment</w:t>
            </w:r>
          </w:p>
        </w:tc>
      </w:tr>
    </w:tbl>
    <w:p w14:paraId="46F608CD" w14:textId="77777777" w:rsidR="00BB0CBC" w:rsidRDefault="00BB0CBC"/>
    <w:p w14:paraId="67BC6B8C" w14:textId="77777777" w:rsidR="00BB0CBC" w:rsidRDefault="00000000">
      <w:pPr>
        <w:spacing w:after="120"/>
      </w:pPr>
      <w:r>
        <w:t>For an institution deploying a 30-module on-chain core banking system, FSCA's isolation model means each module can be independently developed, audited, deployed, and upgraded — exactly as in traditional core banking platforms, but with the transparency and settlement finality guarantees of blockchain.</w:t>
      </w:r>
    </w:p>
    <w:p w14:paraId="4276DA36" w14:textId="77777777" w:rsidR="00BB0CBC" w:rsidRDefault="00BB0CBC">
      <w:pPr>
        <w:pBdr>
          <w:bottom w:val="single" w:sz="6" w:space="1" w:color="4F46E5"/>
        </w:pBdr>
        <w:spacing w:before="80" w:after="80"/>
      </w:pPr>
    </w:p>
    <w:p w14:paraId="649E2939" w14:textId="77777777" w:rsidR="00BB0CBC" w:rsidRDefault="00000000">
      <w:pPr>
        <w:pStyle w:val="21"/>
      </w:pPr>
      <w:r>
        <w:rPr>
          <w:color w:val="1E3A8A"/>
          <w:sz w:val="36"/>
        </w:rPr>
        <w:t>8. Agentic Finance: The Next Frontier Diamond Cannot Serve</w:t>
      </w:r>
    </w:p>
    <w:p w14:paraId="22A06738" w14:textId="77777777" w:rsidR="00BB0CBC" w:rsidRDefault="00000000">
      <w:pPr>
        <w:pStyle w:val="31"/>
      </w:pPr>
      <w:r>
        <w:rPr>
          <w:color w:val="1D4ED8"/>
          <w:sz w:val="28"/>
        </w:rPr>
        <w:t>8.1 The Rise of Autonomous On-Chain Agents</w:t>
      </w:r>
    </w:p>
    <w:p w14:paraId="7EA49E51" w14:textId="77777777" w:rsidR="00BB0CBC" w:rsidRDefault="00000000">
      <w:pPr>
        <w:spacing w:after="120"/>
      </w:pPr>
      <w:r>
        <w:t>The convergence of large language models (LLMs) and blockchain is giving rise to a new paradigm: autonomous AI agents that operate directly on-chain. These agents — managing portfolios, executing arbitrage, providing liquidity, and negotiating terms — require a fundamentally different smart contract substrate than what exists today.</w:t>
      </w:r>
    </w:p>
    <w:p w14:paraId="0C5A7480" w14:textId="77777777" w:rsidR="00BB0CBC" w:rsidRDefault="00000000">
      <w:pPr>
        <w:spacing w:after="120"/>
      </w:pPr>
      <w:r>
        <w:t>An agentic financial system demands:</w:t>
      </w:r>
    </w:p>
    <w:p w14:paraId="05341BB5" w14:textId="77777777" w:rsidR="00BB0CBC" w:rsidRDefault="00000000">
      <w:pPr>
        <w:pStyle w:val="a0"/>
      </w:pPr>
      <w:r>
        <w:rPr>
          <w:b/>
        </w:rPr>
        <w:t>Extreme modularity:</w:t>
      </w:r>
      <w:r>
        <w:t xml:space="preserve"> Agents dynamically compose services — a portfolio agent may call a pricing service, a risk assessment service, and a settlement service in a single transaction. Each service must be independently upgradeable as models and strategies evolve.</w:t>
      </w:r>
    </w:p>
    <w:p w14:paraId="3B17B3FD" w14:textId="77777777" w:rsidR="00BB0CBC" w:rsidRDefault="00000000">
      <w:pPr>
        <w:pStyle w:val="a0"/>
      </w:pPr>
      <w:r>
        <w:rPr>
          <w:b/>
        </w:rPr>
        <w:t>Dynamic service discovery:</w:t>
      </w:r>
      <w:r>
        <w:t xml:space="preserve"> Agents cannot rely on hardcoded addresses. As services are upgraded or new services deployed, agents must resolve the latest version at runtime.</w:t>
      </w:r>
    </w:p>
    <w:p w14:paraId="1760C475" w14:textId="77777777" w:rsidR="00BB0CBC" w:rsidRDefault="00000000">
      <w:pPr>
        <w:pStyle w:val="a0"/>
      </w:pPr>
      <w:r>
        <w:rPr>
          <w:b/>
        </w:rPr>
        <w:t>Fine-grained access control:</w:t>
      </w:r>
      <w:r>
        <w:t xml:space="preserve"> Different agents require different permission levels. A read-only analytics agent should not have the same access as a trading execution agent. Permission assignment must be programmatic and granular.</w:t>
      </w:r>
    </w:p>
    <w:p w14:paraId="765D8448" w14:textId="77777777" w:rsidR="00BB0CBC" w:rsidRDefault="00000000">
      <w:pPr>
        <w:pStyle w:val="a0"/>
      </w:pPr>
      <w:r>
        <w:rPr>
          <w:b/>
        </w:rPr>
        <w:lastRenderedPageBreak/>
        <w:t>High-frequency topology changes:</w:t>
      </w:r>
      <w:r>
        <w:t xml:space="preserve"> As agent ecosystems evolve, new services are deployed and deprecated at a pace incompatible with manual configuration. The system must support automated service registration and dependency wiring.</w:t>
      </w:r>
    </w:p>
    <w:p w14:paraId="7CA8BECE" w14:textId="77777777" w:rsidR="00BB0CBC" w:rsidRDefault="00000000">
      <w:pPr>
        <w:pStyle w:val="a0"/>
      </w:pPr>
      <w:r>
        <w:rPr>
          <w:b/>
        </w:rPr>
        <w:t>Operational observability:</w:t>
      </w:r>
      <w:r>
        <w:t xml:space="preserve"> When an agent produces an unexpected result, the operator must be able to inspect the exact service dependency graph that was active at the time of execution.</w:t>
      </w:r>
    </w:p>
    <w:p w14:paraId="70ACE064" w14:textId="77777777" w:rsidR="00BB0CBC" w:rsidRDefault="00000000">
      <w:pPr>
        <w:pStyle w:val="31"/>
      </w:pPr>
      <w:r>
        <w:rPr>
          <w:color w:val="1D4ED8"/>
          <w:sz w:val="28"/>
        </w:rPr>
        <w:t>8.2 Why Diamond Cannot Serve This Future</w:t>
      </w:r>
    </w:p>
    <w:p w14:paraId="33294A66" w14:textId="77777777" w:rsidR="00BB0CBC" w:rsidRDefault="00000000">
      <w:pPr>
        <w:spacing w:after="120"/>
      </w:pPr>
      <w:r>
        <w:t>Diamond's design was conceived for a simpler era of smart contract development — one where a single team controlled all facets, upgrade frequency was measured in months, and the number of interacting modules was small.</w:t>
      </w:r>
    </w:p>
    <w:p w14:paraId="5217FE73" w14:textId="77777777" w:rsidR="00BB0CBC" w:rsidRDefault="00000000">
      <w:pPr>
        <w:spacing w:after="120"/>
      </w:pPr>
      <w:r>
        <w:t>In an agentic financial system:</w:t>
      </w:r>
    </w:p>
    <w:p w14:paraId="7D8961FB" w14:textId="77777777" w:rsidR="00BB0CBC" w:rsidRDefault="00000000">
      <w:pPr>
        <w:spacing w:after="120"/>
      </w:pPr>
      <w:r>
        <w:rPr>
          <w:b/>
        </w:rPr>
        <w:t>Storage collision risk scales with agent ecosystem complexity.</w:t>
      </w:r>
      <w:r>
        <w:t xml:space="preserve"> As dozens or hundreds of service modules are added to support different agent strategies, Diamond's shared storage namespace becomes an engineering minefield. Every new module must be verified against the storage layout of every existing module. At agent-ecosystem scale, this is not merely difficult — it is operationally impossible.</w:t>
      </w:r>
    </w:p>
    <w:p w14:paraId="1A80E315" w14:textId="77777777" w:rsidR="00BB0CBC" w:rsidRDefault="00000000">
      <w:pPr>
        <w:spacing w:after="120"/>
      </w:pPr>
      <w:r>
        <w:rPr>
          <w:b/>
        </w:rPr>
        <w:t>No runtime service discovery.</w:t>
      </w:r>
      <w:r>
        <w:t xml:space="preserve"> Diamond facets are identified by function selectors routed through a single proxy. There is no concept of logical service identity or dynamic address resolution. An agent that needs to call "the current pricing service" has no mechanism to resolve this — it must know the exact function selector and trust that the proxy has been correctly configured.</w:t>
      </w:r>
    </w:p>
    <w:p w14:paraId="5D944AB5" w14:textId="77777777" w:rsidR="00BB0CBC" w:rsidRDefault="00000000">
      <w:pPr>
        <w:spacing w:after="120"/>
      </w:pPr>
      <w:r>
        <w:rPr>
          <w:b/>
        </w:rPr>
        <w:t>No native access control hierarchy.</w:t>
      </w:r>
      <w:r>
        <w:t xml:space="preserve"> Diamond has no built-in concept of caller identity verification at the module level. Implementing per-agent permission tiers requires custom development with no standardized pattern — an invitation for security vulnerabilities.</w:t>
      </w:r>
    </w:p>
    <w:p w14:paraId="1D02F6CB" w14:textId="77777777" w:rsidR="00BB0CBC" w:rsidRDefault="00000000">
      <w:pPr>
        <w:spacing w:after="120"/>
      </w:pPr>
      <w:r>
        <w:rPr>
          <w:b/>
        </w:rPr>
        <w:t>No dependency graph.</w:t>
      </w:r>
      <w:r>
        <w:t xml:space="preserve"> When an agent transaction fails, there is no way to inspect which modules interacted, what their trust relationships were, or whether a recent facet replacement might have introduced an incompatibility. Debugging is reduced to raw transaction trace analysis.</w:t>
      </w:r>
    </w:p>
    <w:p w14:paraId="15C298F3" w14:textId="77777777" w:rsidR="00BB0CBC" w:rsidRDefault="00000000">
      <w:pPr>
        <w:pStyle w:val="31"/>
      </w:pPr>
      <w:r>
        <w:rPr>
          <w:color w:val="1D4ED8"/>
          <w:sz w:val="28"/>
        </w:rPr>
        <w:t>8.3 FSCA as the Foundation for Agentic Finance</w:t>
      </w:r>
    </w:p>
    <w:p w14:paraId="65725587" w14:textId="77777777" w:rsidR="00BB0CBC" w:rsidRDefault="00000000">
      <w:pPr>
        <w:spacing w:after="120"/>
      </w:pPr>
      <w:r>
        <w:t>FSCA's architecture was designed for exactly this class of system — one where the number of modules is large, upgrade frequency is high, and trust relationships are complex and dynamic:</w:t>
      </w:r>
    </w:p>
    <w:p w14:paraId="6E47FF2C" w14:textId="77777777" w:rsidR="00BB0CBC" w:rsidRDefault="00000000">
      <w:pPr>
        <w:pStyle w:val="a0"/>
      </w:pPr>
      <w:r>
        <w:rPr>
          <w:b/>
        </w:rPr>
        <w:t>Per-Pod storage isolation</w:t>
      </w:r>
      <w:r>
        <w:t xml:space="preserve"> eliminates collision risk regardless of ecosystem scale</w:t>
      </w:r>
    </w:p>
    <w:p w14:paraId="5B1520BC" w14:textId="77777777" w:rsidR="00BB0CBC" w:rsidRDefault="00000000">
      <w:pPr>
        <w:pStyle w:val="a0"/>
      </w:pPr>
      <w:r>
        <w:rPr>
          <w:b/>
        </w:rPr>
        <w:t>EvokerManager</w:t>
      </w:r>
      <w:r>
        <w:t xml:space="preserve"> provides runtime service discovery: agents call </w:t>
      </w:r>
      <w:r>
        <w:rPr>
          <w:rFonts w:ascii="Courier New" w:hAnsi="Courier New"/>
          <w:color w:val="BE185D"/>
          <w:sz w:val="18"/>
        </w:rPr>
        <w:t>ClusterManager.getAddrById(serviceId)</w:t>
      </w:r>
      <w:r>
        <w:t xml:space="preserve"> and always receive the current production address</w:t>
      </w:r>
    </w:p>
    <w:p w14:paraId="5495BFC3" w14:textId="77777777" w:rsidR="00BB0CBC" w:rsidRDefault="00000000">
      <w:pPr>
        <w:pStyle w:val="a0"/>
      </w:pPr>
      <w:r>
        <w:rPr>
          <w:b/>
        </w:rPr>
        <w:t>ProxyWallet RBAC</w:t>
      </w:r>
      <w:r>
        <w:t xml:space="preserve"> enables programmatic, hierarchical permission assignment — each agent class can be granted precisely the access level it requires</w:t>
      </w:r>
    </w:p>
    <w:p w14:paraId="0FEA7229" w14:textId="77777777" w:rsidR="00BB0CBC" w:rsidRDefault="00000000">
      <w:pPr>
        <w:pStyle w:val="a0"/>
      </w:pPr>
      <w:r>
        <w:rPr>
          <w:b/>
        </w:rPr>
        <w:t>Mount/unmount lifecycle</w:t>
      </w:r>
      <w:r>
        <w:t xml:space="preserve"> supports rapid service deployment and deprecation without disrupting active agents</w:t>
      </w:r>
    </w:p>
    <w:p w14:paraId="302A4BF6" w14:textId="77777777" w:rsidR="00BB0CBC" w:rsidRDefault="00000000">
      <w:pPr>
        <w:pStyle w:val="a0"/>
      </w:pPr>
      <w:r>
        <w:rPr>
          <w:b/>
        </w:rPr>
        <w:t>Topology graph generation</w:t>
      </w:r>
      <w:r>
        <w:t xml:space="preserve"> provides complete operational observability at any point in time</w:t>
      </w:r>
    </w:p>
    <w:p w14:paraId="61B0F7A1" w14:textId="77777777" w:rsidR="00BB0CBC" w:rsidRDefault="00000000">
      <w:pPr>
        <w:spacing w:after="120"/>
      </w:pPr>
      <w:r>
        <w:lastRenderedPageBreak/>
        <w:t>FSCA is not designed for the smart contract systems of 2020. It is designed for the autonomous, agent-driven, institutionally governed on-chain systems of 2027 and beyond — systems that Diamond's architecture is structurally incapable of supporting.</w:t>
      </w:r>
    </w:p>
    <w:p w14:paraId="5D18BE78" w14:textId="77777777" w:rsidR="00BB0CBC" w:rsidRDefault="00BB0CBC">
      <w:pPr>
        <w:pBdr>
          <w:bottom w:val="single" w:sz="6" w:space="1" w:color="4F46E5"/>
        </w:pBdr>
        <w:spacing w:before="80" w:after="80"/>
      </w:pPr>
    </w:p>
    <w:p w14:paraId="194FD96A" w14:textId="77777777" w:rsidR="00BB0CBC" w:rsidRDefault="00000000">
      <w:pPr>
        <w:pStyle w:val="21"/>
      </w:pPr>
      <w:r>
        <w:rPr>
          <w:color w:val="1E3A8A"/>
          <w:sz w:val="36"/>
        </w:rPr>
        <w:t>9. Developer Experience: The FSCA CLI</w:t>
      </w:r>
    </w:p>
    <w:p w14:paraId="2754667D" w14:textId="77777777" w:rsidR="00BB0CBC" w:rsidRDefault="00000000">
      <w:pPr>
        <w:pStyle w:val="31"/>
      </w:pPr>
      <w:r>
        <w:rPr>
          <w:color w:val="1D4ED8"/>
          <w:sz w:val="28"/>
        </w:rPr>
        <w:t>9.1 Overview</w:t>
      </w:r>
    </w:p>
    <w:p w14:paraId="6BEC9EFA" w14:textId="77777777" w:rsidR="00BB0CBC" w:rsidRDefault="00000000">
      <w:pPr>
        <w:spacing w:after="120"/>
      </w:pPr>
      <w:r>
        <w:rPr>
          <w:rFonts w:ascii="Courier New" w:hAnsi="Courier New"/>
          <w:color w:val="BE185D"/>
          <w:sz w:val="18"/>
        </w:rPr>
        <w:t>fsca-cli</w:t>
      </w:r>
      <w:r>
        <w:t xml:space="preserve"> is a Node.js command-line tool published on npm that abstracts all blockchain interaction complexity. It wraps Hardhat for compilation and ethers.js for transaction submission.</w:t>
      </w:r>
    </w:p>
    <w:p w14:paraId="6F9BC74A" w14:textId="77777777" w:rsidR="00BB0CBC" w:rsidRDefault="00000000">
      <w:pPr>
        <w:pStyle w:val="a9"/>
        <w:shd w:val="clear" w:color="auto" w:fill="F3F4F6"/>
        <w:spacing w:before="80" w:after="160"/>
        <w:ind w:left="432"/>
      </w:pPr>
      <w:r>
        <w:rPr>
          <w:rFonts w:ascii="Courier New" w:hAnsi="Courier New"/>
          <w:color w:val="1F2A37"/>
          <w:sz w:val="18"/>
        </w:rPr>
        <w:t>npm install -g fsca-cli</w:t>
      </w:r>
    </w:p>
    <w:p w14:paraId="4639666E" w14:textId="77777777" w:rsidR="00BB0CBC" w:rsidRDefault="00000000">
      <w:pPr>
        <w:spacing w:after="120"/>
      </w:pPr>
      <w:r>
        <w:t>A complete orchestrated contract backend can be deployed in minutes:</w:t>
      </w:r>
    </w:p>
    <w:p w14:paraId="231B703D" w14:textId="77777777" w:rsidR="00BB0CBC" w:rsidRDefault="00000000">
      <w:pPr>
        <w:pStyle w:val="a9"/>
        <w:shd w:val="clear" w:color="auto" w:fill="F3F4F6"/>
        <w:spacing w:before="80" w:after="160"/>
        <w:ind w:left="432"/>
      </w:pPr>
      <w:r>
        <w:rPr>
          <w:rFonts w:ascii="Courier New" w:hAnsi="Courier New"/>
          <w:color w:val="1F2A37"/>
          <w:sz w:val="18"/>
        </w:rPr>
        <w:t># 1. Initialize project (auto-configures Hardhat and network)</w:t>
      </w:r>
      <w:r>
        <w:rPr>
          <w:rFonts w:ascii="Courier New" w:hAnsi="Courier New"/>
          <w:color w:val="1F2A37"/>
          <w:sz w:val="18"/>
        </w:rPr>
        <w:br/>
        <w:t>fsca init</w:t>
      </w:r>
      <w:r>
        <w:rPr>
          <w:rFonts w:ascii="Courier New" w:hAnsi="Courier New"/>
          <w:color w:val="1F2A37"/>
          <w:sz w:val="18"/>
        </w:rPr>
        <w:br/>
      </w:r>
      <w:r>
        <w:rPr>
          <w:rFonts w:ascii="Courier New" w:hAnsi="Courier New"/>
          <w:color w:val="1F2A37"/>
          <w:sz w:val="18"/>
        </w:rPr>
        <w:br/>
        <w:t># 2. Deploy orchestration backbone (one command, four contracts)</w:t>
      </w:r>
      <w:r>
        <w:rPr>
          <w:rFonts w:ascii="Courier New" w:hAnsi="Courier New"/>
          <w:color w:val="1F2A37"/>
          <w:sz w:val="18"/>
        </w:rPr>
        <w:br/>
        <w:t>fsca cluster init --threshold 2</w:t>
      </w:r>
      <w:r>
        <w:rPr>
          <w:rFonts w:ascii="Courier New" w:hAnsi="Courier New"/>
          <w:color w:val="1F2A37"/>
          <w:sz w:val="18"/>
        </w:rPr>
        <w:br/>
      </w:r>
      <w:r>
        <w:rPr>
          <w:rFonts w:ascii="Courier New" w:hAnsi="Courier New"/>
          <w:color w:val="1F2A37"/>
          <w:sz w:val="18"/>
        </w:rPr>
        <w:br/>
        <w:t># 3. Deploy business logic</w:t>
      </w:r>
      <w:r>
        <w:rPr>
          <w:rFonts w:ascii="Courier New" w:hAnsi="Courier New"/>
          <w:color w:val="1F2A37"/>
          <w:sz w:val="18"/>
        </w:rPr>
        <w:br/>
        <w:t>fsca deploy --contract LendingPod</w:t>
      </w:r>
      <w:r>
        <w:rPr>
          <w:rFonts w:ascii="Courier New" w:hAnsi="Courier New"/>
          <w:color w:val="1F2A37"/>
          <w:sz w:val="18"/>
        </w:rPr>
        <w:br/>
        <w:t>fsca deploy --contract PriceOracle</w:t>
      </w:r>
      <w:r>
        <w:rPr>
          <w:rFonts w:ascii="Courier New" w:hAnsi="Courier New"/>
          <w:color w:val="1F2A37"/>
          <w:sz w:val="18"/>
        </w:rPr>
        <w:br/>
      </w:r>
      <w:r>
        <w:rPr>
          <w:rFonts w:ascii="Courier New" w:hAnsi="Courier New"/>
          <w:color w:val="1F2A37"/>
          <w:sz w:val="18"/>
        </w:rPr>
        <w:br/>
        <w:t># 4. Define dependencies</w:t>
      </w:r>
      <w:r>
        <w:rPr>
          <w:rFonts w:ascii="Courier New" w:hAnsi="Courier New"/>
          <w:color w:val="1F2A37"/>
          <w:sz w:val="18"/>
        </w:rPr>
        <w:br/>
        <w:t>fsca cluster choose &lt;LendingPodAddr&gt;</w:t>
      </w:r>
      <w:r>
        <w:rPr>
          <w:rFonts w:ascii="Courier New" w:hAnsi="Courier New"/>
          <w:color w:val="1F2A37"/>
          <w:sz w:val="18"/>
        </w:rPr>
        <w:br/>
        <w:t>fsca cluster link active &lt;OracleAddr&gt; 2</w:t>
      </w:r>
      <w:r>
        <w:rPr>
          <w:rFonts w:ascii="Courier New" w:hAnsi="Courier New"/>
          <w:color w:val="1F2A37"/>
          <w:sz w:val="18"/>
        </w:rPr>
        <w:br/>
      </w:r>
      <w:r>
        <w:rPr>
          <w:rFonts w:ascii="Courier New" w:hAnsi="Courier New"/>
          <w:color w:val="1F2A37"/>
          <w:sz w:val="18"/>
        </w:rPr>
        <w:br/>
        <w:t># 5. Mount into cluster (activates Service Mesh)</w:t>
      </w:r>
      <w:r>
        <w:rPr>
          <w:rFonts w:ascii="Courier New" w:hAnsi="Courier New"/>
          <w:color w:val="1F2A37"/>
          <w:sz w:val="18"/>
        </w:rPr>
        <w:br/>
        <w:t>fsca cluster mount 1 "LendingPod"</w:t>
      </w:r>
      <w:r>
        <w:rPr>
          <w:rFonts w:ascii="Courier New" w:hAnsi="Courier New"/>
          <w:color w:val="1F2A37"/>
          <w:sz w:val="18"/>
        </w:rPr>
        <w:br/>
        <w:t>fsca cluster mount 2 "PriceOracle"</w:t>
      </w:r>
      <w:r>
        <w:rPr>
          <w:rFonts w:ascii="Courier New" w:hAnsi="Courier New"/>
          <w:color w:val="1F2A37"/>
          <w:sz w:val="18"/>
        </w:rPr>
        <w:br/>
      </w:r>
      <w:r>
        <w:rPr>
          <w:rFonts w:ascii="Courier New" w:hAnsi="Courier New"/>
          <w:color w:val="1F2A37"/>
          <w:sz w:val="18"/>
        </w:rPr>
        <w:br/>
        <w:t># 6. Visualize topology</w:t>
      </w:r>
      <w:r>
        <w:rPr>
          <w:rFonts w:ascii="Courier New" w:hAnsi="Courier New"/>
          <w:color w:val="1F2A37"/>
          <w:sz w:val="18"/>
        </w:rPr>
        <w:br/>
        <w:t>fsca cluster graph</w:t>
      </w:r>
    </w:p>
    <w:p w14:paraId="6EADABAD" w14:textId="77777777" w:rsidR="00BB0CBC" w:rsidRDefault="00000000">
      <w:pPr>
        <w:pStyle w:val="31"/>
      </w:pPr>
      <w:r>
        <w:rPr>
          <w:color w:val="1D4ED8"/>
          <w:sz w:val="28"/>
        </w:rPr>
        <w:t>9.2 Zero-Downtime Hot Swap</w:t>
      </w:r>
    </w:p>
    <w:p w14:paraId="179FEBAF" w14:textId="77777777" w:rsidR="00BB0CBC" w:rsidRDefault="00000000">
      <w:pPr>
        <w:spacing w:after="120"/>
      </w:pPr>
      <w:r>
        <w:t>The flagship operational feature:</w:t>
      </w:r>
    </w:p>
    <w:p w14:paraId="6D215856" w14:textId="77777777" w:rsidR="00BB0CBC" w:rsidRDefault="00000000">
      <w:pPr>
        <w:pStyle w:val="a9"/>
        <w:shd w:val="clear" w:color="auto" w:fill="F3F4F6"/>
        <w:spacing w:before="80" w:after="160"/>
        <w:ind w:left="432"/>
      </w:pPr>
      <w:r>
        <w:rPr>
          <w:rFonts w:ascii="Courier New" w:hAnsi="Courier New"/>
          <w:color w:val="1F2A37"/>
          <w:sz w:val="18"/>
        </w:rPr>
        <w:t>fsca cluster upgrade --id 2 --contract PriceOracleV2</w:t>
      </w:r>
    </w:p>
    <w:p w14:paraId="3346CB30" w14:textId="77777777" w:rsidR="00BB0CBC" w:rsidRDefault="00000000">
      <w:pPr>
        <w:spacing w:after="120"/>
      </w:pPr>
      <w:r>
        <w:t>Internal execution:</w:t>
      </w:r>
    </w:p>
    <w:p w14:paraId="3DEDB226" w14:textId="77777777" w:rsidR="00BB0CBC" w:rsidRDefault="00000000">
      <w:pPr>
        <w:pStyle w:val="a"/>
      </w:pPr>
      <w:r>
        <w:t>Records the old Pod's complete link topology</w:t>
      </w:r>
    </w:p>
    <w:p w14:paraId="62D8411B" w14:textId="77777777" w:rsidR="00BB0CBC" w:rsidRDefault="00000000">
      <w:pPr>
        <w:pStyle w:val="a"/>
      </w:pPr>
      <w:r>
        <w:t>Unmounts the old Pod (atomically removes all edges)</w:t>
      </w:r>
    </w:p>
    <w:p w14:paraId="1D4698D4" w14:textId="77777777" w:rsidR="00BB0CBC" w:rsidRDefault="00000000">
      <w:pPr>
        <w:pStyle w:val="a"/>
      </w:pPr>
      <w:r>
        <w:t>Deploys and mounts the new Pod at the same logical ID</w:t>
      </w:r>
    </w:p>
    <w:p w14:paraId="3861C5B2" w14:textId="77777777" w:rsidR="00BB0CBC" w:rsidRDefault="00000000">
      <w:pPr>
        <w:pStyle w:val="a"/>
      </w:pPr>
      <w:r>
        <w:t>Transfers all dependency configuration</w:t>
      </w:r>
    </w:p>
    <w:p w14:paraId="19EA1ED9" w14:textId="77777777" w:rsidR="00BB0CBC" w:rsidRDefault="00000000">
      <w:pPr>
        <w:pStyle w:val="a"/>
      </w:pPr>
      <w:r>
        <w:t xml:space="preserve">All dependent Pods now resolve the new address via </w:t>
      </w:r>
      <w:r>
        <w:rPr>
          <w:rFonts w:ascii="Courier New" w:hAnsi="Courier New"/>
          <w:color w:val="BE185D"/>
          <w:sz w:val="18"/>
        </w:rPr>
        <w:t>ClusterManager.getAddrById(2)</w:t>
      </w:r>
      <w:r>
        <w:t xml:space="preserve"> — no code change required anywhere</w:t>
      </w:r>
    </w:p>
    <w:p w14:paraId="45AE34DC" w14:textId="77777777" w:rsidR="00BB0CBC" w:rsidRDefault="00000000">
      <w:pPr>
        <w:pStyle w:val="31"/>
      </w:pPr>
      <w:r>
        <w:rPr>
          <w:color w:val="1D4ED8"/>
          <w:sz w:val="28"/>
        </w:rPr>
        <w:t>9.3 Complete CLI Command Reference</w:t>
      </w:r>
    </w:p>
    <w:tbl>
      <w:tblPr>
        <w:tblStyle w:val="aff1"/>
        <w:tblW w:w="0" w:type="auto"/>
        <w:tblLook w:val="04A0" w:firstRow="1" w:lastRow="0" w:firstColumn="1" w:lastColumn="0" w:noHBand="0" w:noVBand="1"/>
      </w:tblPr>
      <w:tblGrid>
        <w:gridCol w:w="2946"/>
        <w:gridCol w:w="2946"/>
        <w:gridCol w:w="2946"/>
      </w:tblGrid>
      <w:tr w:rsidR="00BB0CBC" w14:paraId="362A1043" w14:textId="77777777">
        <w:tc>
          <w:tcPr>
            <w:tcW w:w="2946" w:type="dxa"/>
            <w:shd w:val="clear" w:color="auto" w:fill="1E3A8A"/>
          </w:tcPr>
          <w:p w14:paraId="472EC772" w14:textId="77777777" w:rsidR="00BB0CBC" w:rsidRDefault="00000000">
            <w:r>
              <w:rPr>
                <w:b/>
                <w:color w:val="FFFFFF"/>
              </w:rPr>
              <w:t>Category</w:t>
            </w:r>
          </w:p>
        </w:tc>
        <w:tc>
          <w:tcPr>
            <w:tcW w:w="2946" w:type="dxa"/>
            <w:shd w:val="clear" w:color="auto" w:fill="1E3A8A"/>
          </w:tcPr>
          <w:p w14:paraId="68A62CFD" w14:textId="77777777" w:rsidR="00BB0CBC" w:rsidRDefault="00000000">
            <w:r>
              <w:rPr>
                <w:b/>
                <w:color w:val="FFFFFF"/>
              </w:rPr>
              <w:t>Command</w:t>
            </w:r>
          </w:p>
        </w:tc>
        <w:tc>
          <w:tcPr>
            <w:tcW w:w="2946" w:type="dxa"/>
            <w:shd w:val="clear" w:color="auto" w:fill="1E3A8A"/>
          </w:tcPr>
          <w:p w14:paraId="4A18D82D" w14:textId="77777777" w:rsidR="00BB0CBC" w:rsidRDefault="00000000">
            <w:r>
              <w:rPr>
                <w:b/>
                <w:color w:val="FFFFFF"/>
              </w:rPr>
              <w:t>Function</w:t>
            </w:r>
          </w:p>
        </w:tc>
      </w:tr>
      <w:tr w:rsidR="00BB0CBC" w14:paraId="69CFAD41" w14:textId="77777777">
        <w:tc>
          <w:tcPr>
            <w:tcW w:w="2946" w:type="dxa"/>
          </w:tcPr>
          <w:p w14:paraId="06BEB2FC" w14:textId="77777777" w:rsidR="00BB0CBC" w:rsidRDefault="00000000">
            <w:r>
              <w:lastRenderedPageBreak/>
              <w:t>Initialization</w:t>
            </w:r>
          </w:p>
        </w:tc>
        <w:tc>
          <w:tcPr>
            <w:tcW w:w="2946" w:type="dxa"/>
          </w:tcPr>
          <w:p w14:paraId="5CE51C73" w14:textId="77777777" w:rsidR="00BB0CBC" w:rsidRDefault="00000000">
            <w:r>
              <w:t>fsca init</w:t>
            </w:r>
          </w:p>
        </w:tc>
        <w:tc>
          <w:tcPr>
            <w:tcW w:w="2946" w:type="dxa"/>
          </w:tcPr>
          <w:p w14:paraId="5C815CBD" w14:textId="77777777" w:rsidR="00BB0CBC" w:rsidRDefault="00000000">
            <w:r>
              <w:t>Scaffold project</w:t>
            </w:r>
          </w:p>
        </w:tc>
      </w:tr>
      <w:tr w:rsidR="00BB0CBC" w14:paraId="0534586A" w14:textId="77777777">
        <w:tc>
          <w:tcPr>
            <w:tcW w:w="2946" w:type="dxa"/>
          </w:tcPr>
          <w:p w14:paraId="5F367459" w14:textId="77777777" w:rsidR="00BB0CBC" w:rsidRDefault="00000000">
            <w:r>
              <w:t>Cluster</w:t>
            </w:r>
          </w:p>
        </w:tc>
        <w:tc>
          <w:tcPr>
            <w:tcW w:w="2946" w:type="dxa"/>
          </w:tcPr>
          <w:p w14:paraId="471A5D16" w14:textId="77777777" w:rsidR="00BB0CBC" w:rsidRDefault="00000000">
            <w:r>
              <w:t>fsca cluster init</w:t>
            </w:r>
          </w:p>
        </w:tc>
        <w:tc>
          <w:tcPr>
            <w:tcW w:w="2946" w:type="dxa"/>
          </w:tcPr>
          <w:p w14:paraId="5971FE44" w14:textId="77777777" w:rsidR="00BB0CBC" w:rsidRDefault="00000000">
            <w:r>
              <w:t>Deploy orchestration backbone</w:t>
            </w:r>
          </w:p>
        </w:tc>
      </w:tr>
      <w:tr w:rsidR="00BB0CBC" w14:paraId="034A52ED" w14:textId="77777777">
        <w:tc>
          <w:tcPr>
            <w:tcW w:w="2946" w:type="dxa"/>
          </w:tcPr>
          <w:p w14:paraId="44308897" w14:textId="77777777" w:rsidR="00BB0CBC" w:rsidRDefault="00BB0CBC"/>
        </w:tc>
        <w:tc>
          <w:tcPr>
            <w:tcW w:w="2946" w:type="dxa"/>
          </w:tcPr>
          <w:p w14:paraId="14F4D788" w14:textId="77777777" w:rsidR="00BB0CBC" w:rsidRDefault="00000000">
            <w:r>
              <w:t>fsca cluster mount &lt;id&gt; &lt;name&gt;</w:t>
            </w:r>
          </w:p>
        </w:tc>
        <w:tc>
          <w:tcPr>
            <w:tcW w:w="2946" w:type="dxa"/>
          </w:tcPr>
          <w:p w14:paraId="0FFD4B9C" w14:textId="77777777" w:rsidR="00BB0CBC" w:rsidRDefault="00000000">
            <w:r>
              <w:t>Register Pod</w:t>
            </w:r>
          </w:p>
        </w:tc>
      </w:tr>
      <w:tr w:rsidR="00BB0CBC" w14:paraId="2EC66CEA" w14:textId="77777777">
        <w:tc>
          <w:tcPr>
            <w:tcW w:w="2946" w:type="dxa"/>
          </w:tcPr>
          <w:p w14:paraId="555C0ADD" w14:textId="77777777" w:rsidR="00BB0CBC" w:rsidRDefault="00BB0CBC"/>
        </w:tc>
        <w:tc>
          <w:tcPr>
            <w:tcW w:w="2946" w:type="dxa"/>
          </w:tcPr>
          <w:p w14:paraId="4719A60A" w14:textId="77777777" w:rsidR="00BB0CBC" w:rsidRDefault="00000000">
            <w:r>
              <w:t>fsca cluster unmount &lt;id&gt;</w:t>
            </w:r>
          </w:p>
        </w:tc>
        <w:tc>
          <w:tcPr>
            <w:tcW w:w="2946" w:type="dxa"/>
          </w:tcPr>
          <w:p w14:paraId="3E03B1BD" w14:textId="77777777" w:rsidR="00BB0CBC" w:rsidRDefault="00000000">
            <w:r>
              <w:t>Deregister Pod</w:t>
            </w:r>
          </w:p>
        </w:tc>
      </w:tr>
      <w:tr w:rsidR="00BB0CBC" w14:paraId="41B2AA35" w14:textId="77777777">
        <w:tc>
          <w:tcPr>
            <w:tcW w:w="2946" w:type="dxa"/>
          </w:tcPr>
          <w:p w14:paraId="0D4D0AE7" w14:textId="77777777" w:rsidR="00BB0CBC" w:rsidRDefault="00BB0CBC"/>
        </w:tc>
        <w:tc>
          <w:tcPr>
            <w:tcW w:w="2946" w:type="dxa"/>
          </w:tcPr>
          <w:p w14:paraId="5FA7F4BE" w14:textId="77777777" w:rsidR="00BB0CBC" w:rsidRDefault="00000000">
            <w:r>
              <w:t>fsca cluster upgrade --id &lt;id&gt; --contract &lt;Name&gt;</w:t>
            </w:r>
          </w:p>
        </w:tc>
        <w:tc>
          <w:tcPr>
            <w:tcW w:w="2946" w:type="dxa"/>
          </w:tcPr>
          <w:p w14:paraId="4964F909" w14:textId="77777777" w:rsidR="00BB0CBC" w:rsidRDefault="00000000">
            <w:r>
              <w:t>Hot-swap</w:t>
            </w:r>
          </w:p>
        </w:tc>
      </w:tr>
      <w:tr w:rsidR="00BB0CBC" w14:paraId="0FED3FC3" w14:textId="77777777">
        <w:tc>
          <w:tcPr>
            <w:tcW w:w="2946" w:type="dxa"/>
          </w:tcPr>
          <w:p w14:paraId="7E388838" w14:textId="77777777" w:rsidR="00BB0CBC" w:rsidRDefault="00BB0CBC"/>
        </w:tc>
        <w:tc>
          <w:tcPr>
            <w:tcW w:w="2946" w:type="dxa"/>
          </w:tcPr>
          <w:p w14:paraId="59CECBCC" w14:textId="77777777" w:rsidR="00BB0CBC" w:rsidRDefault="00000000">
            <w:r>
              <w:t>fsca cluster link &lt;type&gt; &lt;addr&gt; &lt;id&gt;</w:t>
            </w:r>
          </w:p>
        </w:tc>
        <w:tc>
          <w:tcPr>
            <w:tcW w:w="2946" w:type="dxa"/>
          </w:tcPr>
          <w:p w14:paraId="6D6D29E6" w14:textId="77777777" w:rsidR="00BB0CBC" w:rsidRDefault="00000000">
            <w:r>
              <w:t>Create dependency</w:t>
            </w:r>
          </w:p>
        </w:tc>
      </w:tr>
      <w:tr w:rsidR="00BB0CBC" w14:paraId="45898347" w14:textId="77777777">
        <w:tc>
          <w:tcPr>
            <w:tcW w:w="2946" w:type="dxa"/>
          </w:tcPr>
          <w:p w14:paraId="1BB3E233" w14:textId="77777777" w:rsidR="00BB0CBC" w:rsidRDefault="00BB0CBC"/>
        </w:tc>
        <w:tc>
          <w:tcPr>
            <w:tcW w:w="2946" w:type="dxa"/>
          </w:tcPr>
          <w:p w14:paraId="5EF98782" w14:textId="77777777" w:rsidR="00BB0CBC" w:rsidRDefault="00000000">
            <w:r>
              <w:t>fsca cluster unlink &lt;type&gt; &lt;addr&gt; &lt;id&gt;</w:t>
            </w:r>
          </w:p>
        </w:tc>
        <w:tc>
          <w:tcPr>
            <w:tcW w:w="2946" w:type="dxa"/>
          </w:tcPr>
          <w:p w14:paraId="25D05CEC" w14:textId="77777777" w:rsidR="00BB0CBC" w:rsidRDefault="00000000">
            <w:r>
              <w:t>Remove dependency</w:t>
            </w:r>
          </w:p>
        </w:tc>
      </w:tr>
      <w:tr w:rsidR="00BB0CBC" w14:paraId="219866AD" w14:textId="77777777">
        <w:tc>
          <w:tcPr>
            <w:tcW w:w="2946" w:type="dxa"/>
          </w:tcPr>
          <w:p w14:paraId="477E27D0" w14:textId="77777777" w:rsidR="00BB0CBC" w:rsidRDefault="00BB0CBC"/>
        </w:tc>
        <w:tc>
          <w:tcPr>
            <w:tcW w:w="2946" w:type="dxa"/>
          </w:tcPr>
          <w:p w14:paraId="4DCA3B6A" w14:textId="77777777" w:rsidR="00BB0CBC" w:rsidRDefault="00000000">
            <w:r>
              <w:t>fsca cluster graph</w:t>
            </w:r>
          </w:p>
        </w:tc>
        <w:tc>
          <w:tcPr>
            <w:tcW w:w="2946" w:type="dxa"/>
          </w:tcPr>
          <w:p w14:paraId="62563E14" w14:textId="77777777" w:rsidR="00BB0CBC" w:rsidRDefault="00000000">
            <w:r>
              <w:t>Generate topology diagram</w:t>
            </w:r>
          </w:p>
        </w:tc>
      </w:tr>
      <w:tr w:rsidR="00BB0CBC" w14:paraId="7252C902" w14:textId="77777777">
        <w:tc>
          <w:tcPr>
            <w:tcW w:w="2946" w:type="dxa"/>
          </w:tcPr>
          <w:p w14:paraId="6EA7B36A" w14:textId="77777777" w:rsidR="00BB0CBC" w:rsidRDefault="00BB0CBC"/>
        </w:tc>
        <w:tc>
          <w:tcPr>
            <w:tcW w:w="2946" w:type="dxa"/>
          </w:tcPr>
          <w:p w14:paraId="329AEF08" w14:textId="77777777" w:rsidR="00BB0CBC" w:rsidRDefault="00000000">
            <w:r>
              <w:t>fsca cluster list mounted</w:t>
            </w:r>
          </w:p>
        </w:tc>
        <w:tc>
          <w:tcPr>
            <w:tcW w:w="2946" w:type="dxa"/>
          </w:tcPr>
          <w:p w14:paraId="7CD0D39A" w14:textId="77777777" w:rsidR="00BB0CBC" w:rsidRDefault="00000000">
            <w:r>
              <w:t>List active Pods</w:t>
            </w:r>
          </w:p>
        </w:tc>
      </w:tr>
      <w:tr w:rsidR="00BB0CBC" w14:paraId="7F704FBE" w14:textId="77777777">
        <w:tc>
          <w:tcPr>
            <w:tcW w:w="2946" w:type="dxa"/>
          </w:tcPr>
          <w:p w14:paraId="6CF63A8D" w14:textId="77777777" w:rsidR="00BB0CBC" w:rsidRDefault="00BB0CBC"/>
        </w:tc>
        <w:tc>
          <w:tcPr>
            <w:tcW w:w="2946" w:type="dxa"/>
          </w:tcPr>
          <w:p w14:paraId="3D31118F" w14:textId="77777777" w:rsidR="00BB0CBC" w:rsidRDefault="00000000">
            <w:r>
              <w:t>fsca cluster choose &lt;addr&gt;</w:t>
            </w:r>
          </w:p>
        </w:tc>
        <w:tc>
          <w:tcPr>
            <w:tcW w:w="2946" w:type="dxa"/>
          </w:tcPr>
          <w:p w14:paraId="1E7B68CD" w14:textId="77777777" w:rsidR="00BB0CBC" w:rsidRDefault="00000000">
            <w:r>
              <w:t>Set working context</w:t>
            </w:r>
          </w:p>
        </w:tc>
      </w:tr>
      <w:tr w:rsidR="00BB0CBC" w14:paraId="191404E0" w14:textId="77777777">
        <w:tc>
          <w:tcPr>
            <w:tcW w:w="2946" w:type="dxa"/>
          </w:tcPr>
          <w:p w14:paraId="12B032F9" w14:textId="77777777" w:rsidR="00BB0CBC" w:rsidRDefault="00000000">
            <w:r>
              <w:t>Governance</w:t>
            </w:r>
          </w:p>
        </w:tc>
        <w:tc>
          <w:tcPr>
            <w:tcW w:w="2946" w:type="dxa"/>
          </w:tcPr>
          <w:p w14:paraId="0CA0332E" w14:textId="77777777" w:rsidR="00BB0CBC" w:rsidRDefault="00000000">
            <w:r>
              <w:t>fsca wallet submit/confirm/execute</w:t>
            </w:r>
          </w:p>
        </w:tc>
        <w:tc>
          <w:tcPr>
            <w:tcW w:w="2946" w:type="dxa"/>
          </w:tcPr>
          <w:p w14:paraId="78D83271" w14:textId="77777777" w:rsidR="00BB0CBC" w:rsidRDefault="00000000">
            <w:r>
              <w:t>Multi-sig lifecycle</w:t>
            </w:r>
          </w:p>
        </w:tc>
      </w:tr>
      <w:tr w:rsidR="00BB0CBC" w14:paraId="08ED8F9B" w14:textId="77777777">
        <w:tc>
          <w:tcPr>
            <w:tcW w:w="2946" w:type="dxa"/>
          </w:tcPr>
          <w:p w14:paraId="300BC78A" w14:textId="77777777" w:rsidR="00BB0CBC" w:rsidRDefault="00BB0CBC"/>
        </w:tc>
        <w:tc>
          <w:tcPr>
            <w:tcW w:w="2946" w:type="dxa"/>
          </w:tcPr>
          <w:p w14:paraId="4EF2BB85" w14:textId="77777777" w:rsidR="00BB0CBC" w:rsidRDefault="00000000">
            <w:r>
              <w:t>fsca wallet propose add-owner</w:t>
            </w:r>
          </w:p>
        </w:tc>
        <w:tc>
          <w:tcPr>
            <w:tcW w:w="2946" w:type="dxa"/>
          </w:tcPr>
          <w:p w14:paraId="5110B49B" w14:textId="77777777" w:rsidR="00BB0CBC" w:rsidRDefault="00000000">
            <w:r>
              <w:t>Governance proposals</w:t>
            </w:r>
          </w:p>
        </w:tc>
      </w:tr>
      <w:tr w:rsidR="00BB0CBC" w14:paraId="37F20238" w14:textId="77777777">
        <w:tc>
          <w:tcPr>
            <w:tcW w:w="2946" w:type="dxa"/>
          </w:tcPr>
          <w:p w14:paraId="1CAAD300" w14:textId="77777777" w:rsidR="00BB0CBC" w:rsidRDefault="00000000">
            <w:r>
              <w:t>Permissions</w:t>
            </w:r>
          </w:p>
        </w:tc>
        <w:tc>
          <w:tcPr>
            <w:tcW w:w="2946" w:type="dxa"/>
          </w:tcPr>
          <w:p w14:paraId="606D687C" w14:textId="77777777" w:rsidR="00BB0CBC" w:rsidRDefault="00000000">
            <w:r>
              <w:t>fsca normal right set &lt;abiId&gt; &lt;level&gt;</w:t>
            </w:r>
          </w:p>
        </w:tc>
        <w:tc>
          <w:tcPr>
            <w:tcW w:w="2946" w:type="dxa"/>
          </w:tcPr>
          <w:p w14:paraId="604E53CE" w14:textId="77777777" w:rsidR="00BB0CBC" w:rsidRDefault="00000000">
            <w:r>
              <w:t>ABI access control</w:t>
            </w:r>
          </w:p>
        </w:tc>
      </w:tr>
      <w:tr w:rsidR="00BB0CBC" w14:paraId="118E5B0C" w14:textId="77777777">
        <w:tc>
          <w:tcPr>
            <w:tcW w:w="2946" w:type="dxa"/>
          </w:tcPr>
          <w:p w14:paraId="5A4BE5E6" w14:textId="77777777" w:rsidR="00BB0CBC" w:rsidRDefault="00000000">
            <w:r>
              <w:t>Deployment</w:t>
            </w:r>
          </w:p>
        </w:tc>
        <w:tc>
          <w:tcPr>
            <w:tcW w:w="2946" w:type="dxa"/>
          </w:tcPr>
          <w:p w14:paraId="2CBF944E" w14:textId="77777777" w:rsidR="00BB0CBC" w:rsidRDefault="00000000">
            <w:r>
              <w:t>fsca deploy --contract &lt;Name&gt;</w:t>
            </w:r>
          </w:p>
        </w:tc>
        <w:tc>
          <w:tcPr>
            <w:tcW w:w="2946" w:type="dxa"/>
          </w:tcPr>
          <w:p w14:paraId="4CA92F74" w14:textId="77777777" w:rsidR="00BB0CBC" w:rsidRDefault="00000000">
            <w:r>
              <w:t>Compile and deploy</w:t>
            </w:r>
          </w:p>
        </w:tc>
      </w:tr>
    </w:tbl>
    <w:p w14:paraId="1D479009" w14:textId="77777777" w:rsidR="00BB0CBC" w:rsidRDefault="00BB0CBC"/>
    <w:p w14:paraId="5D6D7758" w14:textId="77777777" w:rsidR="00BB0CBC" w:rsidRDefault="00BB0CBC">
      <w:pPr>
        <w:pBdr>
          <w:bottom w:val="single" w:sz="6" w:space="1" w:color="4F46E5"/>
        </w:pBdr>
        <w:spacing w:before="80" w:after="80"/>
      </w:pPr>
    </w:p>
    <w:p w14:paraId="4B884F26" w14:textId="77777777" w:rsidR="00BB0CBC" w:rsidRDefault="00000000">
      <w:pPr>
        <w:pStyle w:val="21"/>
      </w:pPr>
      <w:r>
        <w:rPr>
          <w:color w:val="1E3A8A"/>
          <w:sz w:val="36"/>
        </w:rPr>
        <w:t>10. Comparative Analysis</w:t>
      </w:r>
    </w:p>
    <w:p w14:paraId="47513906" w14:textId="77777777" w:rsidR="00BB0CBC" w:rsidRDefault="00000000">
      <w:pPr>
        <w:pStyle w:val="31"/>
      </w:pPr>
      <w:r>
        <w:rPr>
          <w:color w:val="1D4ED8"/>
          <w:sz w:val="28"/>
        </w:rPr>
        <w:t>10.1 Feature Matrix</w:t>
      </w:r>
    </w:p>
    <w:tbl>
      <w:tblPr>
        <w:tblStyle w:val="aff1"/>
        <w:tblW w:w="0" w:type="auto"/>
        <w:tblLook w:val="04A0" w:firstRow="1" w:lastRow="0" w:firstColumn="1" w:lastColumn="0" w:noHBand="0" w:noVBand="1"/>
      </w:tblPr>
      <w:tblGrid>
        <w:gridCol w:w="1768"/>
        <w:gridCol w:w="1768"/>
        <w:gridCol w:w="1768"/>
        <w:gridCol w:w="1768"/>
        <w:gridCol w:w="1768"/>
      </w:tblGrid>
      <w:tr w:rsidR="00BB0CBC" w14:paraId="0C9354AB" w14:textId="77777777">
        <w:tc>
          <w:tcPr>
            <w:tcW w:w="1768" w:type="dxa"/>
            <w:shd w:val="clear" w:color="auto" w:fill="1E3A8A"/>
          </w:tcPr>
          <w:p w14:paraId="12057B51" w14:textId="77777777" w:rsidR="00BB0CBC" w:rsidRDefault="00000000">
            <w:r>
              <w:rPr>
                <w:b/>
                <w:color w:val="FFFFFF"/>
              </w:rPr>
              <w:t>Capability</w:t>
            </w:r>
          </w:p>
        </w:tc>
        <w:tc>
          <w:tcPr>
            <w:tcW w:w="1768" w:type="dxa"/>
            <w:shd w:val="clear" w:color="auto" w:fill="1E3A8A"/>
          </w:tcPr>
          <w:p w14:paraId="7758879F" w14:textId="77777777" w:rsidR="00BB0CBC" w:rsidRDefault="00000000">
            <w:r>
              <w:rPr>
                <w:b/>
                <w:color w:val="FFFFFF"/>
              </w:rPr>
              <w:t>Vanilla Hardhat</w:t>
            </w:r>
          </w:p>
        </w:tc>
        <w:tc>
          <w:tcPr>
            <w:tcW w:w="1768" w:type="dxa"/>
            <w:shd w:val="clear" w:color="auto" w:fill="1E3A8A"/>
          </w:tcPr>
          <w:p w14:paraId="1A57DD9E" w14:textId="77777777" w:rsidR="00BB0CBC" w:rsidRDefault="00000000">
            <w:r>
              <w:rPr>
                <w:b/>
                <w:color w:val="FFFFFF"/>
              </w:rPr>
              <w:t>OpenZeppelin Upgrades</w:t>
            </w:r>
          </w:p>
        </w:tc>
        <w:tc>
          <w:tcPr>
            <w:tcW w:w="1768" w:type="dxa"/>
            <w:shd w:val="clear" w:color="auto" w:fill="1E3A8A"/>
          </w:tcPr>
          <w:p w14:paraId="37DDBDCE" w14:textId="77777777" w:rsidR="00BB0CBC" w:rsidRDefault="00000000">
            <w:r>
              <w:rPr>
                <w:b/>
                <w:color w:val="FFFFFF"/>
              </w:rPr>
              <w:t>Diamond (EIP-2535)</w:t>
            </w:r>
          </w:p>
        </w:tc>
        <w:tc>
          <w:tcPr>
            <w:tcW w:w="1768" w:type="dxa"/>
            <w:shd w:val="clear" w:color="auto" w:fill="1E3A8A"/>
          </w:tcPr>
          <w:p w14:paraId="50C765A5" w14:textId="77777777" w:rsidR="00BB0CBC" w:rsidRDefault="00000000">
            <w:r>
              <w:rPr>
                <w:b/>
                <w:color w:val="FFFFFF"/>
              </w:rPr>
              <w:t>FSCA</w:t>
            </w:r>
          </w:p>
        </w:tc>
      </w:tr>
      <w:tr w:rsidR="00BB0CBC" w14:paraId="17314065" w14:textId="77777777">
        <w:tc>
          <w:tcPr>
            <w:tcW w:w="1768" w:type="dxa"/>
          </w:tcPr>
          <w:p w14:paraId="0B23E2EA" w14:textId="77777777" w:rsidR="00BB0CBC" w:rsidRDefault="00000000">
            <w:r>
              <w:t>Modular contracts</w:t>
            </w:r>
          </w:p>
        </w:tc>
        <w:tc>
          <w:tcPr>
            <w:tcW w:w="1768" w:type="dxa"/>
          </w:tcPr>
          <w:p w14:paraId="7AC4E6B9" w14:textId="77777777" w:rsidR="00BB0CBC" w:rsidRDefault="00000000">
            <w:r>
              <w:t>No</w:t>
            </w:r>
          </w:p>
        </w:tc>
        <w:tc>
          <w:tcPr>
            <w:tcW w:w="1768" w:type="dxa"/>
          </w:tcPr>
          <w:p w14:paraId="6ED43E7E" w14:textId="77777777" w:rsidR="00BB0CBC" w:rsidRDefault="00000000">
            <w:r>
              <w:t>No</w:t>
            </w:r>
          </w:p>
        </w:tc>
        <w:tc>
          <w:tcPr>
            <w:tcW w:w="1768" w:type="dxa"/>
          </w:tcPr>
          <w:p w14:paraId="5F6E4834" w14:textId="77777777" w:rsidR="00BB0CBC" w:rsidRDefault="00000000">
            <w:r>
              <w:t>Yes (facets)</w:t>
            </w:r>
          </w:p>
        </w:tc>
        <w:tc>
          <w:tcPr>
            <w:tcW w:w="1768" w:type="dxa"/>
          </w:tcPr>
          <w:p w14:paraId="24D4EA67" w14:textId="77777777" w:rsidR="00BB0CBC" w:rsidRDefault="00000000">
            <w:r>
              <w:t>Yes (Pods)</w:t>
            </w:r>
          </w:p>
        </w:tc>
      </w:tr>
      <w:tr w:rsidR="00BB0CBC" w14:paraId="77522B4B" w14:textId="77777777">
        <w:tc>
          <w:tcPr>
            <w:tcW w:w="1768" w:type="dxa"/>
          </w:tcPr>
          <w:p w14:paraId="57802766" w14:textId="77777777" w:rsidR="00BB0CBC" w:rsidRDefault="00000000">
            <w:r>
              <w:t>Runtime dependency linking</w:t>
            </w:r>
          </w:p>
        </w:tc>
        <w:tc>
          <w:tcPr>
            <w:tcW w:w="1768" w:type="dxa"/>
          </w:tcPr>
          <w:p w14:paraId="6A74638C" w14:textId="77777777" w:rsidR="00BB0CBC" w:rsidRDefault="00000000">
            <w:r>
              <w:t>No</w:t>
            </w:r>
          </w:p>
        </w:tc>
        <w:tc>
          <w:tcPr>
            <w:tcW w:w="1768" w:type="dxa"/>
          </w:tcPr>
          <w:p w14:paraId="0E1BD67E" w14:textId="77777777" w:rsidR="00BB0CBC" w:rsidRDefault="00000000">
            <w:r>
              <w:t>No</w:t>
            </w:r>
          </w:p>
        </w:tc>
        <w:tc>
          <w:tcPr>
            <w:tcW w:w="1768" w:type="dxa"/>
          </w:tcPr>
          <w:p w14:paraId="5D005113" w14:textId="77777777" w:rsidR="00BB0CBC" w:rsidRDefault="00000000">
            <w:r>
              <w:t>No</w:t>
            </w:r>
          </w:p>
        </w:tc>
        <w:tc>
          <w:tcPr>
            <w:tcW w:w="1768" w:type="dxa"/>
          </w:tcPr>
          <w:p w14:paraId="703333AB" w14:textId="77777777" w:rsidR="00BB0CBC" w:rsidRDefault="00000000">
            <w:r>
              <w:t>Yes</w:t>
            </w:r>
          </w:p>
        </w:tc>
      </w:tr>
      <w:tr w:rsidR="00BB0CBC" w14:paraId="26D7EEE8" w14:textId="77777777">
        <w:tc>
          <w:tcPr>
            <w:tcW w:w="1768" w:type="dxa"/>
          </w:tcPr>
          <w:p w14:paraId="2653C5F9" w14:textId="77777777" w:rsidR="00BB0CBC" w:rsidRDefault="00000000">
            <w:r>
              <w:t>Zero-trust call authentication</w:t>
            </w:r>
          </w:p>
        </w:tc>
        <w:tc>
          <w:tcPr>
            <w:tcW w:w="1768" w:type="dxa"/>
          </w:tcPr>
          <w:p w14:paraId="76DEA052" w14:textId="77777777" w:rsidR="00BB0CBC" w:rsidRDefault="00000000">
            <w:r>
              <w:t>No</w:t>
            </w:r>
          </w:p>
        </w:tc>
        <w:tc>
          <w:tcPr>
            <w:tcW w:w="1768" w:type="dxa"/>
          </w:tcPr>
          <w:p w14:paraId="55B952D6" w14:textId="77777777" w:rsidR="00BB0CBC" w:rsidRDefault="00000000">
            <w:r>
              <w:t>No</w:t>
            </w:r>
          </w:p>
        </w:tc>
        <w:tc>
          <w:tcPr>
            <w:tcW w:w="1768" w:type="dxa"/>
          </w:tcPr>
          <w:p w14:paraId="41ABCEE8" w14:textId="77777777" w:rsidR="00BB0CBC" w:rsidRDefault="00000000">
            <w:r>
              <w:t>No</w:t>
            </w:r>
          </w:p>
        </w:tc>
        <w:tc>
          <w:tcPr>
            <w:tcW w:w="1768" w:type="dxa"/>
          </w:tcPr>
          <w:p w14:paraId="772D7B16" w14:textId="77777777" w:rsidR="00BB0CBC" w:rsidRDefault="00000000">
            <w:r>
              <w:t>Yes</w:t>
            </w:r>
          </w:p>
        </w:tc>
      </w:tr>
      <w:tr w:rsidR="00BB0CBC" w14:paraId="3B1859B4" w14:textId="77777777">
        <w:tc>
          <w:tcPr>
            <w:tcW w:w="1768" w:type="dxa"/>
          </w:tcPr>
          <w:p w14:paraId="44F5141F" w14:textId="77777777" w:rsidR="00BB0CBC" w:rsidRDefault="00000000">
            <w:r>
              <w:t>Storage isolation</w:t>
            </w:r>
          </w:p>
        </w:tc>
        <w:tc>
          <w:tcPr>
            <w:tcW w:w="1768" w:type="dxa"/>
          </w:tcPr>
          <w:p w14:paraId="0911BAF0" w14:textId="77777777" w:rsidR="00BB0CBC" w:rsidRDefault="00000000">
            <w:r>
              <w:t>N/A</w:t>
            </w:r>
          </w:p>
        </w:tc>
        <w:tc>
          <w:tcPr>
            <w:tcW w:w="1768" w:type="dxa"/>
          </w:tcPr>
          <w:p w14:paraId="083D3C38" w14:textId="77777777" w:rsidR="00BB0CBC" w:rsidRDefault="00000000">
            <w:r>
              <w:t>Per contract</w:t>
            </w:r>
          </w:p>
        </w:tc>
        <w:tc>
          <w:tcPr>
            <w:tcW w:w="1768" w:type="dxa"/>
          </w:tcPr>
          <w:p w14:paraId="303BD835" w14:textId="77777777" w:rsidR="00BB0CBC" w:rsidRDefault="00000000">
            <w:r>
              <w:t>No — shared namespace</w:t>
            </w:r>
          </w:p>
        </w:tc>
        <w:tc>
          <w:tcPr>
            <w:tcW w:w="1768" w:type="dxa"/>
          </w:tcPr>
          <w:p w14:paraId="02E23503" w14:textId="77777777" w:rsidR="00BB0CBC" w:rsidRDefault="00000000">
            <w:r>
              <w:t>Yes — per Pod</w:t>
            </w:r>
          </w:p>
        </w:tc>
      </w:tr>
      <w:tr w:rsidR="00BB0CBC" w14:paraId="20935F1D" w14:textId="77777777">
        <w:tc>
          <w:tcPr>
            <w:tcW w:w="1768" w:type="dxa"/>
          </w:tcPr>
          <w:p w14:paraId="30362F47" w14:textId="77777777" w:rsidR="00BB0CBC" w:rsidRDefault="00000000">
            <w:r>
              <w:t>Hot-swap upgrade</w:t>
            </w:r>
          </w:p>
        </w:tc>
        <w:tc>
          <w:tcPr>
            <w:tcW w:w="1768" w:type="dxa"/>
          </w:tcPr>
          <w:p w14:paraId="29C07BF4" w14:textId="77777777" w:rsidR="00BB0CBC" w:rsidRDefault="00000000">
            <w:r>
              <w:t>No</w:t>
            </w:r>
          </w:p>
        </w:tc>
        <w:tc>
          <w:tcPr>
            <w:tcW w:w="1768" w:type="dxa"/>
          </w:tcPr>
          <w:p w14:paraId="58600C37" w14:textId="77777777" w:rsidR="00BB0CBC" w:rsidRDefault="00000000">
            <w:r>
              <w:t>Yes (proxy)</w:t>
            </w:r>
          </w:p>
        </w:tc>
        <w:tc>
          <w:tcPr>
            <w:tcW w:w="1768" w:type="dxa"/>
          </w:tcPr>
          <w:p w14:paraId="77C18C3E" w14:textId="77777777" w:rsidR="00BB0CBC" w:rsidRDefault="00000000">
            <w:r>
              <w:t>Yes (facets)</w:t>
            </w:r>
          </w:p>
        </w:tc>
        <w:tc>
          <w:tcPr>
            <w:tcW w:w="1768" w:type="dxa"/>
          </w:tcPr>
          <w:p w14:paraId="572E26CD" w14:textId="77777777" w:rsidR="00BB0CBC" w:rsidRDefault="00000000">
            <w:r>
              <w:t>Yes (mount)</w:t>
            </w:r>
          </w:p>
        </w:tc>
      </w:tr>
      <w:tr w:rsidR="00BB0CBC" w14:paraId="30BC6D97" w14:textId="77777777">
        <w:tc>
          <w:tcPr>
            <w:tcW w:w="1768" w:type="dxa"/>
          </w:tcPr>
          <w:p w14:paraId="50B4B0CE" w14:textId="77777777" w:rsidR="00BB0CBC" w:rsidRDefault="00000000">
            <w:r>
              <w:t>Built-in multi-sig governance</w:t>
            </w:r>
          </w:p>
        </w:tc>
        <w:tc>
          <w:tcPr>
            <w:tcW w:w="1768" w:type="dxa"/>
          </w:tcPr>
          <w:p w14:paraId="3EEF9D70" w14:textId="77777777" w:rsidR="00BB0CBC" w:rsidRDefault="00000000">
            <w:r>
              <w:t>No</w:t>
            </w:r>
          </w:p>
        </w:tc>
        <w:tc>
          <w:tcPr>
            <w:tcW w:w="1768" w:type="dxa"/>
          </w:tcPr>
          <w:p w14:paraId="097799EC" w14:textId="77777777" w:rsidR="00BB0CBC" w:rsidRDefault="00000000">
            <w:r>
              <w:t>No</w:t>
            </w:r>
          </w:p>
        </w:tc>
        <w:tc>
          <w:tcPr>
            <w:tcW w:w="1768" w:type="dxa"/>
          </w:tcPr>
          <w:p w14:paraId="4C58AA1B" w14:textId="77777777" w:rsidR="00BB0CBC" w:rsidRDefault="00000000">
            <w:r>
              <w:t>No</w:t>
            </w:r>
          </w:p>
        </w:tc>
        <w:tc>
          <w:tcPr>
            <w:tcW w:w="1768" w:type="dxa"/>
          </w:tcPr>
          <w:p w14:paraId="0082B091" w14:textId="77777777" w:rsidR="00BB0CBC" w:rsidRDefault="00000000">
            <w:r>
              <w:t>Yes</w:t>
            </w:r>
          </w:p>
        </w:tc>
      </w:tr>
      <w:tr w:rsidR="00BB0CBC" w14:paraId="3EC4D51D" w14:textId="77777777">
        <w:tc>
          <w:tcPr>
            <w:tcW w:w="1768" w:type="dxa"/>
          </w:tcPr>
          <w:p w14:paraId="47C4F533" w14:textId="77777777" w:rsidR="00BB0CBC" w:rsidRDefault="00000000">
            <w:r>
              <w:t xml:space="preserve">Dependency </w:t>
            </w:r>
            <w:r>
              <w:lastRenderedPageBreak/>
              <w:t>graph visualization</w:t>
            </w:r>
          </w:p>
        </w:tc>
        <w:tc>
          <w:tcPr>
            <w:tcW w:w="1768" w:type="dxa"/>
          </w:tcPr>
          <w:p w14:paraId="69FF8579" w14:textId="77777777" w:rsidR="00BB0CBC" w:rsidRDefault="00000000">
            <w:r>
              <w:lastRenderedPageBreak/>
              <w:t>No</w:t>
            </w:r>
          </w:p>
        </w:tc>
        <w:tc>
          <w:tcPr>
            <w:tcW w:w="1768" w:type="dxa"/>
          </w:tcPr>
          <w:p w14:paraId="0AB05052" w14:textId="77777777" w:rsidR="00BB0CBC" w:rsidRDefault="00000000">
            <w:r>
              <w:t>No</w:t>
            </w:r>
          </w:p>
        </w:tc>
        <w:tc>
          <w:tcPr>
            <w:tcW w:w="1768" w:type="dxa"/>
          </w:tcPr>
          <w:p w14:paraId="290619B4" w14:textId="77777777" w:rsidR="00BB0CBC" w:rsidRDefault="00000000">
            <w:r>
              <w:t>No</w:t>
            </w:r>
          </w:p>
        </w:tc>
        <w:tc>
          <w:tcPr>
            <w:tcW w:w="1768" w:type="dxa"/>
          </w:tcPr>
          <w:p w14:paraId="6A14E5E8" w14:textId="77777777" w:rsidR="00BB0CBC" w:rsidRDefault="00000000">
            <w:r>
              <w:t>Yes (Mermaid)</w:t>
            </w:r>
          </w:p>
        </w:tc>
      </w:tr>
      <w:tr w:rsidR="00BB0CBC" w14:paraId="7AEB7EA0" w14:textId="77777777">
        <w:tc>
          <w:tcPr>
            <w:tcW w:w="1768" w:type="dxa"/>
          </w:tcPr>
          <w:p w14:paraId="20309F97" w14:textId="77777777" w:rsidR="00BB0CBC" w:rsidRDefault="00000000">
            <w:r>
              <w:t>CLI automation</w:t>
            </w:r>
          </w:p>
        </w:tc>
        <w:tc>
          <w:tcPr>
            <w:tcW w:w="1768" w:type="dxa"/>
          </w:tcPr>
          <w:p w14:paraId="04672678" w14:textId="77777777" w:rsidR="00BB0CBC" w:rsidRDefault="00000000">
            <w:r>
              <w:t>Partial</w:t>
            </w:r>
          </w:p>
        </w:tc>
        <w:tc>
          <w:tcPr>
            <w:tcW w:w="1768" w:type="dxa"/>
          </w:tcPr>
          <w:p w14:paraId="043B8F6E" w14:textId="77777777" w:rsidR="00BB0CBC" w:rsidRDefault="00000000">
            <w:r>
              <w:t>Partial</w:t>
            </w:r>
          </w:p>
        </w:tc>
        <w:tc>
          <w:tcPr>
            <w:tcW w:w="1768" w:type="dxa"/>
          </w:tcPr>
          <w:p w14:paraId="7BFA2D86" w14:textId="77777777" w:rsidR="00BB0CBC" w:rsidRDefault="00000000">
            <w:r>
              <w:t>No</w:t>
            </w:r>
          </w:p>
        </w:tc>
        <w:tc>
          <w:tcPr>
            <w:tcW w:w="1768" w:type="dxa"/>
          </w:tcPr>
          <w:p w14:paraId="47B16138" w14:textId="77777777" w:rsidR="00BB0CBC" w:rsidRDefault="00000000">
            <w:r>
              <w:t>Yes (18 commands)</w:t>
            </w:r>
          </w:p>
        </w:tc>
      </w:tr>
      <w:tr w:rsidR="00BB0CBC" w14:paraId="120DC6F2" w14:textId="77777777">
        <w:tc>
          <w:tcPr>
            <w:tcW w:w="1768" w:type="dxa"/>
          </w:tcPr>
          <w:p w14:paraId="3765C5CC" w14:textId="77777777" w:rsidR="00BB0CBC" w:rsidRDefault="00000000">
            <w:r>
              <w:t>ABI-level RBAC</w:t>
            </w:r>
          </w:p>
        </w:tc>
        <w:tc>
          <w:tcPr>
            <w:tcW w:w="1768" w:type="dxa"/>
          </w:tcPr>
          <w:p w14:paraId="5661FEBF" w14:textId="77777777" w:rsidR="00BB0CBC" w:rsidRDefault="00000000">
            <w:r>
              <w:t>No</w:t>
            </w:r>
          </w:p>
        </w:tc>
        <w:tc>
          <w:tcPr>
            <w:tcW w:w="1768" w:type="dxa"/>
          </w:tcPr>
          <w:p w14:paraId="0876C4D9" w14:textId="77777777" w:rsidR="00BB0CBC" w:rsidRDefault="00000000">
            <w:r>
              <w:t>No</w:t>
            </w:r>
          </w:p>
        </w:tc>
        <w:tc>
          <w:tcPr>
            <w:tcW w:w="1768" w:type="dxa"/>
          </w:tcPr>
          <w:p w14:paraId="4F6A7C0B" w14:textId="77777777" w:rsidR="00BB0CBC" w:rsidRDefault="00000000">
            <w:r>
              <w:t>No</w:t>
            </w:r>
          </w:p>
        </w:tc>
        <w:tc>
          <w:tcPr>
            <w:tcW w:w="1768" w:type="dxa"/>
          </w:tcPr>
          <w:p w14:paraId="43258936" w14:textId="77777777" w:rsidR="00BB0CBC" w:rsidRDefault="00000000">
            <w:r>
              <w:t>Yes</w:t>
            </w:r>
          </w:p>
        </w:tc>
      </w:tr>
      <w:tr w:rsidR="00BB0CBC" w14:paraId="60070BA6" w14:textId="77777777">
        <w:tc>
          <w:tcPr>
            <w:tcW w:w="1768" w:type="dxa"/>
          </w:tcPr>
          <w:p w14:paraId="3595DBBA" w14:textId="77777777" w:rsidR="00BB0CBC" w:rsidRDefault="00000000">
            <w:r>
              <w:t>EVM compatible</w:t>
            </w:r>
          </w:p>
        </w:tc>
        <w:tc>
          <w:tcPr>
            <w:tcW w:w="1768" w:type="dxa"/>
          </w:tcPr>
          <w:p w14:paraId="511B2FAF" w14:textId="77777777" w:rsidR="00BB0CBC" w:rsidRDefault="00000000">
            <w:r>
              <w:t>Yes</w:t>
            </w:r>
          </w:p>
        </w:tc>
        <w:tc>
          <w:tcPr>
            <w:tcW w:w="1768" w:type="dxa"/>
          </w:tcPr>
          <w:p w14:paraId="1B01207F" w14:textId="77777777" w:rsidR="00BB0CBC" w:rsidRDefault="00000000">
            <w:r>
              <w:t>Yes</w:t>
            </w:r>
          </w:p>
        </w:tc>
        <w:tc>
          <w:tcPr>
            <w:tcW w:w="1768" w:type="dxa"/>
          </w:tcPr>
          <w:p w14:paraId="15486C66" w14:textId="77777777" w:rsidR="00BB0CBC" w:rsidRDefault="00000000">
            <w:r>
              <w:t>Yes</w:t>
            </w:r>
          </w:p>
        </w:tc>
        <w:tc>
          <w:tcPr>
            <w:tcW w:w="1768" w:type="dxa"/>
          </w:tcPr>
          <w:p w14:paraId="16734ABE" w14:textId="77777777" w:rsidR="00BB0CBC" w:rsidRDefault="00000000">
            <w:r>
              <w:t>Yes</w:t>
            </w:r>
          </w:p>
        </w:tc>
      </w:tr>
    </w:tbl>
    <w:p w14:paraId="0956DB17" w14:textId="77777777" w:rsidR="00BB0CBC" w:rsidRDefault="00BB0CBC"/>
    <w:p w14:paraId="641FB787" w14:textId="77777777" w:rsidR="00BB0CBC" w:rsidRDefault="00000000">
      <w:pPr>
        <w:pStyle w:val="31"/>
      </w:pPr>
      <w:r>
        <w:rPr>
          <w:color w:val="1D4ED8"/>
          <w:sz w:val="28"/>
        </w:rPr>
        <w:t>10.2 FSCA vs. Diamond — Architectural Analysis</w:t>
      </w:r>
    </w:p>
    <w:p w14:paraId="2FD09C65" w14:textId="77777777" w:rsidR="00BB0CBC" w:rsidRDefault="00000000">
      <w:pPr>
        <w:spacing w:after="120"/>
      </w:pPr>
      <w:r>
        <w:t>Diamond is FSCA's most direct conceptual predecessor. Both solve the monolith problem. The differences are architectural and become decisive at scale.</w:t>
      </w:r>
    </w:p>
    <w:p w14:paraId="710CAD2C" w14:textId="77777777" w:rsidR="00BB0CBC" w:rsidRDefault="00000000">
      <w:pPr>
        <w:spacing w:after="120"/>
      </w:pPr>
      <w:r>
        <w:rPr>
          <w:b/>
        </w:rPr>
        <w:t>Diamond approach:</w:t>
      </w:r>
      <w:r>
        <w:t xml:space="preserve"> Route all calls through a single proxy via </w:t>
      </w:r>
      <w:r>
        <w:rPr>
          <w:rFonts w:ascii="Courier New" w:hAnsi="Courier New"/>
          <w:color w:val="BE185D"/>
          <w:sz w:val="18"/>
        </w:rPr>
        <w:t>fallback</w:t>
      </w:r>
      <w:r>
        <w:t>/</w:t>
      </w:r>
      <w:r>
        <w:rPr>
          <w:rFonts w:ascii="Courier New" w:hAnsi="Courier New"/>
          <w:color w:val="BE185D"/>
          <w:sz w:val="18"/>
        </w:rPr>
        <w:t>delegatecall</w:t>
      </w:r>
      <w:r>
        <w:t xml:space="preserve">. All facets execute in the context of the proxy's storage. The developer must manually manage storage slots using libraries such as </w:t>
      </w:r>
      <w:r>
        <w:rPr>
          <w:rFonts w:ascii="Courier New" w:hAnsi="Courier New"/>
          <w:color w:val="BE185D"/>
          <w:sz w:val="18"/>
        </w:rPr>
        <w:t>AppStorage</w:t>
      </w:r>
      <w:r>
        <w:t xml:space="preserve"> or </w:t>
      </w:r>
      <w:r>
        <w:rPr>
          <w:rFonts w:ascii="Courier New" w:hAnsi="Courier New"/>
          <w:color w:val="BE185D"/>
          <w:sz w:val="18"/>
        </w:rPr>
        <w:t>Diamond Storage</w:t>
      </w:r>
      <w:r>
        <w:t xml:space="preserve"> — without automated verification tooling.</w:t>
      </w:r>
    </w:p>
    <w:p w14:paraId="0E5C7310" w14:textId="77777777" w:rsidR="00BB0CBC" w:rsidRDefault="00000000">
      <w:pPr>
        <w:spacing w:after="120"/>
      </w:pPr>
      <w:r>
        <w:rPr>
          <w:b/>
        </w:rPr>
        <w:t>FSCA approach:</w:t>
      </w:r>
      <w:r>
        <w:t xml:space="preserve"> Each Pod is a fully independent contract with its own storage. Dependencies are resolved at runtime through the Service Mesh. No shared storage namespace exists.</w:t>
      </w:r>
    </w:p>
    <w:p w14:paraId="0BB6ECE1" w14:textId="77777777" w:rsidR="00BB0CBC" w:rsidRDefault="00000000">
      <w:pPr>
        <w:spacing w:after="120"/>
      </w:pPr>
      <w:r>
        <w:rPr>
          <w:b/>
        </w:rPr>
        <w:t>The critical difference in practice:</w:t>
      </w:r>
    </w:p>
    <w:p w14:paraId="03AA32D5" w14:textId="77777777" w:rsidR="00BB0CBC" w:rsidRDefault="00000000">
      <w:pPr>
        <w:pStyle w:val="a9"/>
        <w:shd w:val="clear" w:color="auto" w:fill="F3F4F6"/>
        <w:spacing w:before="80" w:after="160"/>
        <w:ind w:left="432"/>
      </w:pPr>
      <w:r>
        <w:rPr>
          <w:rFonts w:ascii="Courier New" w:hAnsi="Courier New"/>
          <w:color w:val="1F2A37"/>
          <w:sz w:val="18"/>
        </w:rPr>
        <w:t>Diamond proxy storage:</w:t>
      </w:r>
      <w:r>
        <w:rPr>
          <w:rFonts w:ascii="Courier New" w:hAnsi="Courier New"/>
          <w:color w:val="1F2A37"/>
          <w:sz w:val="18"/>
        </w:rPr>
        <w:br/>
        <w:t xml:space="preserve">  slot[0] = LendingFacet.totalBorrowed     (declared in LendingFacet.sol)</w:t>
      </w:r>
      <w:r>
        <w:rPr>
          <w:rFonts w:ascii="Courier New" w:hAnsi="Courier New"/>
          <w:color w:val="1F2A37"/>
          <w:sz w:val="18"/>
        </w:rPr>
        <w:br/>
        <w:t xml:space="preserve">  slot[0] = OracleFacet.latestPrice        (declared in OracleFacet.sol)</w:t>
      </w:r>
      <w:r>
        <w:rPr>
          <w:rFonts w:ascii="Courier New" w:hAnsi="Courier New"/>
          <w:color w:val="1F2A37"/>
          <w:sz w:val="18"/>
        </w:rPr>
        <w:br/>
        <w:t xml:space="preserve">  -- Silent collision: which value is authoritative?</w:t>
      </w:r>
      <w:r>
        <w:rPr>
          <w:rFonts w:ascii="Courier New" w:hAnsi="Courier New"/>
          <w:color w:val="1F2A37"/>
          <w:sz w:val="18"/>
        </w:rPr>
        <w:br/>
      </w:r>
      <w:r>
        <w:rPr>
          <w:rFonts w:ascii="Courier New" w:hAnsi="Courier New"/>
          <w:color w:val="1F2A37"/>
          <w:sz w:val="18"/>
        </w:rPr>
        <w:br/>
        <w:t>FSCA independent contracts:</w:t>
      </w:r>
      <w:r>
        <w:rPr>
          <w:rFonts w:ascii="Courier New" w:hAnsi="Courier New"/>
          <w:color w:val="1F2A37"/>
          <w:sz w:val="18"/>
        </w:rPr>
        <w:br/>
        <w:t xml:space="preserve">  LendingPod storage:  totalBorrowed = 1000 ETH</w:t>
      </w:r>
      <w:r>
        <w:rPr>
          <w:rFonts w:ascii="Courier New" w:hAnsi="Courier New"/>
          <w:color w:val="1F2A37"/>
          <w:sz w:val="18"/>
        </w:rPr>
        <w:br/>
        <w:t xml:space="preserve">  OraclePod storage:   latestPrice = $3,400</w:t>
      </w:r>
      <w:r>
        <w:rPr>
          <w:rFonts w:ascii="Courier New" w:hAnsi="Courier New"/>
          <w:color w:val="1F2A37"/>
          <w:sz w:val="18"/>
        </w:rPr>
        <w:br/>
        <w:t xml:space="preserve">  -- No shared namespace. Collision is physically impossible.</w:t>
      </w:r>
    </w:p>
    <w:p w14:paraId="336CC69C" w14:textId="77777777" w:rsidR="00BB0CBC" w:rsidRDefault="00BB0CBC">
      <w:pPr>
        <w:pBdr>
          <w:bottom w:val="single" w:sz="6" w:space="1" w:color="4F46E5"/>
        </w:pBdr>
        <w:spacing w:before="80" w:after="80"/>
      </w:pPr>
    </w:p>
    <w:p w14:paraId="6F0C0F1C" w14:textId="77777777" w:rsidR="00BB0CBC" w:rsidRDefault="00000000">
      <w:pPr>
        <w:pStyle w:val="21"/>
      </w:pPr>
      <w:r>
        <w:rPr>
          <w:color w:val="1E3A8A"/>
          <w:sz w:val="36"/>
        </w:rPr>
        <w:t>11. Ecosystem: BSPP Data Pipeline</w:t>
      </w:r>
    </w:p>
    <w:p w14:paraId="3CAC871B" w14:textId="77777777" w:rsidR="00BB0CBC" w:rsidRDefault="00000000">
      <w:pPr>
        <w:spacing w:after="120"/>
      </w:pPr>
      <w:r>
        <w:t>FSCA serves as the deployment and governance framework. Its companion project, BSPP (Block Stream Processing Pipeline), provides the real-time data and audit layer.</w:t>
      </w:r>
    </w:p>
    <w:p w14:paraId="41C7D9DF" w14:textId="77777777" w:rsidR="00BB0CBC" w:rsidRDefault="00000000">
      <w:pPr>
        <w:pStyle w:val="31"/>
      </w:pPr>
      <w:r>
        <w:rPr>
          <w:color w:val="1D4ED8"/>
          <w:sz w:val="28"/>
        </w:rPr>
        <w:t>BSPP Overview</w:t>
      </w:r>
    </w:p>
    <w:p w14:paraId="2AFE094B" w14:textId="77777777" w:rsidR="00BB0CBC" w:rsidRDefault="00000000">
      <w:pPr>
        <w:spacing w:after="120"/>
      </w:pPr>
      <w:r>
        <w:t>BSPP is a high-performance blockchain ETL pipeline written in Go, designed for full-lifecycle observability of FSCA deployments.</w:t>
      </w:r>
    </w:p>
    <w:p w14:paraId="6EB74E72" w14:textId="77777777" w:rsidR="00BB0CBC" w:rsidRDefault="00000000">
      <w:pPr>
        <w:spacing w:after="120"/>
      </w:pPr>
      <w:r>
        <w:rPr>
          <w:b/>
        </w:rPr>
        <w:t>Core capabilities:</w:t>
      </w:r>
    </w:p>
    <w:p w14:paraId="09496134" w14:textId="77777777" w:rsidR="00BB0CBC" w:rsidRDefault="00000000">
      <w:pPr>
        <w:pStyle w:val="a0"/>
      </w:pPr>
      <w:r>
        <w:t>Recursive ABI decoding: Decodes nested calls (Multicall3, Uniswap V3 multi-hop) to arbitrary depth — 235,756 transactions per second on a single core</w:t>
      </w:r>
    </w:p>
    <w:p w14:paraId="5F22D00C" w14:textId="77777777" w:rsidR="00BB0CBC" w:rsidRDefault="00000000">
      <w:pPr>
        <w:pStyle w:val="a0"/>
      </w:pPr>
      <w:r>
        <w:t xml:space="preserve">Storage state tracking: Captures the ground-truth value of every state variable after each transaction via </w:t>
      </w:r>
      <w:r>
        <w:rPr>
          <w:rFonts w:ascii="Courier New" w:hAnsi="Courier New"/>
          <w:color w:val="BE185D"/>
          <w:sz w:val="18"/>
        </w:rPr>
        <w:t>accessList</w:t>
      </w:r>
      <w:r>
        <w:t xml:space="preserve"> and </w:t>
      </w:r>
      <w:r>
        <w:rPr>
          <w:rFonts w:ascii="Courier New" w:hAnsi="Courier New"/>
          <w:color w:val="BE185D"/>
          <w:sz w:val="18"/>
        </w:rPr>
        <w:t>eth_getStorageAt</w:t>
      </w:r>
    </w:p>
    <w:p w14:paraId="55943320" w14:textId="77777777" w:rsidR="00BB0CBC" w:rsidRDefault="00000000">
      <w:pPr>
        <w:pStyle w:val="a0"/>
      </w:pPr>
      <w:r>
        <w:t xml:space="preserve">Reorg detection: Chain-validates every block via </w:t>
      </w:r>
      <w:r>
        <w:rPr>
          <w:rFonts w:ascii="Courier New" w:hAnsi="Courier New"/>
          <w:color w:val="BE185D"/>
          <w:sz w:val="18"/>
        </w:rPr>
        <w:t>parentHash</w:t>
      </w:r>
      <w:r>
        <w:t xml:space="preserve"> linkage; detects and automatically rolls back affected data within milliseconds</w:t>
      </w:r>
    </w:p>
    <w:p w14:paraId="317A3981" w14:textId="77777777" w:rsidR="00BB0CBC" w:rsidRDefault="00000000">
      <w:pPr>
        <w:pStyle w:val="a0"/>
      </w:pPr>
      <w:r>
        <w:lastRenderedPageBreak/>
        <w:t>Audit-grade output: Structured JSONB in PostgreSQL, ready for enterprise compliance reporting</w:t>
      </w:r>
    </w:p>
    <w:p w14:paraId="38FCCC66" w14:textId="77777777" w:rsidR="00BB0CBC" w:rsidRDefault="00000000">
      <w:pPr>
        <w:pStyle w:val="31"/>
      </w:pPr>
      <w:r>
        <w:rPr>
          <w:color w:val="1D4ED8"/>
          <w:sz w:val="28"/>
        </w:rPr>
        <w:t>FSCA + BSPP Synergy</w:t>
      </w:r>
    </w:p>
    <w:tbl>
      <w:tblPr>
        <w:tblStyle w:val="aff1"/>
        <w:tblW w:w="0" w:type="auto"/>
        <w:tblLook w:val="04A0" w:firstRow="1" w:lastRow="0" w:firstColumn="1" w:lastColumn="0" w:noHBand="0" w:noVBand="1"/>
      </w:tblPr>
      <w:tblGrid>
        <w:gridCol w:w="2946"/>
        <w:gridCol w:w="2946"/>
        <w:gridCol w:w="2946"/>
      </w:tblGrid>
      <w:tr w:rsidR="00BB0CBC" w14:paraId="0981FCE6" w14:textId="77777777">
        <w:tc>
          <w:tcPr>
            <w:tcW w:w="2946" w:type="dxa"/>
            <w:shd w:val="clear" w:color="auto" w:fill="1E3A8A"/>
          </w:tcPr>
          <w:p w14:paraId="553A4A48" w14:textId="77777777" w:rsidR="00BB0CBC" w:rsidRDefault="00000000">
            <w:r>
              <w:rPr>
                <w:b/>
                <w:color w:val="FFFFFF"/>
              </w:rPr>
              <w:t>Responsibility</w:t>
            </w:r>
          </w:p>
        </w:tc>
        <w:tc>
          <w:tcPr>
            <w:tcW w:w="2946" w:type="dxa"/>
            <w:shd w:val="clear" w:color="auto" w:fill="1E3A8A"/>
          </w:tcPr>
          <w:p w14:paraId="38409535" w14:textId="77777777" w:rsidR="00BB0CBC" w:rsidRDefault="00000000">
            <w:r>
              <w:rPr>
                <w:b/>
                <w:color w:val="FFFFFF"/>
              </w:rPr>
              <w:t>FSCA</w:t>
            </w:r>
          </w:p>
        </w:tc>
        <w:tc>
          <w:tcPr>
            <w:tcW w:w="2946" w:type="dxa"/>
            <w:shd w:val="clear" w:color="auto" w:fill="1E3A8A"/>
          </w:tcPr>
          <w:p w14:paraId="20A8DF0F" w14:textId="77777777" w:rsidR="00BB0CBC" w:rsidRDefault="00000000">
            <w:r>
              <w:rPr>
                <w:b/>
                <w:color w:val="FFFFFF"/>
              </w:rPr>
              <w:t>BSPP</w:t>
            </w:r>
          </w:p>
        </w:tc>
      </w:tr>
      <w:tr w:rsidR="00BB0CBC" w14:paraId="01EEAD95" w14:textId="77777777">
        <w:tc>
          <w:tcPr>
            <w:tcW w:w="2946" w:type="dxa"/>
          </w:tcPr>
          <w:p w14:paraId="5ACFAABE" w14:textId="77777777" w:rsidR="00BB0CBC" w:rsidRDefault="00000000">
            <w:r>
              <w:t>Define contract architecture</w:t>
            </w:r>
          </w:p>
        </w:tc>
        <w:tc>
          <w:tcPr>
            <w:tcW w:w="2946" w:type="dxa"/>
          </w:tcPr>
          <w:p w14:paraId="6BD614C9" w14:textId="77777777" w:rsidR="00BB0CBC" w:rsidRDefault="00000000">
            <w:r>
              <w:t>Yes</w:t>
            </w:r>
          </w:p>
        </w:tc>
        <w:tc>
          <w:tcPr>
            <w:tcW w:w="2946" w:type="dxa"/>
          </w:tcPr>
          <w:p w14:paraId="0EE85417" w14:textId="77777777" w:rsidR="00BB0CBC" w:rsidRDefault="00BB0CBC"/>
        </w:tc>
      </w:tr>
      <w:tr w:rsidR="00BB0CBC" w14:paraId="267E316A" w14:textId="77777777">
        <w:tc>
          <w:tcPr>
            <w:tcW w:w="2946" w:type="dxa"/>
          </w:tcPr>
          <w:p w14:paraId="3C85DB96" w14:textId="77777777" w:rsidR="00BB0CBC" w:rsidRDefault="00000000">
            <w:r>
              <w:t>Deploy and manage Pods</w:t>
            </w:r>
          </w:p>
        </w:tc>
        <w:tc>
          <w:tcPr>
            <w:tcW w:w="2946" w:type="dxa"/>
          </w:tcPr>
          <w:p w14:paraId="7645D4A5" w14:textId="77777777" w:rsidR="00BB0CBC" w:rsidRDefault="00000000">
            <w:r>
              <w:t>Yes</w:t>
            </w:r>
          </w:p>
        </w:tc>
        <w:tc>
          <w:tcPr>
            <w:tcW w:w="2946" w:type="dxa"/>
          </w:tcPr>
          <w:p w14:paraId="6FFBB5E6" w14:textId="77777777" w:rsidR="00BB0CBC" w:rsidRDefault="00BB0CBC"/>
        </w:tc>
      </w:tr>
      <w:tr w:rsidR="00BB0CBC" w14:paraId="7930911E" w14:textId="77777777">
        <w:tc>
          <w:tcPr>
            <w:tcW w:w="2946" w:type="dxa"/>
          </w:tcPr>
          <w:p w14:paraId="523A88E5" w14:textId="77777777" w:rsidR="00BB0CBC" w:rsidRDefault="00000000">
            <w:r>
              <w:t>Governance and upgrades</w:t>
            </w:r>
          </w:p>
        </w:tc>
        <w:tc>
          <w:tcPr>
            <w:tcW w:w="2946" w:type="dxa"/>
          </w:tcPr>
          <w:p w14:paraId="2AA2ADC8" w14:textId="77777777" w:rsidR="00BB0CBC" w:rsidRDefault="00000000">
            <w:r>
              <w:t>Yes</w:t>
            </w:r>
          </w:p>
        </w:tc>
        <w:tc>
          <w:tcPr>
            <w:tcW w:w="2946" w:type="dxa"/>
          </w:tcPr>
          <w:p w14:paraId="3DF19D69" w14:textId="77777777" w:rsidR="00BB0CBC" w:rsidRDefault="00BB0CBC"/>
        </w:tc>
      </w:tr>
      <w:tr w:rsidR="00BB0CBC" w14:paraId="4288450F" w14:textId="77777777">
        <w:tc>
          <w:tcPr>
            <w:tcW w:w="2946" w:type="dxa"/>
          </w:tcPr>
          <w:p w14:paraId="573C3325" w14:textId="77777777" w:rsidR="00BB0CBC" w:rsidRDefault="00000000">
            <w:r>
              <w:t>Real-time state capture</w:t>
            </w:r>
          </w:p>
        </w:tc>
        <w:tc>
          <w:tcPr>
            <w:tcW w:w="2946" w:type="dxa"/>
          </w:tcPr>
          <w:p w14:paraId="3B82E709" w14:textId="77777777" w:rsidR="00BB0CBC" w:rsidRDefault="00BB0CBC"/>
        </w:tc>
        <w:tc>
          <w:tcPr>
            <w:tcW w:w="2946" w:type="dxa"/>
          </w:tcPr>
          <w:p w14:paraId="27E620E2" w14:textId="77777777" w:rsidR="00BB0CBC" w:rsidRDefault="00000000">
            <w:r>
              <w:t>Yes</w:t>
            </w:r>
          </w:p>
        </w:tc>
      </w:tr>
      <w:tr w:rsidR="00BB0CBC" w14:paraId="55521BF7" w14:textId="77777777">
        <w:tc>
          <w:tcPr>
            <w:tcW w:w="2946" w:type="dxa"/>
          </w:tcPr>
          <w:p w14:paraId="00CE2AD1" w14:textId="77777777" w:rsidR="00BB0CBC" w:rsidRDefault="00000000">
            <w:r>
              <w:t>Compliance audit reports</w:t>
            </w:r>
          </w:p>
        </w:tc>
        <w:tc>
          <w:tcPr>
            <w:tcW w:w="2946" w:type="dxa"/>
          </w:tcPr>
          <w:p w14:paraId="004D49A7" w14:textId="77777777" w:rsidR="00BB0CBC" w:rsidRDefault="00BB0CBC"/>
        </w:tc>
        <w:tc>
          <w:tcPr>
            <w:tcW w:w="2946" w:type="dxa"/>
          </w:tcPr>
          <w:p w14:paraId="300F4836" w14:textId="77777777" w:rsidR="00BB0CBC" w:rsidRDefault="00000000">
            <w:r>
              <w:t>Yes</w:t>
            </w:r>
          </w:p>
        </w:tc>
      </w:tr>
      <w:tr w:rsidR="00BB0CBC" w14:paraId="5A3B3AA2" w14:textId="77777777">
        <w:tc>
          <w:tcPr>
            <w:tcW w:w="2946" w:type="dxa"/>
          </w:tcPr>
          <w:p w14:paraId="4A07A6BA" w14:textId="77777777" w:rsidR="00BB0CBC" w:rsidRDefault="00000000">
            <w:r>
              <w:t>Security monitoring</w:t>
            </w:r>
          </w:p>
        </w:tc>
        <w:tc>
          <w:tcPr>
            <w:tcW w:w="2946" w:type="dxa"/>
          </w:tcPr>
          <w:p w14:paraId="2293F8CD" w14:textId="77777777" w:rsidR="00BB0CBC" w:rsidRDefault="00BB0CBC"/>
        </w:tc>
        <w:tc>
          <w:tcPr>
            <w:tcW w:w="2946" w:type="dxa"/>
          </w:tcPr>
          <w:p w14:paraId="21BC9209" w14:textId="77777777" w:rsidR="00BB0CBC" w:rsidRDefault="00000000">
            <w:r>
              <w:t>Yes</w:t>
            </w:r>
          </w:p>
        </w:tc>
      </w:tr>
    </w:tbl>
    <w:p w14:paraId="2D45511D" w14:textId="77777777" w:rsidR="00BB0CBC" w:rsidRDefault="00BB0CBC"/>
    <w:p w14:paraId="57458D77" w14:textId="77777777" w:rsidR="00BB0CBC" w:rsidRDefault="00000000">
      <w:pPr>
        <w:spacing w:after="120"/>
      </w:pPr>
      <w:r>
        <w:t>Together, FSCA and BSPP form a complete enterprise stack: build, govern, and observe smart contract architectures at production scale.</w:t>
      </w:r>
    </w:p>
    <w:p w14:paraId="2250F675" w14:textId="77777777" w:rsidR="00BB0CBC" w:rsidRDefault="00BB0CBC">
      <w:pPr>
        <w:pBdr>
          <w:bottom w:val="single" w:sz="6" w:space="1" w:color="4F46E5"/>
        </w:pBdr>
        <w:spacing w:before="80" w:after="80"/>
      </w:pPr>
    </w:p>
    <w:p w14:paraId="170BB362" w14:textId="77777777" w:rsidR="00BB0CBC" w:rsidRDefault="00000000">
      <w:pPr>
        <w:pStyle w:val="21"/>
      </w:pPr>
      <w:r>
        <w:rPr>
          <w:color w:val="1E3A8A"/>
          <w:sz w:val="36"/>
        </w:rPr>
        <w:t>12. Use Case: DeFi Lending Protocol Lifecycle</w:t>
      </w:r>
    </w:p>
    <w:p w14:paraId="36ED7804" w14:textId="77777777" w:rsidR="00BB0CBC" w:rsidRDefault="00000000">
      <w:pPr>
        <w:pStyle w:val="31"/>
      </w:pPr>
      <w:r>
        <w:rPr>
          <w:color w:val="1D4ED8"/>
          <w:sz w:val="28"/>
        </w:rPr>
        <w:t>12.1 Day 1: Deployment</w:t>
      </w:r>
    </w:p>
    <w:p w14:paraId="4F21FAE2" w14:textId="77777777" w:rsidR="00BB0CBC" w:rsidRDefault="00000000">
      <w:pPr>
        <w:pStyle w:val="a9"/>
        <w:shd w:val="clear" w:color="auto" w:fill="F3F4F6"/>
        <w:spacing w:before="80" w:after="160"/>
        <w:ind w:left="432"/>
      </w:pPr>
      <w:r>
        <w:rPr>
          <w:rFonts w:ascii="Courier New" w:hAnsi="Courier New"/>
          <w:color w:val="1F2A37"/>
          <w:sz w:val="18"/>
        </w:rPr>
        <w:t>fsca cluster init --threshold 2</w:t>
      </w:r>
      <w:r>
        <w:rPr>
          <w:rFonts w:ascii="Courier New" w:hAnsi="Courier New"/>
          <w:color w:val="1F2A37"/>
          <w:sz w:val="18"/>
        </w:rPr>
        <w:br/>
        <w:t>fsca deploy --contract LendingPod</w:t>
      </w:r>
      <w:r>
        <w:rPr>
          <w:rFonts w:ascii="Courier New" w:hAnsi="Courier New"/>
          <w:color w:val="1F2A37"/>
          <w:sz w:val="18"/>
        </w:rPr>
        <w:br/>
        <w:t>fsca deploy --contract PriceOracle</w:t>
      </w:r>
      <w:r>
        <w:rPr>
          <w:rFonts w:ascii="Courier New" w:hAnsi="Courier New"/>
          <w:color w:val="1F2A37"/>
          <w:sz w:val="18"/>
        </w:rPr>
        <w:br/>
        <w:t>fsca deploy --contract LiquidationPod</w:t>
      </w:r>
      <w:r>
        <w:rPr>
          <w:rFonts w:ascii="Courier New" w:hAnsi="Courier New"/>
          <w:color w:val="1F2A37"/>
          <w:sz w:val="18"/>
        </w:rPr>
        <w:br/>
        <w:t>fsca cluster mount 1 "LendingPod"</w:t>
      </w:r>
      <w:r>
        <w:rPr>
          <w:rFonts w:ascii="Courier New" w:hAnsi="Courier New"/>
          <w:color w:val="1F2A37"/>
          <w:sz w:val="18"/>
        </w:rPr>
        <w:br/>
        <w:t>fsca cluster mount 2 "PriceOracle"</w:t>
      </w:r>
      <w:r>
        <w:rPr>
          <w:rFonts w:ascii="Courier New" w:hAnsi="Courier New"/>
          <w:color w:val="1F2A37"/>
          <w:sz w:val="18"/>
        </w:rPr>
        <w:br/>
        <w:t>fsca cluster mount 3 "LiquidationPod"</w:t>
      </w:r>
    </w:p>
    <w:p w14:paraId="65A28A3D" w14:textId="77777777" w:rsidR="00BB0CBC" w:rsidRDefault="00000000">
      <w:pPr>
        <w:spacing w:after="120"/>
      </w:pPr>
      <w:r>
        <w:t>Total deployment time from zero to running protocol: approximately 15 minutes.</w:t>
      </w:r>
    </w:p>
    <w:p w14:paraId="279E33B5" w14:textId="77777777" w:rsidR="00BB0CBC" w:rsidRDefault="00000000">
      <w:pPr>
        <w:pStyle w:val="31"/>
      </w:pPr>
      <w:r>
        <w:rPr>
          <w:color w:val="1D4ED8"/>
          <w:sz w:val="28"/>
        </w:rPr>
        <w:t>12.2 Week 8: Oracle Upgrade (Zero Downtime)</w:t>
      </w:r>
    </w:p>
    <w:p w14:paraId="7B326FA8" w14:textId="77777777" w:rsidR="00BB0CBC" w:rsidRDefault="00000000">
      <w:pPr>
        <w:spacing w:after="120"/>
      </w:pPr>
      <w:r>
        <w:t>A new oracle with TWAP implementation is deployed and submitted as a multi-sig upgrade proposal:</w:t>
      </w:r>
    </w:p>
    <w:p w14:paraId="58F2761E" w14:textId="77777777" w:rsidR="00BB0CBC" w:rsidRDefault="00000000">
      <w:pPr>
        <w:pStyle w:val="a9"/>
        <w:shd w:val="clear" w:color="auto" w:fill="F3F4F6"/>
        <w:spacing w:before="80" w:after="160"/>
        <w:ind w:left="432"/>
      </w:pPr>
      <w:r>
        <w:rPr>
          <w:rFonts w:ascii="Courier New" w:hAnsi="Courier New"/>
          <w:color w:val="1F2A37"/>
          <w:sz w:val="18"/>
        </w:rPr>
        <w:t>fsca deploy --contract PriceOracleV2</w:t>
      </w:r>
      <w:r>
        <w:rPr>
          <w:rFonts w:ascii="Courier New" w:hAnsi="Courier New"/>
          <w:color w:val="1F2A37"/>
          <w:sz w:val="18"/>
        </w:rPr>
        <w:br/>
        <w:t>fsca wallet submit --to &lt;cluster&gt; --data &lt;upgradeCalldata&gt;</w:t>
      </w:r>
      <w:r>
        <w:rPr>
          <w:rFonts w:ascii="Courier New" w:hAnsi="Courier New"/>
          <w:color w:val="1F2A37"/>
          <w:sz w:val="18"/>
        </w:rPr>
        <w:br/>
        <w:t>fsca wallet confirm 0</w:t>
      </w:r>
      <w:r>
        <w:rPr>
          <w:rFonts w:ascii="Courier New" w:hAnsi="Courier New"/>
          <w:color w:val="1F2A37"/>
          <w:sz w:val="18"/>
        </w:rPr>
        <w:br/>
        <w:t>fsca wallet execute 0</w:t>
      </w:r>
    </w:p>
    <w:p w14:paraId="68AA40ED" w14:textId="77777777" w:rsidR="00BB0CBC" w:rsidRDefault="00000000">
      <w:pPr>
        <w:spacing w:after="120"/>
      </w:pPr>
      <w:r>
        <w:t xml:space="preserve">Result: LendingPod and LiquidationPod continue operating without interruption. They call </w:t>
      </w:r>
      <w:r>
        <w:rPr>
          <w:rFonts w:ascii="Courier New" w:hAnsi="Courier New"/>
          <w:color w:val="BE185D"/>
          <w:sz w:val="18"/>
        </w:rPr>
        <w:t>ClusterManager.getAddrById(2)</w:t>
      </w:r>
      <w:r>
        <w:t xml:space="preserve"> and now receive the new oracle's address. No dependent contract requires redeployment. No user-facing downtime occurs.</w:t>
      </w:r>
    </w:p>
    <w:p w14:paraId="6689B0BE" w14:textId="77777777" w:rsidR="00BB0CBC" w:rsidRDefault="00000000">
      <w:pPr>
        <w:pStyle w:val="31"/>
      </w:pPr>
      <w:r>
        <w:rPr>
          <w:color w:val="1D4ED8"/>
          <w:sz w:val="28"/>
        </w:rPr>
        <w:t>12.3 Month 6: Security Incident Response</w:t>
      </w:r>
    </w:p>
    <w:p w14:paraId="4B4E5166" w14:textId="77777777" w:rsidR="00BB0CBC" w:rsidRDefault="00000000">
      <w:pPr>
        <w:spacing w:after="120"/>
      </w:pPr>
      <w:r>
        <w:t>A vulnerability is discovered in LiquidationPod. Response in FSCA:</w:t>
      </w:r>
    </w:p>
    <w:p w14:paraId="169590DF" w14:textId="77777777" w:rsidR="00BB0CBC" w:rsidRDefault="00000000">
      <w:pPr>
        <w:pStyle w:val="a9"/>
        <w:shd w:val="clear" w:color="auto" w:fill="F3F4F6"/>
        <w:spacing w:before="80" w:after="160"/>
        <w:ind w:left="432"/>
      </w:pPr>
      <w:r>
        <w:rPr>
          <w:rFonts w:ascii="Courier New" w:hAnsi="Courier New"/>
          <w:color w:val="1F2A37"/>
          <w:sz w:val="18"/>
        </w:rPr>
        <w:t># Immediately isolate the vulnerable module</w:t>
      </w:r>
      <w:r>
        <w:rPr>
          <w:rFonts w:ascii="Courier New" w:hAnsi="Courier New"/>
          <w:color w:val="1F2A37"/>
          <w:sz w:val="18"/>
        </w:rPr>
        <w:br/>
        <w:t>fsca cluster unmount 3</w:t>
      </w:r>
      <w:r>
        <w:rPr>
          <w:rFonts w:ascii="Courier New" w:hAnsi="Courier New"/>
          <w:color w:val="1F2A37"/>
          <w:sz w:val="18"/>
        </w:rPr>
        <w:br/>
      </w:r>
      <w:r>
        <w:rPr>
          <w:rFonts w:ascii="Courier New" w:hAnsi="Courier New"/>
          <w:color w:val="1F2A37"/>
          <w:sz w:val="18"/>
        </w:rPr>
        <w:br/>
      </w:r>
      <w:r>
        <w:rPr>
          <w:rFonts w:ascii="Courier New" w:hAnsi="Courier New"/>
          <w:color w:val="1F2A37"/>
          <w:sz w:val="18"/>
        </w:rPr>
        <w:lastRenderedPageBreak/>
        <w:t># Protocol enters safe mode: lending continues, liquidations suspended</w:t>
      </w:r>
      <w:r>
        <w:rPr>
          <w:rFonts w:ascii="Courier New" w:hAnsi="Courier New"/>
          <w:color w:val="1F2A37"/>
          <w:sz w:val="18"/>
        </w:rPr>
        <w:br/>
        <w:t># Deploy patched version</w:t>
      </w:r>
      <w:r>
        <w:rPr>
          <w:rFonts w:ascii="Courier New" w:hAnsi="Courier New"/>
          <w:color w:val="1F2A37"/>
          <w:sz w:val="18"/>
        </w:rPr>
        <w:br/>
        <w:t>fsca deploy --contract LiquidationPodV2</w:t>
      </w:r>
      <w:r>
        <w:rPr>
          <w:rFonts w:ascii="Courier New" w:hAnsi="Courier New"/>
          <w:color w:val="1F2A37"/>
          <w:sz w:val="18"/>
        </w:rPr>
        <w:br/>
        <w:t>fsca cluster mount 3 "LiquidationPodV2"</w:t>
      </w:r>
      <w:r>
        <w:rPr>
          <w:rFonts w:ascii="Courier New" w:hAnsi="Courier New"/>
          <w:color w:val="1F2A37"/>
          <w:sz w:val="18"/>
        </w:rPr>
        <w:br/>
      </w:r>
      <w:r>
        <w:rPr>
          <w:rFonts w:ascii="Courier New" w:hAnsi="Courier New"/>
          <w:color w:val="1F2A37"/>
          <w:sz w:val="18"/>
        </w:rPr>
        <w:br/>
        <w:t># Full protocol restored</w:t>
      </w:r>
    </w:p>
    <w:p w14:paraId="02E37430" w14:textId="77777777" w:rsidR="00BB0CBC" w:rsidRDefault="00000000">
      <w:pPr>
        <w:spacing w:after="120"/>
      </w:pPr>
      <w:r>
        <w:t>Total incident response time: minutes, not days.</w:t>
      </w:r>
    </w:p>
    <w:p w14:paraId="6AECF940" w14:textId="77777777" w:rsidR="00BB0CBC" w:rsidRDefault="00BB0CBC">
      <w:pPr>
        <w:pBdr>
          <w:bottom w:val="single" w:sz="6" w:space="1" w:color="4F46E5"/>
        </w:pBdr>
        <w:spacing w:before="80" w:after="80"/>
      </w:pPr>
    </w:p>
    <w:p w14:paraId="202305B7" w14:textId="77777777" w:rsidR="00BB0CBC" w:rsidRDefault="00000000">
      <w:pPr>
        <w:pStyle w:val="21"/>
      </w:pPr>
      <w:r>
        <w:rPr>
          <w:color w:val="1E3A8A"/>
          <w:sz w:val="36"/>
        </w:rPr>
        <w:t>13. Roadmap</w:t>
      </w:r>
    </w:p>
    <w:p w14:paraId="7A9EF274" w14:textId="77777777" w:rsidR="00BB0CBC" w:rsidRDefault="00000000">
      <w:pPr>
        <w:pStyle w:val="31"/>
      </w:pPr>
      <w:r>
        <w:rPr>
          <w:color w:val="1D4ED8"/>
          <w:sz w:val="28"/>
        </w:rPr>
        <w:t>Current Release (v1.0)</w:t>
      </w:r>
    </w:p>
    <w:p w14:paraId="3EC83617" w14:textId="77777777" w:rsidR="00BB0CBC" w:rsidRDefault="00000000">
      <w:pPr>
        <w:pStyle w:val="a0"/>
      </w:pPr>
      <w:r>
        <w:t>Core orchestration contracts: ClusterManager, EvokerManager, ProxyWallet</w:t>
      </w:r>
    </w:p>
    <w:p w14:paraId="21CFE40D" w14:textId="77777777" w:rsidR="00BB0CBC" w:rsidRDefault="00000000">
      <w:pPr>
        <w:pStyle w:val="a0"/>
      </w:pPr>
      <w:r>
        <w:t>NormalTemplate with complete security modifier suite</w:t>
      </w:r>
    </w:p>
    <w:p w14:paraId="3F6C9C71" w14:textId="77777777" w:rsidR="00BB0CBC" w:rsidRDefault="00000000">
      <w:pPr>
        <w:pStyle w:val="a0"/>
      </w:pPr>
      <w:r>
        <w:t>18-command CLI covering full Pod lifecycle</w:t>
      </w:r>
    </w:p>
    <w:p w14:paraId="44BA6D19" w14:textId="77777777" w:rsidR="00BB0CBC" w:rsidRDefault="00000000">
      <w:pPr>
        <w:pStyle w:val="a0"/>
      </w:pPr>
      <w:r>
        <w:t>Multi-signature governance with submit, confirm, execute, and revoke operations</w:t>
      </w:r>
    </w:p>
    <w:p w14:paraId="3EF82DF3" w14:textId="77777777" w:rsidR="00BB0CBC" w:rsidRDefault="00000000">
      <w:pPr>
        <w:pStyle w:val="a0"/>
      </w:pPr>
      <w:r>
        <w:t xml:space="preserve">Zero-downtime hot-swap via </w:t>
      </w:r>
      <w:r>
        <w:rPr>
          <w:rFonts w:ascii="Courier New" w:hAnsi="Courier New"/>
          <w:color w:val="BE185D"/>
          <w:sz w:val="18"/>
        </w:rPr>
        <w:t>fsca cluster upgrade</w:t>
      </w:r>
    </w:p>
    <w:p w14:paraId="5207A342" w14:textId="77777777" w:rsidR="00BB0CBC" w:rsidRDefault="00000000">
      <w:pPr>
        <w:pStyle w:val="a0"/>
      </w:pPr>
      <w:r>
        <w:t>Topology visualization via Mermaid graph generation</w:t>
      </w:r>
    </w:p>
    <w:p w14:paraId="0A0F0EF8" w14:textId="77777777" w:rsidR="00BB0CBC" w:rsidRDefault="00000000">
      <w:pPr>
        <w:pStyle w:val="a0"/>
      </w:pPr>
      <w:r>
        <w:t>Unit and integration test suite (Jest)</w:t>
      </w:r>
    </w:p>
    <w:p w14:paraId="7EBDFA76" w14:textId="77777777" w:rsidR="00BB0CBC" w:rsidRDefault="00000000">
      <w:pPr>
        <w:pStyle w:val="a0"/>
      </w:pPr>
      <w:r>
        <w:t xml:space="preserve">Published to npm as </w:t>
      </w:r>
      <w:r>
        <w:rPr>
          <w:rFonts w:ascii="Courier New" w:hAnsi="Courier New"/>
          <w:color w:val="BE185D"/>
          <w:sz w:val="18"/>
        </w:rPr>
        <w:t>fsca-cli</w:t>
      </w:r>
    </w:p>
    <w:p w14:paraId="593E6DD0" w14:textId="77777777" w:rsidR="00BB0CBC" w:rsidRDefault="00000000">
      <w:pPr>
        <w:pStyle w:val="31"/>
      </w:pPr>
      <w:r>
        <w:rPr>
          <w:color w:val="1D4ED8"/>
          <w:sz w:val="28"/>
        </w:rPr>
        <w:t>Near-Term (v1.x — Q2 2026)</w:t>
      </w:r>
    </w:p>
    <w:p w14:paraId="4B07A273" w14:textId="77777777" w:rsidR="00BB0CBC" w:rsidRDefault="00000000">
      <w:pPr>
        <w:pStyle w:val="a0"/>
      </w:pPr>
      <w:r>
        <w:t>Smart contract test coverage target: 80% or above</w:t>
      </w:r>
    </w:p>
    <w:p w14:paraId="7EEFE01A" w14:textId="77777777" w:rsidR="00BB0CBC" w:rsidRDefault="00000000">
      <w:pPr>
        <w:pStyle w:val="a0"/>
      </w:pPr>
      <w:r>
        <w:t>Formal security audit (Slither, Mythril, and third-party manual review)</w:t>
      </w:r>
    </w:p>
    <w:p w14:paraId="53754CD7" w14:textId="77777777" w:rsidR="00BB0CBC" w:rsidRDefault="00000000">
      <w:pPr>
        <w:pStyle w:val="a0"/>
      </w:pPr>
      <w:r>
        <w:t>Gas optimization: calldata packing, indexed events, batch operations</w:t>
      </w:r>
    </w:p>
    <w:p w14:paraId="5611B6A3" w14:textId="77777777" w:rsidR="00BB0CBC" w:rsidRDefault="00000000">
      <w:pPr>
        <w:pStyle w:val="a0"/>
      </w:pPr>
      <w:r>
        <w:t>Enhanced CLI output with structured formatting</w:t>
      </w:r>
    </w:p>
    <w:p w14:paraId="00985F97" w14:textId="77777777" w:rsidR="00BB0CBC" w:rsidRDefault="00000000">
      <w:pPr>
        <w:pStyle w:val="31"/>
      </w:pPr>
      <w:r>
        <w:rPr>
          <w:color w:val="1D4ED8"/>
          <w:sz w:val="28"/>
        </w:rPr>
        <w:t>Medium-Term (v2.0 — Q3-Q4 2026)</w:t>
      </w:r>
    </w:p>
    <w:p w14:paraId="7097C532" w14:textId="77777777" w:rsidR="00BB0CBC" w:rsidRDefault="00000000">
      <w:pPr>
        <w:pStyle w:val="a0"/>
      </w:pPr>
      <w:r>
        <w:t>Web Dashboard: React and D3.js topology visualizer with real-time BSPP data integration</w:t>
      </w:r>
    </w:p>
    <w:p w14:paraId="097508DA" w14:textId="77777777" w:rsidR="00BB0CBC" w:rsidRDefault="00000000">
      <w:pPr>
        <w:pStyle w:val="a0"/>
      </w:pPr>
      <w:r>
        <w:t>Plugin system: user-defined lifecycle hooks for Pods</w:t>
      </w:r>
    </w:p>
    <w:p w14:paraId="69E1519C" w14:textId="77777777" w:rsidR="00BB0CBC" w:rsidRDefault="00000000">
      <w:pPr>
        <w:pStyle w:val="a0"/>
      </w:pPr>
      <w:r>
        <w:t>EIP proposal: submit FSCA contract orchestration as an Ethereum Improvement Proposal for ecosystem standardization</w:t>
      </w:r>
    </w:p>
    <w:p w14:paraId="0404B347" w14:textId="77777777" w:rsidR="00BB0CBC" w:rsidRDefault="00000000">
      <w:pPr>
        <w:pStyle w:val="31"/>
      </w:pPr>
      <w:r>
        <w:rPr>
          <w:color w:val="1D4ED8"/>
          <w:sz w:val="28"/>
        </w:rPr>
        <w:t>Long-Term (2027 and beyond)</w:t>
      </w:r>
    </w:p>
    <w:p w14:paraId="435E69F5" w14:textId="77777777" w:rsidR="00BB0CBC" w:rsidRDefault="00000000">
      <w:pPr>
        <w:pStyle w:val="a0"/>
      </w:pPr>
      <w:r>
        <w:t>Cross-chain cluster: extend ClusterManager to orchestrate Pods across multiple EVM chains via bridge protocols</w:t>
      </w:r>
    </w:p>
    <w:p w14:paraId="1813BA91" w14:textId="77777777" w:rsidR="00BB0CBC" w:rsidRDefault="00000000">
      <w:pPr>
        <w:pStyle w:val="a0"/>
      </w:pPr>
      <w:r>
        <w:t>AI-assisted topology: LLM-driven optimization of Pod dependency graph configurations</w:t>
      </w:r>
    </w:p>
    <w:p w14:paraId="47E908FE" w14:textId="77777777" w:rsidR="00BB0CBC" w:rsidRDefault="00000000">
      <w:pPr>
        <w:pStyle w:val="a0"/>
      </w:pPr>
      <w:r>
        <w:t>Enterprise SaaS layer: managed FSCA cluster hosting with SLA guarantees</w:t>
      </w:r>
    </w:p>
    <w:p w14:paraId="520ADA94" w14:textId="77777777" w:rsidR="00BB0CBC" w:rsidRDefault="00BB0CBC">
      <w:pPr>
        <w:pBdr>
          <w:bottom w:val="single" w:sz="6" w:space="1" w:color="4F46E5"/>
        </w:pBdr>
        <w:spacing w:before="80" w:after="80"/>
      </w:pPr>
    </w:p>
    <w:p w14:paraId="05704599" w14:textId="77777777" w:rsidR="00BB0CBC" w:rsidRDefault="00000000">
      <w:pPr>
        <w:pStyle w:val="21"/>
      </w:pPr>
      <w:r>
        <w:rPr>
          <w:color w:val="1E3A8A"/>
          <w:sz w:val="36"/>
        </w:rPr>
        <w:lastRenderedPageBreak/>
        <w:t>14. Conclusion</w:t>
      </w:r>
    </w:p>
    <w:p w14:paraId="3F2AAC4A" w14:textId="77777777" w:rsidR="00BB0CBC" w:rsidRDefault="00000000">
      <w:pPr>
        <w:spacing w:after="120"/>
      </w:pPr>
      <w:r>
        <w:t>FSCA represents a fundamental rethinking of how smart contracts should be structured, deployed, and governed at scale. By implementing proven cloud-native principles — microservices, service mesh, RBAC, rolling updates — as auditable, on-chain Solidity, FSCA delivers:</w:t>
      </w:r>
    </w:p>
    <w:p w14:paraId="63206514" w14:textId="77777777" w:rsidR="00BB0CBC" w:rsidRDefault="00000000">
      <w:pPr>
        <w:spacing w:after="120"/>
      </w:pPr>
      <w:r>
        <w:rPr>
          <w:b/>
        </w:rPr>
        <w:t>For developers:</w:t>
      </w:r>
      <w:r>
        <w:t xml:space="preserve"> A framework that handles security, authentication, and lifecycle management through inheritance, allowing teams to focus entirely on business logic.</w:t>
      </w:r>
    </w:p>
    <w:p w14:paraId="6CD29411" w14:textId="77777777" w:rsidR="00BB0CBC" w:rsidRDefault="00000000">
      <w:pPr>
        <w:spacing w:after="120"/>
      </w:pPr>
      <w:r>
        <w:rPr>
          <w:b/>
        </w:rPr>
        <w:t>For protocol operators:</w:t>
      </w:r>
      <w:r>
        <w:t xml:space="preserve"> Zero-downtime upgrades, atomic rollback on security incidents, and mathematically enforced multi-signature governance — accessible through a single CLI.</w:t>
      </w:r>
    </w:p>
    <w:p w14:paraId="65874E47" w14:textId="77777777" w:rsidR="00BB0CBC" w:rsidRDefault="00000000">
      <w:pPr>
        <w:spacing w:after="120"/>
      </w:pPr>
      <w:r>
        <w:rPr>
          <w:b/>
        </w:rPr>
        <w:t>For auditors and regulators:</w:t>
      </w:r>
      <w:r>
        <w:t xml:space="preserve"> Independent, isolated contracts with well-defined interface boundaries. Module-level audit scope. Storage collisions are architecturally impossible.</w:t>
      </w:r>
    </w:p>
    <w:p w14:paraId="12D2EE9C" w14:textId="77777777" w:rsidR="00BB0CBC" w:rsidRDefault="00000000">
      <w:pPr>
        <w:spacing w:after="120"/>
      </w:pPr>
      <w:r>
        <w:rPr>
          <w:b/>
        </w:rPr>
        <w:t>For institutions:</w:t>
      </w:r>
      <w:r>
        <w:t xml:space="preserve"> The first framework that meets the operational requirements of core banking on blockchain — module isolation, multi-party governance, zero-downtime upgrades, and topology observability — without the structural vulnerabilities of existing proxy patterns.</w:t>
      </w:r>
    </w:p>
    <w:p w14:paraId="411890F7" w14:textId="77777777" w:rsidR="00BB0CBC" w:rsidRDefault="00000000">
      <w:pPr>
        <w:spacing w:after="120"/>
      </w:pPr>
      <w:r>
        <w:rPr>
          <w:b/>
        </w:rPr>
        <w:t>For the agentic future:</w:t>
      </w:r>
      <w:r>
        <w:t xml:space="preserve"> A runtime substrate designed for the scale, dynamism, and complexity of autonomous AI agent ecosystems operating on-chain — a class of system that the Diamond pattern is structurally incapable of supporting.</w:t>
      </w:r>
    </w:p>
    <w:p w14:paraId="667E39B5" w14:textId="77777777" w:rsidR="00BB0CBC" w:rsidRDefault="00000000">
      <w:pPr>
        <w:spacing w:after="120"/>
      </w:pPr>
      <w:r>
        <w:t>The future of smart contract systems is not a monolith deployed once. It is a living cluster of modular services — orchestrated, governed, and observable. FSCA is the framework that makes that future buildable today.</w:t>
      </w:r>
    </w:p>
    <w:p w14:paraId="1378B6C3" w14:textId="77777777" w:rsidR="00BB0CBC" w:rsidRDefault="00BB0CBC">
      <w:pPr>
        <w:pBdr>
          <w:bottom w:val="single" w:sz="6" w:space="1" w:color="4F46E5"/>
        </w:pBdr>
        <w:spacing w:before="80" w:after="80"/>
      </w:pPr>
    </w:p>
    <w:p w14:paraId="190820CC" w14:textId="77777777" w:rsidR="00BB0CBC" w:rsidRDefault="00000000">
      <w:pPr>
        <w:pStyle w:val="21"/>
      </w:pPr>
      <w:r>
        <w:rPr>
          <w:color w:val="1E3A8A"/>
          <w:sz w:val="36"/>
        </w:rPr>
        <w:t>15. Appendix: Technical Specifications</w:t>
      </w:r>
    </w:p>
    <w:p w14:paraId="67DEF04C" w14:textId="77777777" w:rsidR="00BB0CBC" w:rsidRDefault="00000000">
      <w:pPr>
        <w:pStyle w:val="31"/>
      </w:pPr>
      <w:r>
        <w:rPr>
          <w:color w:val="1D4ED8"/>
          <w:sz w:val="28"/>
        </w:rPr>
        <w:t>A. Technology Stack</w:t>
      </w:r>
    </w:p>
    <w:tbl>
      <w:tblPr>
        <w:tblStyle w:val="aff1"/>
        <w:tblW w:w="0" w:type="auto"/>
        <w:tblLook w:val="04A0" w:firstRow="1" w:lastRow="0" w:firstColumn="1" w:lastColumn="0" w:noHBand="0" w:noVBand="1"/>
      </w:tblPr>
      <w:tblGrid>
        <w:gridCol w:w="4419"/>
        <w:gridCol w:w="4419"/>
      </w:tblGrid>
      <w:tr w:rsidR="00BB0CBC" w14:paraId="1B27B487" w14:textId="77777777">
        <w:tc>
          <w:tcPr>
            <w:tcW w:w="4419" w:type="dxa"/>
            <w:shd w:val="clear" w:color="auto" w:fill="1E3A8A"/>
          </w:tcPr>
          <w:p w14:paraId="6EB58AAB" w14:textId="77777777" w:rsidR="00BB0CBC" w:rsidRDefault="00000000">
            <w:r>
              <w:rPr>
                <w:b/>
                <w:color w:val="FFFFFF"/>
              </w:rPr>
              <w:t>Component</w:t>
            </w:r>
          </w:p>
        </w:tc>
        <w:tc>
          <w:tcPr>
            <w:tcW w:w="4419" w:type="dxa"/>
            <w:shd w:val="clear" w:color="auto" w:fill="1E3A8A"/>
          </w:tcPr>
          <w:p w14:paraId="4595B403" w14:textId="77777777" w:rsidR="00BB0CBC" w:rsidRDefault="00000000">
            <w:r>
              <w:rPr>
                <w:b/>
                <w:color w:val="FFFFFF"/>
              </w:rPr>
              <w:t>Technology</w:t>
            </w:r>
          </w:p>
        </w:tc>
      </w:tr>
      <w:tr w:rsidR="00BB0CBC" w14:paraId="7AA6A9FA" w14:textId="77777777">
        <w:tc>
          <w:tcPr>
            <w:tcW w:w="4419" w:type="dxa"/>
          </w:tcPr>
          <w:p w14:paraId="5D4565EC" w14:textId="77777777" w:rsidR="00BB0CBC" w:rsidRDefault="00000000">
            <w:r>
              <w:t>Smart Contracts</w:t>
            </w:r>
          </w:p>
        </w:tc>
        <w:tc>
          <w:tcPr>
            <w:tcW w:w="4419" w:type="dxa"/>
          </w:tcPr>
          <w:p w14:paraId="4A64087E" w14:textId="77777777" w:rsidR="00BB0CBC" w:rsidRDefault="00000000">
            <w:r>
              <w:t>Solidity ^0.8.21</w:t>
            </w:r>
          </w:p>
        </w:tc>
      </w:tr>
      <w:tr w:rsidR="00BB0CBC" w14:paraId="3A0196C6" w14:textId="77777777">
        <w:tc>
          <w:tcPr>
            <w:tcW w:w="4419" w:type="dxa"/>
          </w:tcPr>
          <w:p w14:paraId="66D3E4B6" w14:textId="77777777" w:rsidR="00BB0CBC" w:rsidRDefault="00000000">
            <w:r>
              <w:t>EVM Compatibility</w:t>
            </w:r>
          </w:p>
        </w:tc>
        <w:tc>
          <w:tcPr>
            <w:tcW w:w="4419" w:type="dxa"/>
          </w:tcPr>
          <w:p w14:paraId="69FA14EC" w14:textId="77777777" w:rsidR="00BB0CBC" w:rsidRDefault="00000000">
            <w:r>
              <w:t>All EVM-compatible chains</w:t>
            </w:r>
          </w:p>
        </w:tc>
      </w:tr>
      <w:tr w:rsidR="00BB0CBC" w14:paraId="0C1E3714" w14:textId="77777777">
        <w:tc>
          <w:tcPr>
            <w:tcW w:w="4419" w:type="dxa"/>
          </w:tcPr>
          <w:p w14:paraId="6A01F920" w14:textId="77777777" w:rsidR="00BB0CBC" w:rsidRDefault="00000000">
            <w:r>
              <w:t>CLI Runtime</w:t>
            </w:r>
          </w:p>
        </w:tc>
        <w:tc>
          <w:tcPr>
            <w:tcW w:w="4419" w:type="dxa"/>
          </w:tcPr>
          <w:p w14:paraId="68BF409A" w14:textId="77777777" w:rsidR="00BB0CBC" w:rsidRDefault="00000000">
            <w:r>
              <w:t>Node.js &gt;= 16</w:t>
            </w:r>
          </w:p>
        </w:tc>
      </w:tr>
      <w:tr w:rsidR="00BB0CBC" w14:paraId="682B01BE" w14:textId="77777777">
        <w:tc>
          <w:tcPr>
            <w:tcW w:w="4419" w:type="dxa"/>
          </w:tcPr>
          <w:p w14:paraId="7E33B9A7" w14:textId="77777777" w:rsidR="00BB0CBC" w:rsidRDefault="00000000">
            <w:r>
              <w:t>Compilation</w:t>
            </w:r>
          </w:p>
        </w:tc>
        <w:tc>
          <w:tcPr>
            <w:tcW w:w="4419" w:type="dxa"/>
          </w:tcPr>
          <w:p w14:paraId="21662F22" w14:textId="77777777" w:rsidR="00BB0CBC" w:rsidRDefault="00000000">
            <w:r>
              <w:t>Hardhat</w:t>
            </w:r>
          </w:p>
        </w:tc>
      </w:tr>
      <w:tr w:rsidR="00BB0CBC" w14:paraId="76BF343A" w14:textId="77777777">
        <w:tc>
          <w:tcPr>
            <w:tcW w:w="4419" w:type="dxa"/>
          </w:tcPr>
          <w:p w14:paraId="54EEC06C" w14:textId="77777777" w:rsidR="00BB0CBC" w:rsidRDefault="00000000">
            <w:r>
              <w:t>RPC Interface</w:t>
            </w:r>
          </w:p>
        </w:tc>
        <w:tc>
          <w:tcPr>
            <w:tcW w:w="4419" w:type="dxa"/>
          </w:tcPr>
          <w:p w14:paraId="6658C660" w14:textId="77777777" w:rsidR="00BB0CBC" w:rsidRDefault="00000000">
            <w:r>
              <w:t>ethers.js v6</w:t>
            </w:r>
          </w:p>
        </w:tc>
      </w:tr>
      <w:tr w:rsidR="00BB0CBC" w14:paraId="6CFBB2CB" w14:textId="77777777">
        <w:tc>
          <w:tcPr>
            <w:tcW w:w="4419" w:type="dxa"/>
          </w:tcPr>
          <w:p w14:paraId="20438FBB" w14:textId="77777777" w:rsidR="00BB0CBC" w:rsidRDefault="00000000">
            <w:r>
              <w:t>Package Distribution</w:t>
            </w:r>
          </w:p>
        </w:tc>
        <w:tc>
          <w:tcPr>
            <w:tcW w:w="4419" w:type="dxa"/>
          </w:tcPr>
          <w:p w14:paraId="5AEDB9BF" w14:textId="77777777" w:rsidR="00BB0CBC" w:rsidRDefault="00000000">
            <w:r>
              <w:t>npm (fsca-cli)</w:t>
            </w:r>
          </w:p>
        </w:tc>
      </w:tr>
      <w:tr w:rsidR="00BB0CBC" w14:paraId="3234EEF9" w14:textId="77777777">
        <w:tc>
          <w:tcPr>
            <w:tcW w:w="4419" w:type="dxa"/>
          </w:tcPr>
          <w:p w14:paraId="0F0710DB" w14:textId="77777777" w:rsidR="00BB0CBC" w:rsidRDefault="00000000">
            <w:r>
              <w:t>Testing</w:t>
            </w:r>
          </w:p>
        </w:tc>
        <w:tc>
          <w:tcPr>
            <w:tcW w:w="4419" w:type="dxa"/>
          </w:tcPr>
          <w:p w14:paraId="1D1E65D2" w14:textId="77777777" w:rsidR="00BB0CBC" w:rsidRDefault="00000000">
            <w:r>
              <w:t>Jest (unit and integration)</w:t>
            </w:r>
          </w:p>
        </w:tc>
      </w:tr>
      <w:tr w:rsidR="00BB0CBC" w14:paraId="64AACCB3" w14:textId="77777777">
        <w:tc>
          <w:tcPr>
            <w:tcW w:w="4419" w:type="dxa"/>
          </w:tcPr>
          <w:p w14:paraId="33C09D73" w14:textId="77777777" w:rsidR="00BB0CBC" w:rsidRDefault="00000000">
            <w:r>
              <w:t>License</w:t>
            </w:r>
          </w:p>
        </w:tc>
        <w:tc>
          <w:tcPr>
            <w:tcW w:w="4419" w:type="dxa"/>
          </w:tcPr>
          <w:p w14:paraId="7F651A31" w14:textId="77777777" w:rsidR="00BB0CBC" w:rsidRDefault="00000000">
            <w:r>
              <w:t>Apache 2.0</w:t>
            </w:r>
          </w:p>
        </w:tc>
      </w:tr>
    </w:tbl>
    <w:p w14:paraId="077BD575" w14:textId="77777777" w:rsidR="00BB0CBC" w:rsidRDefault="00BB0CBC"/>
    <w:p w14:paraId="34B8A898" w14:textId="77777777" w:rsidR="00BB0CBC" w:rsidRDefault="00000000">
      <w:pPr>
        <w:pStyle w:val="31"/>
      </w:pPr>
      <w:r>
        <w:rPr>
          <w:color w:val="1D4ED8"/>
          <w:sz w:val="28"/>
        </w:rPr>
        <w:t>B. Source Code Statistics</w:t>
      </w:r>
    </w:p>
    <w:tbl>
      <w:tblPr>
        <w:tblStyle w:val="aff1"/>
        <w:tblW w:w="0" w:type="auto"/>
        <w:tblLook w:val="04A0" w:firstRow="1" w:lastRow="0" w:firstColumn="1" w:lastColumn="0" w:noHBand="0" w:noVBand="1"/>
      </w:tblPr>
      <w:tblGrid>
        <w:gridCol w:w="4419"/>
        <w:gridCol w:w="4419"/>
      </w:tblGrid>
      <w:tr w:rsidR="00BB0CBC" w14:paraId="3E81F3EF" w14:textId="77777777">
        <w:tc>
          <w:tcPr>
            <w:tcW w:w="4419" w:type="dxa"/>
            <w:shd w:val="clear" w:color="auto" w:fill="1E3A8A"/>
          </w:tcPr>
          <w:p w14:paraId="2B28A6D0" w14:textId="77777777" w:rsidR="00BB0CBC" w:rsidRDefault="00000000">
            <w:r>
              <w:rPr>
                <w:b/>
                <w:color w:val="FFFFFF"/>
              </w:rPr>
              <w:t>Component</w:t>
            </w:r>
          </w:p>
        </w:tc>
        <w:tc>
          <w:tcPr>
            <w:tcW w:w="4419" w:type="dxa"/>
            <w:shd w:val="clear" w:color="auto" w:fill="1E3A8A"/>
          </w:tcPr>
          <w:p w14:paraId="51943A00" w14:textId="77777777" w:rsidR="00BB0CBC" w:rsidRDefault="00000000">
            <w:r>
              <w:rPr>
                <w:b/>
                <w:color w:val="FFFFFF"/>
              </w:rPr>
              <w:t>Lines of Code</w:t>
            </w:r>
          </w:p>
        </w:tc>
      </w:tr>
      <w:tr w:rsidR="00BB0CBC" w14:paraId="695DA4B2" w14:textId="77777777">
        <w:tc>
          <w:tcPr>
            <w:tcW w:w="4419" w:type="dxa"/>
          </w:tcPr>
          <w:p w14:paraId="1A77DAD0" w14:textId="77777777" w:rsidR="00BB0CBC" w:rsidRDefault="00000000">
            <w:r>
              <w:t>Solidity (4 core contracts)</w:t>
            </w:r>
          </w:p>
        </w:tc>
        <w:tc>
          <w:tcPr>
            <w:tcW w:w="4419" w:type="dxa"/>
          </w:tcPr>
          <w:p w14:paraId="03121FE1" w14:textId="77777777" w:rsidR="00BB0CBC" w:rsidRDefault="00000000">
            <w:r>
              <w:t>~1,175</w:t>
            </w:r>
          </w:p>
        </w:tc>
      </w:tr>
      <w:tr w:rsidR="00BB0CBC" w14:paraId="21084939" w14:textId="77777777">
        <w:tc>
          <w:tcPr>
            <w:tcW w:w="4419" w:type="dxa"/>
          </w:tcPr>
          <w:p w14:paraId="48843614" w14:textId="77777777" w:rsidR="00BB0CBC" w:rsidRDefault="00000000">
            <w:r>
              <w:t>JavaScript (18 CLI commands)</w:t>
            </w:r>
          </w:p>
        </w:tc>
        <w:tc>
          <w:tcPr>
            <w:tcW w:w="4419" w:type="dxa"/>
          </w:tcPr>
          <w:p w14:paraId="131B7FF3" w14:textId="77777777" w:rsidR="00BB0CBC" w:rsidRDefault="00000000">
            <w:r>
              <w:t>~4,749</w:t>
            </w:r>
          </w:p>
        </w:tc>
      </w:tr>
      <w:tr w:rsidR="00BB0CBC" w14:paraId="4DAFAE48" w14:textId="77777777">
        <w:tc>
          <w:tcPr>
            <w:tcW w:w="4419" w:type="dxa"/>
          </w:tcPr>
          <w:p w14:paraId="55EDCF2C" w14:textId="77777777" w:rsidR="00BB0CBC" w:rsidRDefault="00000000">
            <w:r>
              <w:lastRenderedPageBreak/>
              <w:t>Documentation</w:t>
            </w:r>
          </w:p>
        </w:tc>
        <w:tc>
          <w:tcPr>
            <w:tcW w:w="4419" w:type="dxa"/>
          </w:tcPr>
          <w:p w14:paraId="1F319F0E" w14:textId="77777777" w:rsidR="00BB0CBC" w:rsidRDefault="00000000">
            <w:r>
              <w:t>~1,490+</w:t>
            </w:r>
          </w:p>
        </w:tc>
      </w:tr>
      <w:tr w:rsidR="00BB0CBC" w14:paraId="5EABFC8C" w14:textId="77777777">
        <w:tc>
          <w:tcPr>
            <w:tcW w:w="4419" w:type="dxa"/>
          </w:tcPr>
          <w:p w14:paraId="67BDE3F5" w14:textId="77777777" w:rsidR="00BB0CBC" w:rsidRDefault="00000000">
            <w:r>
              <w:t>Total</w:t>
            </w:r>
          </w:p>
        </w:tc>
        <w:tc>
          <w:tcPr>
            <w:tcW w:w="4419" w:type="dxa"/>
          </w:tcPr>
          <w:p w14:paraId="7ADF2C1B" w14:textId="77777777" w:rsidR="00BB0CBC" w:rsidRDefault="00000000">
            <w:r>
              <w:t>~8,057</w:t>
            </w:r>
          </w:p>
        </w:tc>
      </w:tr>
    </w:tbl>
    <w:p w14:paraId="0704608D" w14:textId="77777777" w:rsidR="00BB0CBC" w:rsidRDefault="00BB0CBC"/>
    <w:p w14:paraId="4DF8C4F5" w14:textId="77777777" w:rsidR="00BB0CBC" w:rsidRDefault="00000000">
      <w:pPr>
        <w:pStyle w:val="31"/>
      </w:pPr>
      <w:r>
        <w:rPr>
          <w:color w:val="1D4ED8"/>
          <w:sz w:val="28"/>
        </w:rPr>
        <w:t>C. Core Contract Interface Summary</w:t>
      </w:r>
    </w:p>
    <w:p w14:paraId="5BA8CCA2" w14:textId="77777777" w:rsidR="00BB0CBC" w:rsidRDefault="00000000">
      <w:pPr>
        <w:spacing w:after="120"/>
      </w:pPr>
      <w:r>
        <w:rPr>
          <w:b/>
        </w:rPr>
        <w:t>ClusterManager</w:t>
      </w:r>
    </w:p>
    <w:p w14:paraId="75BF56B0" w14:textId="77777777" w:rsidR="00BB0CBC" w:rsidRDefault="00000000">
      <w:pPr>
        <w:pStyle w:val="a9"/>
        <w:shd w:val="clear" w:color="auto" w:fill="F3F4F6"/>
        <w:spacing w:before="80" w:after="160"/>
        <w:ind w:left="432"/>
      </w:pPr>
      <w:r>
        <w:rPr>
          <w:rFonts w:ascii="Courier New" w:hAnsi="Courier New"/>
          <w:color w:val="1F2A37"/>
          <w:sz w:val="18"/>
        </w:rPr>
        <w:t>registerContract(uint32 id, string name, address contractAddr)</w:t>
      </w:r>
      <w:r>
        <w:rPr>
          <w:rFonts w:ascii="Courier New" w:hAnsi="Courier New"/>
          <w:color w:val="1F2A37"/>
          <w:sz w:val="18"/>
        </w:rPr>
        <w:br/>
        <w:t>deleteContract(uint32 id)</w:t>
      </w:r>
      <w:r>
        <w:rPr>
          <w:rFonts w:ascii="Courier New" w:hAnsi="Courier New"/>
          <w:color w:val="1F2A37"/>
          <w:sz w:val="18"/>
        </w:rPr>
        <w:br/>
        <w:t>getById(uint32 id) -&gt; contractRegistration</w:t>
      </w:r>
      <w:r>
        <w:rPr>
          <w:rFonts w:ascii="Courier New" w:hAnsi="Courier New"/>
          <w:color w:val="1F2A37"/>
          <w:sz w:val="18"/>
        </w:rPr>
        <w:br/>
        <w:t>addOperator(address) / removeOperator(address)</w:t>
      </w:r>
      <w:r>
        <w:rPr>
          <w:rFonts w:ascii="Courier New" w:hAnsi="Courier New"/>
          <w:color w:val="1F2A37"/>
          <w:sz w:val="18"/>
        </w:rPr>
        <w:br/>
        <w:t>universalCall(address, string abiName, bytes data) -&gt; bytes</w:t>
      </w:r>
    </w:p>
    <w:p w14:paraId="486D9719" w14:textId="77777777" w:rsidR="00BB0CBC" w:rsidRDefault="00000000">
      <w:pPr>
        <w:spacing w:after="120"/>
      </w:pPr>
      <w:r>
        <w:rPr>
          <w:b/>
        </w:rPr>
        <w:t>EvokerManager</w:t>
      </w:r>
    </w:p>
    <w:p w14:paraId="2F4A68FC" w14:textId="77777777" w:rsidR="00BB0CBC" w:rsidRDefault="00000000">
      <w:pPr>
        <w:pStyle w:val="a9"/>
        <w:shd w:val="clear" w:color="auto" w:fill="F3F4F6"/>
        <w:spacing w:before="80" w:after="160"/>
        <w:ind w:left="432"/>
      </w:pPr>
      <w:r>
        <w:rPr>
          <w:rFonts w:ascii="Courier New" w:hAnsi="Courier New"/>
          <w:color w:val="1F2A37"/>
          <w:sz w:val="18"/>
        </w:rPr>
        <w:t>mount(address newContract)</w:t>
      </w:r>
      <w:r>
        <w:rPr>
          <w:rFonts w:ascii="Courier New" w:hAnsi="Courier New"/>
          <w:color w:val="1F2A37"/>
          <w:sz w:val="18"/>
        </w:rPr>
        <w:br/>
        <w:t>unmount(address targetAddr)</w:t>
      </w:r>
      <w:r>
        <w:rPr>
          <w:rFonts w:ascii="Courier New" w:hAnsi="Courier New"/>
          <w:color w:val="1F2A37"/>
          <w:sz w:val="18"/>
        </w:rPr>
        <w:br/>
        <w:t>mountSingle(address source, address target, uint8 pod)</w:t>
      </w:r>
      <w:r>
        <w:rPr>
          <w:rFonts w:ascii="Courier New" w:hAnsi="Courier New"/>
          <w:color w:val="1F2A37"/>
          <w:sz w:val="18"/>
        </w:rPr>
        <w:br/>
        <w:t>unmountSingle(address source, address target, uint8 pod)</w:t>
      </w:r>
      <w:r>
        <w:rPr>
          <w:rFonts w:ascii="Courier New" w:hAnsi="Courier New"/>
          <w:color w:val="1F2A37"/>
          <w:sz w:val="18"/>
        </w:rPr>
        <w:br/>
        <w:t>adjList(address) -&gt; address[]</w:t>
      </w:r>
      <w:r>
        <w:rPr>
          <w:rFonts w:ascii="Courier New" w:hAnsi="Courier New"/>
          <w:color w:val="1F2A37"/>
          <w:sz w:val="18"/>
        </w:rPr>
        <w:br/>
        <w:t>nodes() -&gt; address[]</w:t>
      </w:r>
    </w:p>
    <w:p w14:paraId="54AA4949" w14:textId="77777777" w:rsidR="00BB0CBC" w:rsidRDefault="00000000">
      <w:pPr>
        <w:spacing w:after="120"/>
      </w:pPr>
      <w:r>
        <w:rPr>
          <w:b/>
        </w:rPr>
        <w:t>NormalTemplate (Pod base class)</w:t>
      </w:r>
    </w:p>
    <w:p w14:paraId="23CA6923" w14:textId="77777777" w:rsidR="00BB0CBC" w:rsidRDefault="00000000">
      <w:pPr>
        <w:pStyle w:val="a9"/>
        <w:shd w:val="clear" w:color="auto" w:fill="F3F4F6"/>
        <w:spacing w:before="80" w:after="160"/>
        <w:ind w:left="432"/>
      </w:pPr>
      <w:r>
        <w:rPr>
          <w:rFonts w:ascii="Courier New" w:hAnsi="Courier New"/>
          <w:color w:val="1F2A37"/>
          <w:sz w:val="18"/>
        </w:rPr>
        <w:t>addActiveModule(uint32 id, address addr)</w:t>
      </w:r>
      <w:r>
        <w:rPr>
          <w:rFonts w:ascii="Courier New" w:hAnsi="Courier New"/>
          <w:color w:val="1F2A37"/>
          <w:sz w:val="18"/>
        </w:rPr>
        <w:br/>
        <w:t>addPassiveModule(uint32 id, address addr)</w:t>
      </w:r>
      <w:r>
        <w:rPr>
          <w:rFonts w:ascii="Courier New" w:hAnsi="Courier New"/>
          <w:color w:val="1F2A37"/>
          <w:sz w:val="18"/>
        </w:rPr>
        <w:br/>
        <w:t>removeActiveModule(uint32 id)</w:t>
      </w:r>
      <w:r>
        <w:rPr>
          <w:rFonts w:ascii="Courier New" w:hAnsi="Courier New"/>
          <w:color w:val="1F2A37"/>
          <w:sz w:val="18"/>
        </w:rPr>
        <w:br/>
        <w:t>removePassiveModule(uint32 id)</w:t>
      </w:r>
      <w:r>
        <w:rPr>
          <w:rFonts w:ascii="Courier New" w:hAnsi="Courier New"/>
          <w:color w:val="1F2A37"/>
          <w:sz w:val="18"/>
        </w:rPr>
        <w:br/>
        <w:t>getAllActiveAddresses() -&gt; address[]</w:t>
      </w:r>
      <w:r>
        <w:rPr>
          <w:rFonts w:ascii="Courier New" w:hAnsi="Courier New"/>
          <w:color w:val="1F2A37"/>
          <w:sz w:val="18"/>
        </w:rPr>
        <w:br/>
        <w:t>getAllPassiveAddresses() -&gt; address[]</w:t>
      </w:r>
      <w:r>
        <w:rPr>
          <w:rFonts w:ascii="Courier New" w:hAnsi="Courier New"/>
          <w:color w:val="1F2A37"/>
          <w:sz w:val="18"/>
        </w:rPr>
        <w:br/>
        <w:t>setWhetherMounted(uint8)</w:t>
      </w:r>
    </w:p>
    <w:p w14:paraId="2730219C" w14:textId="77777777" w:rsidR="00BB0CBC" w:rsidRDefault="00000000">
      <w:pPr>
        <w:pStyle w:val="31"/>
      </w:pPr>
      <w:r>
        <w:rPr>
          <w:color w:val="1D4ED8"/>
          <w:sz w:val="28"/>
        </w:rPr>
        <w:t>D. References and Resources</w:t>
      </w:r>
    </w:p>
    <w:p w14:paraId="3E806E26" w14:textId="0659C9A5" w:rsidR="00BB0CBC" w:rsidRDefault="00000000" w:rsidP="00B60E11">
      <w:pPr>
        <w:pStyle w:val="a0"/>
      </w:pPr>
      <w:r>
        <w:t xml:space="preserve">Repository: </w:t>
      </w:r>
      <w:hyperlink r:id="rId6" w:history="1">
        <w:r w:rsidR="00B60E11" w:rsidRPr="00F02813">
          <w:rPr>
            <w:rStyle w:val="aff9"/>
          </w:rPr>
          <w:t>https://github.com/Steve65535/FSCA</w:t>
        </w:r>
      </w:hyperlink>
    </w:p>
    <w:p w14:paraId="6545D13C" w14:textId="3F7C4DE0" w:rsidR="00B60E11" w:rsidRDefault="00B60E11" w:rsidP="00B60E11">
      <w:pPr>
        <w:pStyle w:val="a0"/>
      </w:pPr>
      <w:r>
        <w:t>My personal contact: youtianshuo90@gmail.com</w:t>
      </w:r>
    </w:p>
    <w:p w14:paraId="600E83BD" w14:textId="77777777" w:rsidR="00BB0CBC" w:rsidRDefault="00000000">
      <w:pPr>
        <w:pStyle w:val="a0"/>
      </w:pPr>
      <w:r>
        <w:t>User Guide (English): user-guide.md</w:t>
      </w:r>
    </w:p>
    <w:p w14:paraId="27E0E4FE" w14:textId="77777777" w:rsidR="00BB0CBC" w:rsidRDefault="00000000">
      <w:pPr>
        <w:pStyle w:val="a0"/>
      </w:pPr>
      <w:r>
        <w:t>User Guide (Chinese): user-guide.zh-CN.md</w:t>
      </w:r>
    </w:p>
    <w:p w14:paraId="79BDBD5C" w14:textId="77777777" w:rsidR="00BB0CBC" w:rsidRDefault="00000000">
      <w:pPr>
        <w:pStyle w:val="a0"/>
      </w:pPr>
      <w:r>
        <w:t>BSPP Data Pipeline: https://github.com/Steve65535/BSPP</w:t>
      </w:r>
    </w:p>
    <w:p w14:paraId="7F16717F" w14:textId="77777777" w:rsidR="00BB0CBC" w:rsidRDefault="00BB0CBC">
      <w:pPr>
        <w:pBdr>
          <w:bottom w:val="single" w:sz="6" w:space="1" w:color="4F46E5"/>
        </w:pBdr>
        <w:spacing w:before="80" w:after="80"/>
      </w:pPr>
    </w:p>
    <w:p w14:paraId="1B0D17BD" w14:textId="77777777" w:rsidR="00BB0CBC" w:rsidRDefault="00000000">
      <w:pPr>
        <w:spacing w:after="120"/>
      </w:pPr>
      <w:r>
        <w:t>FSCA — Build smart contracts like microservices.</w:t>
      </w:r>
    </w:p>
    <w:p w14:paraId="60547836" w14:textId="77777777" w:rsidR="00BB0CBC" w:rsidRDefault="00000000">
      <w:pPr>
        <w:spacing w:after="120"/>
      </w:pPr>
      <w:r>
        <w:t>Apache 2.0 License. Copyright Steve65535, 2026.</w:t>
      </w:r>
    </w:p>
    <w:sectPr w:rsidR="00BB0CB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3065388">
    <w:abstractNumId w:val="8"/>
  </w:num>
  <w:num w:numId="2" w16cid:durableId="1522205839">
    <w:abstractNumId w:val="6"/>
  </w:num>
  <w:num w:numId="3" w16cid:durableId="2087025793">
    <w:abstractNumId w:val="5"/>
  </w:num>
  <w:num w:numId="4" w16cid:durableId="1908220672">
    <w:abstractNumId w:val="4"/>
  </w:num>
  <w:num w:numId="5" w16cid:durableId="1233001544">
    <w:abstractNumId w:val="7"/>
  </w:num>
  <w:num w:numId="6" w16cid:durableId="300114247">
    <w:abstractNumId w:val="3"/>
  </w:num>
  <w:num w:numId="7" w16cid:durableId="1232696207">
    <w:abstractNumId w:val="2"/>
  </w:num>
  <w:num w:numId="8" w16cid:durableId="320473400">
    <w:abstractNumId w:val="1"/>
  </w:num>
  <w:num w:numId="9" w16cid:durableId="165460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AAF"/>
    <w:rsid w:val="00AA1D8D"/>
    <w:rsid w:val="00B47730"/>
    <w:rsid w:val="00B60E11"/>
    <w:rsid w:val="00BB0C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FF7BC"/>
  <w14:defaultImageDpi w14:val="300"/>
  <w15:docId w15:val="{BDE7E6DF-118B-A946-8AAF-886368C3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B60E11"/>
    <w:rPr>
      <w:color w:val="0000FF" w:themeColor="hyperlink"/>
      <w:u w:val="single"/>
    </w:rPr>
  </w:style>
  <w:style w:type="character" w:styleId="affa">
    <w:name w:val="Unresolved Mention"/>
    <w:basedOn w:val="a2"/>
    <w:uiPriority w:val="99"/>
    <w:semiHidden/>
    <w:unhideWhenUsed/>
    <w:rsid w:val="00B60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teve65535/FS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添硕 由</cp:lastModifiedBy>
  <cp:revision>2</cp:revision>
  <dcterms:created xsi:type="dcterms:W3CDTF">2013-12-23T23:15:00Z</dcterms:created>
  <dcterms:modified xsi:type="dcterms:W3CDTF">2026-03-15T06:45:00Z</dcterms:modified>
  <cp:category/>
</cp:coreProperties>
</file>