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eastAsia="Times New Roman" w:cs="Times New Roman"/>
          <w:b/>
          <w:sz w:val="24"/>
          <w:szCs w:val="24"/>
        </w:rPr>
      </w:pPr>
      <w:r>
        <w:rPr/>
      </w:r>
    </w:p>
    <w:p>
      <w:pPr>
        <w:pStyle w:val="Normal"/>
        <w:jc w:val="center"/>
        <w:rPr>
          <w:rFonts w:ascii="Times New Roman" w:hAnsi="Times New Roman" w:eastAsia="Times New Roman" w:cs="Times New Roman"/>
        </w:rPr>
      </w:pPr>
      <w:r>
        <w:rPr>
          <w:rFonts w:eastAsia="Times New Roman" w:cs="Times New Roman" w:ascii="Times New Roman" w:hAnsi="Times New Roman"/>
        </w:rPr>
      </w:r>
    </w:p>
    <w:p>
      <w:pPr>
        <w:pStyle w:val="Normal"/>
        <w:jc w:val="center"/>
        <w:rPr>
          <w:rFonts w:ascii="Times New Roman" w:hAnsi="Times New Roman" w:eastAsia="Times New Roman" w:cs="Times New Roman"/>
        </w:rPr>
      </w:pPr>
      <w:r>
        <w:rPr>
          <w:rFonts w:eastAsia="Times New Roman" w:cs="Times New Roman" w:ascii="Times New Roman" w:hAnsi="Times New Roman"/>
        </w:rPr>
      </w:r>
    </w:p>
    <w:p>
      <w:pPr>
        <w:pStyle w:val="Normal"/>
        <w:numPr>
          <w:ilvl w:val="0"/>
          <w:numId w:val="0"/>
        </w:numPr>
        <w:tabs>
          <w:tab w:val="left" w:pos="-1440" w:leader="none"/>
          <w:tab w:val="left" w:pos="-720" w:leader="none"/>
          <w:tab w:val="left" w:pos="0" w:leader="none"/>
          <w:tab w:val="left" w:pos="720" w:leader="none"/>
        </w:tabs>
        <w:spacing w:before="0" w:after="0"/>
        <w:contextualSpacing/>
        <w:outlineLvl w:val="0"/>
        <w:rPr>
          <w:rFonts w:ascii="Times New Roman" w:hAnsi="Times New Roman" w:eastAsia="Times New Roman" w:cs="Times New Roman"/>
        </w:rPr>
      </w:pPr>
      <w:r>
        <w:rPr>
          <w:rFonts w:eastAsia="Times New Roman" w:cs="Times New Roman" w:ascii="Times New Roman" w:hAnsi="Times New Roman"/>
        </w:rPr>
      </w:r>
    </w:p>
    <w:p>
      <w:pPr>
        <w:pStyle w:val="Normal"/>
        <w:numPr>
          <w:ilvl w:val="0"/>
          <w:numId w:val="0"/>
        </w:numPr>
        <w:tabs>
          <w:tab w:val="left" w:pos="-1440" w:leader="none"/>
          <w:tab w:val="left" w:pos="-720" w:leader="none"/>
          <w:tab w:val="left" w:pos="0" w:leader="none"/>
          <w:tab w:val="left" w:pos="720" w:leader="none"/>
        </w:tabs>
        <w:spacing w:before="0" w:after="0"/>
        <w:contextualSpacing/>
        <w:outlineLvl w:val="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numPr>
          <w:ilvl w:val="0"/>
          <w:numId w:val="0"/>
        </w:numPr>
        <w:tabs>
          <w:tab w:val="left" w:pos="-1440" w:leader="none"/>
          <w:tab w:val="left" w:pos="-720" w:leader="none"/>
          <w:tab w:val="left" w:pos="0" w:leader="none"/>
          <w:tab w:val="left" w:pos="720" w:leader="none"/>
        </w:tabs>
        <w:spacing w:before="0" w:after="0"/>
        <w:contextualSpacing/>
        <w:outlineLvl w:val="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numPr>
          <w:ilvl w:val="0"/>
          <w:numId w:val="0"/>
        </w:numPr>
        <w:tabs>
          <w:tab w:val="left" w:pos="-1440" w:leader="none"/>
          <w:tab w:val="left" w:pos="-720" w:leader="none"/>
          <w:tab w:val="left" w:pos="0" w:leader="none"/>
          <w:tab w:val="left" w:pos="720" w:leader="none"/>
        </w:tabs>
        <w:spacing w:before="0" w:after="0"/>
        <w:contextualSpacing/>
        <w:outlineLvl w:val="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numPr>
          <w:ilvl w:val="0"/>
          <w:numId w:val="0"/>
        </w:numPr>
        <w:tabs>
          <w:tab w:val="left" w:pos="-1440" w:leader="none"/>
          <w:tab w:val="left" w:pos="-720" w:leader="none"/>
          <w:tab w:val="left" w:pos="0" w:leader="none"/>
          <w:tab w:val="left" w:pos="720" w:leader="none"/>
        </w:tabs>
        <w:spacing w:before="0" w:after="0"/>
        <w:contextualSpacing/>
        <w:outlineLvl w:val="0"/>
        <w:rPr>
          <w:rFonts w:ascii="Times New Roman" w:hAnsi="Times New Roman" w:eastAsia="Times New Roman" w:cs="Times New Roman"/>
          <w:sz w:val="24"/>
          <w:szCs w:val="24"/>
        </w:rPr>
      </w:pPr>
      <w:r>
        <w:rPr>
          <w:rFonts w:eastAsia="Times New Roman" w:cs="Times New Roman" w:ascii="Times New Roman" w:hAnsi="Times New Roman"/>
          <w:sz w:val="24"/>
          <w:szCs w:val="24"/>
        </w:rPr>
        <w:t>TO:</w:t>
        <w:tab/>
        <w:tab/>
        <w:t>Presid</w:t>
      </w:r>
      <w:bookmarkStart w:id="0" w:name="_GoBack_Copy_1"/>
      <w:bookmarkEnd w:id="0"/>
      <w:r>
        <w:rPr>
          <w:rFonts w:eastAsia="Times New Roman" w:cs="Times New Roman" w:ascii="Times New Roman" w:hAnsi="Times New Roman"/>
          <w:sz w:val="24"/>
          <w:szCs w:val="24"/>
        </w:rPr>
        <w:t>ents, New Jersey Colleges and Universities</w:t>
      </w:r>
    </w:p>
    <w:p>
      <w:pPr>
        <w:pStyle w:val="Normal"/>
        <w:numPr>
          <w:ilvl w:val="0"/>
          <w:numId w:val="0"/>
        </w:numPr>
        <w:tabs>
          <w:tab w:val="left" w:pos="-1440" w:leader="none"/>
          <w:tab w:val="left" w:pos="-720" w:leader="none"/>
          <w:tab w:val="left" w:pos="0" w:leader="none"/>
          <w:tab w:val="left" w:pos="720" w:leader="none"/>
        </w:tabs>
        <w:spacing w:before="0" w:after="0"/>
        <w:contextualSpacing/>
        <w:outlineLvl w:val="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numPr>
          <w:ilvl w:val="0"/>
          <w:numId w:val="0"/>
        </w:numPr>
        <w:tabs>
          <w:tab w:val="left" w:pos="-1440" w:leader="none"/>
          <w:tab w:val="left" w:pos="-720" w:leader="none"/>
          <w:tab w:val="left" w:pos="0" w:leader="none"/>
          <w:tab w:val="left" w:pos="720" w:leader="none"/>
        </w:tabs>
        <w:spacing w:before="0" w:after="0"/>
        <w:contextualSpacing/>
        <w:outlineLvl w:val="0"/>
        <w:rPr>
          <w:rFonts w:ascii="Times New Roman" w:hAnsi="Times New Roman" w:eastAsia="Times New Roman" w:cs="Times New Roman"/>
          <w:sz w:val="24"/>
          <w:szCs w:val="24"/>
        </w:rPr>
      </w:pPr>
      <w:r>
        <w:rPr>
          <w:rFonts w:eastAsia="Times New Roman" w:cs="Times New Roman" w:ascii="Times New Roman" w:hAnsi="Times New Roman"/>
          <w:sz w:val="24"/>
          <w:szCs w:val="24"/>
        </w:rPr>
        <w:t>FROM:</w:t>
        <w:tab/>
      </w:r>
      <w:r>
        <w:rPr>
          <w:rFonts w:eastAsia="Times New Roman" w:cs="Times New Roman" w:ascii="Times New Roman" w:hAnsi="Times New Roman"/>
          <w:sz w:val="24"/>
          <w:szCs w:val="24"/>
        </w:rPr>
        <w:t>Dr. Michael J. McDonough, Raritan Valley Community College</w:t>
      </w:r>
    </w:p>
    <w:p>
      <w:pPr>
        <w:pStyle w:val="Normal"/>
        <w:numPr>
          <w:ilvl w:val="0"/>
          <w:numId w:val="0"/>
        </w:numPr>
        <w:tabs>
          <w:tab w:val="left" w:pos="-1440" w:leader="none"/>
          <w:tab w:val="left" w:pos="-720" w:leader="none"/>
          <w:tab w:val="left" w:pos="0" w:leader="none"/>
          <w:tab w:val="left" w:pos="720" w:leader="none"/>
        </w:tabs>
        <w:spacing w:before="0" w:after="0"/>
        <w:contextualSpacing/>
        <w:outlineLvl w:val="0"/>
        <w:rPr>
          <w:rFonts w:ascii="Times New Roman" w:hAnsi="Times New Roman" w:eastAsia="Times New Roman" w:cs="Times New Roman"/>
          <w:sz w:val="24"/>
          <w:szCs w:val="24"/>
        </w:rPr>
      </w:pPr>
      <w:r>
        <w:rPr>
          <w:rFonts w:eastAsia="Times New Roman" w:cs="Times New Roman" w:ascii="Times New Roman" w:hAnsi="Times New Roman"/>
          <w:sz w:val="24"/>
          <w:szCs w:val="24"/>
        </w:rPr>
        <w:tab/>
      </w:r>
    </w:p>
    <w:p>
      <w:pPr>
        <w:pStyle w:val="Normal"/>
        <w:numPr>
          <w:ilvl w:val="0"/>
          <w:numId w:val="0"/>
        </w:numPr>
        <w:tabs>
          <w:tab w:val="left" w:pos="-1440" w:leader="none"/>
          <w:tab w:val="left" w:pos="-720" w:leader="none"/>
          <w:tab w:val="left" w:pos="0" w:leader="none"/>
          <w:tab w:val="left" w:pos="720" w:leader="none"/>
        </w:tabs>
        <w:spacing w:before="0" w:after="0"/>
        <w:contextualSpacing/>
        <w:outlineLvl w:val="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DATE: </w:t>
        <w:tab/>
      </w:r>
      <w:r>
        <w:rPr>
          <w:rFonts w:eastAsia="Times New Roman" w:cs="Times New Roman" w:ascii="Times New Roman" w:hAnsi="Times New Roman"/>
          <w:sz w:val="24"/>
          <w:szCs w:val="24"/>
        </w:rPr>
        <w:t>September 30, 2026</w:t>
      </w:r>
    </w:p>
    <w:p>
      <w:pPr>
        <w:pStyle w:val="Normal"/>
        <w:numPr>
          <w:ilvl w:val="0"/>
          <w:numId w:val="0"/>
        </w:numPr>
        <w:tabs>
          <w:tab w:val="left" w:pos="-1440" w:leader="none"/>
          <w:tab w:val="left" w:pos="-720" w:leader="none"/>
          <w:tab w:val="left" w:pos="0" w:leader="none"/>
          <w:tab w:val="left" w:pos="720" w:leader="none"/>
        </w:tabs>
        <w:spacing w:before="0" w:after="0"/>
        <w:contextualSpacing/>
        <w:outlineLvl w:val="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numPr>
          <w:ilvl w:val="0"/>
          <w:numId w:val="0"/>
        </w:numPr>
        <w:tabs>
          <w:tab w:val="left" w:pos="-1440" w:leader="none"/>
          <w:tab w:val="left" w:pos="-720" w:leader="none"/>
          <w:tab w:val="left" w:pos="0" w:leader="none"/>
          <w:tab w:val="left" w:pos="720" w:leader="none"/>
        </w:tabs>
        <w:spacing w:before="0" w:after="0"/>
        <w:ind w:hanging="1440" w:start="1440"/>
        <w:contextualSpacing/>
        <w:outlineLvl w:val="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SUBJECT: </w:t>
        <w:tab/>
        <w:t>Program Announcement for a New Academic Degree Program</w:t>
      </w:r>
    </w:p>
    <w:p>
      <w:pPr>
        <w:pStyle w:val="Normal"/>
        <w:numPr>
          <w:ilvl w:val="0"/>
          <w:numId w:val="0"/>
        </w:numPr>
        <w:tabs>
          <w:tab w:val="left" w:pos="-1440" w:leader="none"/>
          <w:tab w:val="left" w:pos="-720" w:leader="none"/>
          <w:tab w:val="left" w:pos="0" w:leader="none"/>
          <w:tab w:val="left" w:pos="720" w:leader="none"/>
        </w:tabs>
        <w:spacing w:before="0" w:after="0"/>
        <w:contextualSpacing/>
        <w:outlineLvl w:val="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numPr>
          <w:ilvl w:val="0"/>
          <w:numId w:val="0"/>
        </w:numPr>
        <w:tabs>
          <w:tab w:val="left" w:pos="-1440" w:leader="none"/>
          <w:tab w:val="left" w:pos="-720" w:leader="none"/>
          <w:tab w:val="left" w:pos="0" w:leader="none"/>
          <w:tab w:val="left" w:pos="720" w:leader="none"/>
        </w:tabs>
        <w:spacing w:before="0" w:after="0"/>
        <w:contextualSpacing/>
        <w:outlineLvl w:val="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numPr>
          <w:ilvl w:val="0"/>
          <w:numId w:val="0"/>
        </w:numPr>
        <w:tabs>
          <w:tab w:val="left" w:pos="-1440" w:leader="none"/>
          <w:tab w:val="left" w:pos="-720" w:leader="none"/>
          <w:tab w:val="left" w:pos="0" w:leader="none"/>
          <w:tab w:val="left" w:pos="720" w:leader="none"/>
        </w:tabs>
        <w:spacing w:before="0" w:after="0"/>
        <w:contextualSpacing/>
        <w:outlineLvl w:val="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We are pleased to enclose for your review and comment a formal Program Announcement describing NAME OF INSTITUTION proposed new </w:t>
      </w:r>
      <w:r>
        <w:rPr>
          <w:rFonts w:eastAsia="Times New Roman" w:cs="Times New Roman" w:ascii="Times New Roman" w:hAnsi="Times New Roman"/>
          <w:b/>
          <w:sz w:val="24"/>
          <w:szCs w:val="24"/>
        </w:rPr>
        <w:t xml:space="preserve">academic </w:t>
      </w:r>
      <w:r>
        <w:rPr>
          <w:rFonts w:eastAsia="Times New Roman" w:cs="Times New Roman" w:ascii="Times New Roman" w:hAnsi="Times New Roman"/>
          <w:sz w:val="24"/>
          <w:szCs w:val="24"/>
        </w:rPr>
        <w:t xml:space="preserve">degree program, </w:t>
      </w:r>
      <w:r>
        <w:rPr>
          <w:rFonts w:eastAsia="Times New Roman" w:cs="Times New Roman" w:ascii="Times New Roman" w:hAnsi="Times New Roman"/>
          <w:sz w:val="24"/>
          <w:szCs w:val="24"/>
        </w:rPr>
        <w:t>Game and Real-time Interactive Design (GRID)</w:t>
      </w:r>
      <w:r>
        <w:rPr>
          <w:rFonts w:eastAsia="Times New Roman" w:cs="Times New Roman" w:ascii="Times New Roman" w:hAnsi="Times New Roman"/>
          <w:sz w:val="24"/>
          <w:szCs w:val="24"/>
        </w:rPr>
        <w:t xml:space="preserve">. </w:t>
      </w:r>
    </w:p>
    <w:p>
      <w:pPr>
        <w:pStyle w:val="Normal"/>
        <w:numPr>
          <w:ilvl w:val="0"/>
          <w:numId w:val="0"/>
        </w:numPr>
        <w:tabs>
          <w:tab w:val="left" w:pos="-1440" w:leader="none"/>
          <w:tab w:val="left" w:pos="-720" w:leader="none"/>
          <w:tab w:val="left" w:pos="0" w:leader="none"/>
          <w:tab w:val="left" w:pos="720" w:leader="none"/>
        </w:tabs>
        <w:spacing w:before="0" w:after="0"/>
        <w:contextualSpacing/>
        <w:outlineLvl w:val="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numPr>
          <w:ilvl w:val="0"/>
          <w:numId w:val="0"/>
        </w:numPr>
        <w:tabs>
          <w:tab w:val="left" w:pos="-1440" w:leader="none"/>
          <w:tab w:val="left" w:pos="-720" w:leader="none"/>
          <w:tab w:val="left" w:pos="0" w:leader="none"/>
          <w:tab w:val="left" w:pos="720" w:leader="none"/>
        </w:tabs>
        <w:spacing w:before="0" w:after="0"/>
        <w:contextualSpacing/>
        <w:outlineLvl w:val="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Program Announcements are intended to acquaint all colleges and universities in New Jersey with institutional plans to offer new academic programs. </w:t>
      </w:r>
      <w:r>
        <w:rPr>
          <w:rFonts w:cs="Times New Roman" w:ascii="Times New Roman" w:hAnsi="Times New Roman"/>
          <w:color w:val="000000"/>
          <w:sz w:val="24"/>
          <w:szCs w:val="24"/>
        </w:rPr>
        <w:t>In accordance with the regulations outlined in N.J.A.C. 9A:1-2.9 through 2.14 and the new academic degree program review process developed by the New Jersey Presidents’ Council, please confine your comments to issues related to the standards for new academic degree programs, including academic quality, labor market demand, program duplication, and/or the need for significant additional State resources, as well as alignment to programmatic mission.</w:t>
      </w:r>
    </w:p>
    <w:p>
      <w:pPr>
        <w:pStyle w:val="Normal"/>
        <w:numPr>
          <w:ilvl w:val="0"/>
          <w:numId w:val="0"/>
        </w:numPr>
        <w:tabs>
          <w:tab w:val="left" w:pos="-1440" w:leader="none"/>
          <w:tab w:val="left" w:pos="-720" w:leader="none"/>
          <w:tab w:val="left" w:pos="0" w:leader="none"/>
          <w:tab w:val="left" w:pos="720" w:leader="none"/>
        </w:tabs>
        <w:spacing w:before="0" w:after="0"/>
        <w:contextualSpacing/>
        <w:outlineLvl w:val="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numPr>
          <w:ilvl w:val="0"/>
          <w:numId w:val="0"/>
        </w:numPr>
        <w:tabs>
          <w:tab w:val="left" w:pos="-1440" w:leader="none"/>
          <w:tab w:val="left" w:pos="-720" w:leader="none"/>
          <w:tab w:val="left" w:pos="0" w:leader="none"/>
          <w:tab w:val="left" w:pos="720" w:leader="none"/>
        </w:tabs>
        <w:spacing w:before="0" w:after="0"/>
        <w:contextualSpacing/>
        <w:outlineLvl w:val="0"/>
        <w:rPr>
          <w:rFonts w:ascii="Times New Roman" w:hAnsi="Times New Roman" w:eastAsia="Times New Roman" w:cs="Times New Roman"/>
          <w:sz w:val="24"/>
          <w:szCs w:val="24"/>
        </w:rPr>
      </w:pPr>
      <w:r>
        <w:rPr>
          <w:rFonts w:eastAsia="Times New Roman" w:cs="Times New Roman" w:ascii="Times New Roman" w:hAnsi="Times New Roman"/>
          <w:sz w:val="24"/>
          <w:szCs w:val="24"/>
        </w:rPr>
        <w:t>Your response to the attached Program Announcement is requested within 30 days. Please address comments to:</w:t>
      </w:r>
    </w:p>
    <w:p>
      <w:pPr>
        <w:pStyle w:val="Normal"/>
        <w:numPr>
          <w:ilvl w:val="0"/>
          <w:numId w:val="0"/>
        </w:numPr>
        <w:tabs>
          <w:tab w:val="left" w:pos="-1440" w:leader="none"/>
          <w:tab w:val="left" w:pos="-720" w:leader="none"/>
          <w:tab w:val="left" w:pos="0" w:leader="none"/>
          <w:tab w:val="left" w:pos="720" w:leader="none"/>
        </w:tabs>
        <w:spacing w:before="0" w:after="0"/>
        <w:contextualSpacing/>
        <w:outlineLvl w:val="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numPr>
          <w:ilvl w:val="0"/>
          <w:numId w:val="0"/>
        </w:numPr>
        <w:tabs>
          <w:tab w:val="left" w:pos="-1440" w:leader="none"/>
          <w:tab w:val="left" w:pos="-720" w:leader="none"/>
          <w:tab w:val="left" w:pos="0" w:leader="none"/>
          <w:tab w:val="left" w:pos="720" w:leader="none"/>
        </w:tabs>
        <w:spacing w:before="0" w:after="0"/>
        <w:ind w:start="1440"/>
        <w:contextualSpacing/>
        <w:outlineLvl w:val="0"/>
        <w:rPr>
          <w:rFonts w:ascii="Times New Roman" w:hAnsi="Times New Roman" w:eastAsia="Times New Roman" w:cs="Times New Roman"/>
          <w:sz w:val="24"/>
          <w:szCs w:val="24"/>
        </w:rPr>
      </w:pPr>
      <w:r>
        <w:rPr>
          <w:rFonts w:eastAsia="Times New Roman" w:cs="Times New Roman" w:ascii="Times New Roman" w:hAnsi="Times New Roman"/>
          <w:sz w:val="24"/>
          <w:szCs w:val="24"/>
        </w:rPr>
        <w:t>Dr. Michael J. McDonough</w:t>
        <w:br/>
        <w:t>President</w:t>
      </w:r>
    </w:p>
    <w:p>
      <w:pPr>
        <w:pStyle w:val="Normal"/>
        <w:numPr>
          <w:ilvl w:val="0"/>
          <w:numId w:val="0"/>
        </w:numPr>
        <w:tabs>
          <w:tab w:val="left" w:pos="-1440" w:leader="none"/>
          <w:tab w:val="left" w:pos="-720" w:leader="none"/>
          <w:tab w:val="left" w:pos="0" w:leader="none"/>
          <w:tab w:val="left" w:pos="720" w:leader="none"/>
        </w:tabs>
        <w:spacing w:before="0" w:after="0"/>
        <w:ind w:start="1440"/>
        <w:contextualSpacing/>
        <w:outlineLvl w:val="0"/>
        <w:rPr>
          <w:rFonts w:ascii="Times New Roman" w:hAnsi="Times New Roman" w:eastAsia="Times New Roman" w:cs="Times New Roman"/>
          <w:sz w:val="24"/>
          <w:szCs w:val="24"/>
        </w:rPr>
      </w:pPr>
      <w:r>
        <w:rPr>
          <w:rFonts w:eastAsia="Times New Roman" w:cs="Times New Roman" w:ascii="Times New Roman" w:hAnsi="Times New Roman"/>
          <w:sz w:val="24"/>
          <w:szCs w:val="24"/>
        </w:rPr>
        <w:t>Raritan Valley Community College</w:t>
      </w:r>
    </w:p>
    <w:p>
      <w:pPr>
        <w:pStyle w:val="Normal"/>
        <w:numPr>
          <w:ilvl w:val="0"/>
          <w:numId w:val="0"/>
        </w:numPr>
        <w:tabs>
          <w:tab w:val="left" w:pos="-1440" w:leader="none"/>
          <w:tab w:val="left" w:pos="-720" w:leader="none"/>
          <w:tab w:val="left" w:pos="0" w:leader="none"/>
          <w:tab w:val="left" w:pos="720" w:leader="none"/>
        </w:tabs>
        <w:spacing w:before="0" w:after="0"/>
        <w:ind w:start="1440"/>
        <w:contextualSpacing/>
        <w:outlineLvl w:val="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Email: Michael.McDonough@raritanval.edu </w:t>
      </w:r>
    </w:p>
    <w:p>
      <w:pPr>
        <w:pStyle w:val="Normal"/>
        <w:numPr>
          <w:ilvl w:val="0"/>
          <w:numId w:val="0"/>
        </w:numPr>
        <w:tabs>
          <w:tab w:val="left" w:pos="-1440" w:leader="none"/>
          <w:tab w:val="left" w:pos="-720" w:leader="none"/>
          <w:tab w:val="left" w:pos="0" w:leader="none"/>
          <w:tab w:val="left" w:pos="720" w:leader="none"/>
        </w:tabs>
        <w:spacing w:before="0" w:after="0"/>
        <w:ind w:start="1440"/>
        <w:contextualSpacing/>
        <w:outlineLvl w:val="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numPr>
          <w:ilvl w:val="0"/>
          <w:numId w:val="0"/>
        </w:numPr>
        <w:tabs>
          <w:tab w:val="left" w:pos="-1440" w:leader="none"/>
          <w:tab w:val="left" w:pos="-720" w:leader="none"/>
          <w:tab w:val="left" w:pos="0" w:leader="none"/>
          <w:tab w:val="left" w:pos="720" w:leader="none"/>
        </w:tabs>
        <w:spacing w:before="0" w:after="0"/>
        <w:contextualSpacing/>
        <w:outlineLvl w:val="0"/>
        <w:rPr>
          <w:rFonts w:ascii="Times New Roman" w:hAnsi="Times New Roman" w:eastAsia="Times New Roman" w:cs="Times New Roman"/>
          <w:sz w:val="24"/>
          <w:szCs w:val="24"/>
        </w:rPr>
      </w:pPr>
      <w:r>
        <w:rPr>
          <w:rFonts w:eastAsia="Times New Roman" w:cs="Times New Roman" w:ascii="Times New Roman" w:hAnsi="Times New Roman"/>
          <w:sz w:val="24"/>
          <w:szCs w:val="24"/>
        </w:rPr>
        <w:t>Thank you for your time and consideration of this Program Announcement.</w:t>
      </w:r>
    </w:p>
    <w:p>
      <w:pPr>
        <w:pStyle w:val="Normal"/>
        <w:numPr>
          <w:ilvl w:val="0"/>
          <w:numId w:val="0"/>
        </w:numPr>
        <w:tabs>
          <w:tab w:val="left" w:pos="-1440" w:leader="none"/>
          <w:tab w:val="left" w:pos="-720" w:leader="none"/>
          <w:tab w:val="left" w:pos="0" w:leader="none"/>
          <w:tab w:val="left" w:pos="720" w:leader="none"/>
        </w:tabs>
        <w:spacing w:before="0" w:after="0"/>
        <w:contextualSpacing/>
        <w:outlineLvl w:val="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numPr>
          <w:ilvl w:val="0"/>
          <w:numId w:val="0"/>
        </w:numPr>
        <w:tabs>
          <w:tab w:val="left" w:pos="-1440" w:leader="none"/>
          <w:tab w:val="left" w:pos="-720" w:leader="none"/>
          <w:tab w:val="left" w:pos="0" w:leader="none"/>
          <w:tab w:val="left" w:pos="720" w:leader="none"/>
        </w:tabs>
        <w:spacing w:before="0" w:after="0"/>
        <w:contextualSpacing/>
        <w:outlineLvl w:val="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numPr>
          <w:ilvl w:val="0"/>
          <w:numId w:val="0"/>
        </w:numPr>
        <w:tabs>
          <w:tab w:val="left" w:pos="-1440" w:leader="none"/>
          <w:tab w:val="left" w:pos="-720" w:leader="none"/>
          <w:tab w:val="left" w:pos="0" w:leader="none"/>
          <w:tab w:val="left" w:pos="720" w:leader="none"/>
        </w:tabs>
        <w:spacing w:before="0" w:after="0"/>
        <w:contextualSpacing/>
        <w:outlineLvl w:val="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numPr>
          <w:ilvl w:val="0"/>
          <w:numId w:val="0"/>
        </w:numPr>
        <w:tabs>
          <w:tab w:val="left" w:pos="-1440" w:leader="none"/>
          <w:tab w:val="left" w:pos="-720" w:leader="none"/>
          <w:tab w:val="left" w:pos="0" w:leader="none"/>
          <w:tab w:val="left" w:pos="720" w:leader="none"/>
        </w:tabs>
        <w:spacing w:before="0" w:after="0"/>
        <w:contextualSpacing/>
        <w:outlineLvl w:val="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numPr>
          <w:ilvl w:val="0"/>
          <w:numId w:val="0"/>
        </w:numPr>
        <w:tabs>
          <w:tab w:val="left" w:pos="-1440" w:leader="none"/>
          <w:tab w:val="left" w:pos="-720" w:leader="none"/>
          <w:tab w:val="left" w:pos="0" w:leader="none"/>
          <w:tab w:val="left" w:pos="720" w:leader="none"/>
        </w:tabs>
        <w:spacing w:before="0" w:after="0"/>
        <w:contextualSpacing/>
        <w:outlineLvl w:val="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numPr>
          <w:ilvl w:val="0"/>
          <w:numId w:val="0"/>
        </w:numPr>
        <w:tabs>
          <w:tab w:val="left" w:pos="-1440" w:leader="none"/>
          <w:tab w:val="left" w:pos="-720" w:leader="none"/>
          <w:tab w:val="left" w:pos="0" w:leader="none"/>
          <w:tab w:val="left" w:pos="720" w:leader="none"/>
        </w:tabs>
        <w:spacing w:before="0" w:after="0"/>
        <w:contextualSpacing/>
        <w:outlineLvl w:val="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numPr>
          <w:ilvl w:val="0"/>
          <w:numId w:val="0"/>
        </w:numPr>
        <w:tabs>
          <w:tab w:val="left" w:pos="-1440" w:leader="none"/>
          <w:tab w:val="left" w:pos="-720" w:leader="none"/>
          <w:tab w:val="left" w:pos="0" w:leader="none"/>
          <w:tab w:val="left" w:pos="720" w:leader="none"/>
        </w:tabs>
        <w:spacing w:before="0" w:after="0"/>
        <w:contextualSpacing/>
        <w:outlineLvl w:val="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numPr>
          <w:ilvl w:val="0"/>
          <w:numId w:val="0"/>
        </w:numPr>
        <w:tabs>
          <w:tab w:val="left" w:pos="-1440" w:leader="none"/>
          <w:tab w:val="left" w:pos="-720" w:leader="none"/>
          <w:tab w:val="left" w:pos="0" w:leader="none"/>
          <w:tab w:val="left" w:pos="720" w:leader="none"/>
        </w:tabs>
        <w:spacing w:before="0" w:after="0"/>
        <w:contextualSpacing/>
        <w:outlineLvl w:val="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numPr>
          <w:ilvl w:val="0"/>
          <w:numId w:val="0"/>
        </w:numPr>
        <w:tabs>
          <w:tab w:val="left" w:pos="-1440" w:leader="none"/>
          <w:tab w:val="left" w:pos="-720" w:leader="none"/>
          <w:tab w:val="left" w:pos="0" w:leader="none"/>
          <w:tab w:val="left" w:pos="720" w:leader="none"/>
        </w:tabs>
        <w:spacing w:before="0" w:after="0"/>
        <w:contextualSpacing/>
        <w:outlineLvl w:val="0"/>
        <w:rPr>
          <w:rFonts w:ascii="Times New Roman" w:hAnsi="Times New Roman" w:eastAsia="Times New Roman" w:cs="Times New Roman"/>
          <w:sz w:val="24"/>
          <w:szCs w:val="24"/>
        </w:rPr>
      </w:pPr>
      <w:r>
        <w:rPr>
          <w:rFonts w:cs="Times New Roman" w:ascii="Times New Roman" w:hAnsi="Times New Roman"/>
          <w:sz w:val="24"/>
          <w:szCs w:val="24"/>
        </w:rPr>
      </w:r>
      <w:r>
        <w:br w:type="page"/>
      </w:r>
    </w:p>
    <w:p>
      <w:pPr>
        <w:pStyle w:val="Normal"/>
        <w:jc w:val="center"/>
        <w:rPr>
          <w:rFonts w:ascii="Times New Roman" w:hAnsi="Times New Roman" w:eastAsia="Calibri" w:cs="Times New Roman"/>
          <w:b/>
          <w:caps/>
          <w:color w:val="2F5496"/>
          <w:sz w:val="28"/>
          <w:szCs w:val="28"/>
        </w:rPr>
      </w:pPr>
      <w:r>
        <w:rPr>
          <w:rFonts w:eastAsia="Calibri" w:cs="Times New Roman" w:ascii="Times New Roman" w:hAnsi="Times New Roman"/>
          <w:b/>
          <w:caps/>
          <w:color w:val="2F5496"/>
          <w:sz w:val="28"/>
          <w:szCs w:val="28"/>
        </w:rPr>
        <w:t>Program Announcement Cover Page</w:t>
      </w:r>
    </w:p>
    <w:p>
      <w:pPr>
        <w:pStyle w:val="Normal"/>
        <w:jc w:val="center"/>
        <w:rPr>
          <w:rFonts w:ascii="Times New Roman" w:hAnsi="Times New Roman" w:eastAsia="Calibri" w:cs="Times New Roman"/>
          <w:b/>
          <w:caps/>
          <w:color w:val="2F5496"/>
          <w:sz w:val="28"/>
          <w:szCs w:val="28"/>
        </w:rPr>
      </w:pPr>
      <w:r>
        <w:rPr>
          <w:rFonts w:eastAsia="Calibri" w:cs="Times New Roman" w:ascii="Times New Roman" w:hAnsi="Times New Roman"/>
          <w:b/>
          <w:caps/>
          <w:color w:val="2F5496"/>
          <w:sz w:val="28"/>
          <w:szCs w:val="28"/>
        </w:rPr>
        <w:t>New Academic Degree Program</w:t>
      </w:r>
    </w:p>
    <w:p>
      <w:pPr>
        <w:pStyle w:val="Normal"/>
        <w:rPr>
          <w:rFonts w:ascii="Calibri Light" w:hAnsi="Calibri Light" w:eastAsia="Calibri" w:cs="Times New Roman"/>
        </w:rPr>
      </w:pPr>
      <w:r>
        <w:rPr>
          <w:rFonts w:eastAsia="Calibri" w:cs="Times New Roman" w:ascii="Calibri Light" w:hAnsi="Calibri Light"/>
        </w:rPr>
      </w:r>
    </w:p>
    <w:p>
      <w:pPr>
        <w:pStyle w:val="Normal"/>
        <w:ind w:firstLine="720" w:start="5760"/>
        <w:rPr/>
      </w:pPr>
      <w:r>
        <w:rPr>
          <w:rFonts w:eastAsia="Calibri" w:cs="Times New Roman" w:ascii="Times New Roman" w:hAnsi="Times New Roman"/>
          <w:color w:val="auto"/>
          <w:sz w:val="24"/>
          <w:szCs w:val="24"/>
        </w:rPr>
        <w:t xml:space="preserve">Date: </w:t>
      </w:r>
      <w:r>
        <w:rPr>
          <w:rFonts w:eastAsia="Calibri" w:cs="Times New Roman" w:ascii="Times New Roman" w:hAnsi="Times New Roman"/>
          <w:color w:val="auto"/>
          <w:sz w:val="24"/>
          <w:szCs w:val="24"/>
        </w:rPr>
        <w:t>September 30, 2026</w:t>
      </w:r>
      <w:sdt>
        <w:sdtPr>
          <w:id w:val="2079243580"/>
          <w:placeholder>
            <w:docPart w:val="D4C97249A8554F7D8C8E8799CDAD152F"/>
          </w:placeholder>
          <w:date w:fullDate="2026-09-30T00:00:00Z">
            <w:dateFormat w:val="MMMM d, yyyy"/>
            <w:lid w:val="en-US"/>
          </w:date>
        </w:sdtPr>
        <w:sdtContent>
          <w:r>
            <w:rPr>
              <w:rFonts w:eastAsia="Calibri" w:cs="Times New Roman" w:ascii="Calibri Light" w:hAnsi="Calibri Light"/>
              <w:color w:val="auto"/>
            </w:rPr>
          </w:r>
          <w:r>
            <w:rPr>
              <w:rStyle w:val="PlaceholderText"/>
              <w:color w:val="auto"/>
            </w:rPr>
          </w:r>
        </w:sdtContent>
      </w:sdt>
    </w:p>
    <w:p>
      <w:pPr>
        <w:pStyle w:val="Normal"/>
        <w:jc w:val="end"/>
        <w:rPr>
          <w:rFonts w:ascii="Calibri Light" w:hAnsi="Calibri Light" w:eastAsia="Calibri" w:cs="Times New Roman"/>
          <w:color w:val="auto"/>
        </w:rPr>
      </w:pPr>
      <w:r>
        <w:rPr>
          <w:rFonts w:eastAsia="Calibri" w:cs="Times New Roman" w:ascii="Calibri Light" w:hAnsi="Calibri Light"/>
          <w:color w:val="auto"/>
        </w:rPr>
      </w:r>
    </w:p>
    <w:tbl>
      <w:tblPr>
        <w:tblStyle w:val="TableGrid3"/>
        <w:tblW w:w="9350" w:type="dxa"/>
        <w:jc w:val="start"/>
        <w:tblInd w:w="0" w:type="dxa"/>
        <w:tblLayout w:type="fixed"/>
        <w:tblCellMar>
          <w:top w:w="0" w:type="dxa"/>
          <w:start w:w="108" w:type="dxa"/>
          <w:bottom w:w="0" w:type="dxa"/>
          <w:end w:w="108" w:type="dxa"/>
        </w:tblCellMar>
        <w:tblLook w:val="00a0" w:noHBand="0" w:noVBand="0" w:firstColumn="1" w:lastRow="0" w:lastColumn="0" w:firstRow="1"/>
      </w:tblPr>
      <w:tblGrid>
        <w:gridCol w:w="3725"/>
        <w:gridCol w:w="5625"/>
      </w:tblGrid>
      <w:tr>
        <w:trPr>
          <w:trHeight w:val="576" w:hRule="atLeast"/>
        </w:trPr>
        <w:tc>
          <w:tcPr>
            <w:tcW w:w="3725" w:type="dxa"/>
            <w:tcBorders/>
            <w:vAlign w:val="center"/>
          </w:tcPr>
          <w:p>
            <w:pPr>
              <w:pStyle w:val="Normal"/>
              <w:widowControl/>
              <w:suppressAutoHyphens w:val="true"/>
              <w:spacing w:before="0" w:after="0"/>
              <w:jc w:val="start"/>
              <w:rPr>
                <w:color w:val="auto"/>
              </w:rPr>
            </w:pPr>
            <w:r>
              <w:rPr>
                <w:rFonts w:eastAsia="Calibri" w:cs="Times New Roman" w:ascii="Times New Roman" w:hAnsi="Times New Roman"/>
                <w:color w:val="auto"/>
                <w:kern w:val="0"/>
                <w:sz w:val="24"/>
                <w:szCs w:val="24"/>
                <w:lang w:val="en-US" w:eastAsia="en-US" w:bidi="ar-SA"/>
              </w:rPr>
              <w:t xml:space="preserve">Institution: </w:t>
            </w:r>
          </w:p>
        </w:tc>
        <w:tc>
          <w:tcPr>
            <w:tcW w:w="5625" w:type="dxa"/>
            <w:tcBorders/>
            <w:vAlign w:val="center"/>
          </w:tcPr>
          <w:p>
            <w:pPr>
              <w:pStyle w:val="Normal"/>
              <w:widowControl/>
              <w:suppressAutoHyphens w:val="true"/>
              <w:spacing w:before="0" w:after="0"/>
              <w:jc w:val="start"/>
              <w:rPr/>
            </w:pPr>
            <w:r>
              <w:rPr>
                <w:rStyle w:val="PlaceholderText"/>
                <w:rFonts w:eastAsia="Calibri"/>
                <w:color w:val="auto"/>
                <w:kern w:val="0"/>
                <w:lang w:val="en-US" w:eastAsia="en-US" w:bidi="ar-SA"/>
              </w:rPr>
              <w:t>Raritan Valley Community College</w:t>
            </w:r>
          </w:p>
        </w:tc>
      </w:tr>
      <w:tr>
        <w:trPr>
          <w:trHeight w:val="576" w:hRule="atLeast"/>
        </w:trPr>
        <w:tc>
          <w:tcPr>
            <w:tcW w:w="3725" w:type="dxa"/>
            <w:tcBorders/>
            <w:vAlign w:val="center"/>
          </w:tcPr>
          <w:p>
            <w:pPr>
              <w:pStyle w:val="Normal"/>
              <w:widowControl/>
              <w:suppressAutoHyphens w:val="true"/>
              <w:spacing w:before="0" w:after="0"/>
              <w:jc w:val="start"/>
              <w:rPr>
                <w:color w:val="auto"/>
              </w:rPr>
            </w:pPr>
            <w:r>
              <w:rPr>
                <w:rFonts w:eastAsia="Calibri" w:cs="Times New Roman" w:ascii="Times New Roman" w:hAnsi="Times New Roman"/>
                <w:color w:val="auto"/>
                <w:kern w:val="0"/>
                <w:sz w:val="24"/>
                <w:szCs w:val="24"/>
                <w:lang w:val="en-US" w:eastAsia="en-US" w:bidi="ar-SA"/>
              </w:rPr>
              <w:t>Programmatic mission level:</w:t>
            </w:r>
          </w:p>
        </w:tc>
        <w:tc>
          <w:tcPr>
            <w:tcW w:w="5625" w:type="dxa"/>
            <w:tcBorders/>
            <w:vAlign w:val="center"/>
          </w:tcPr>
          <w:p>
            <w:pPr>
              <w:pStyle w:val="Normal"/>
              <w:widowControl/>
              <w:suppressAutoHyphens w:val="true"/>
              <w:spacing w:before="0" w:after="0"/>
              <w:jc w:val="start"/>
              <w:rPr/>
            </w:pPr>
            <w:r>
              <w:rPr>
                <w:rStyle w:val="PlaceholderText"/>
                <w:rFonts w:eastAsia="Calibri"/>
                <w:color w:val="auto"/>
                <w:kern w:val="0"/>
                <w:lang w:val="en-US" w:eastAsia="en-US" w:bidi="ar-SA"/>
              </w:rPr>
              <w:t>Associate Degree Granting</w:t>
            </w:r>
          </w:p>
        </w:tc>
      </w:tr>
      <w:tr>
        <w:trPr>
          <w:trHeight w:val="576" w:hRule="atLeast"/>
        </w:trPr>
        <w:tc>
          <w:tcPr>
            <w:tcW w:w="3725" w:type="dxa"/>
            <w:tcBorders/>
            <w:vAlign w:val="center"/>
          </w:tcPr>
          <w:p>
            <w:pPr>
              <w:pStyle w:val="Normal"/>
              <w:widowControl/>
              <w:suppressAutoHyphens w:val="true"/>
              <w:spacing w:before="0" w:after="0"/>
              <w:jc w:val="start"/>
              <w:rPr>
                <w:color w:val="auto"/>
              </w:rPr>
            </w:pPr>
            <w:r>
              <w:rPr>
                <w:rFonts w:eastAsia="Calibri" w:cs="Times New Roman" w:ascii="Times New Roman" w:hAnsi="Times New Roman"/>
                <w:color w:val="auto"/>
                <w:kern w:val="0"/>
                <w:sz w:val="24"/>
                <w:szCs w:val="24"/>
                <w:lang w:val="en-US" w:eastAsia="en-US" w:bidi="ar-SA"/>
              </w:rPr>
              <w:t>New program title:</w:t>
            </w:r>
          </w:p>
        </w:tc>
        <w:tc>
          <w:tcPr>
            <w:tcW w:w="5625" w:type="dxa"/>
            <w:tcBorders/>
            <w:vAlign w:val="center"/>
          </w:tcPr>
          <w:p>
            <w:pPr>
              <w:pStyle w:val="Normal"/>
              <w:widowControl/>
              <w:suppressAutoHyphens w:val="true"/>
              <w:spacing w:before="0" w:after="0"/>
              <w:jc w:val="start"/>
              <w:rPr/>
            </w:pPr>
            <w:sdt>
              <w:sdtPr>
                <w:id w:val="-1385093131"/>
                <w:placeholder>
                  <w:docPart w:val="B94C0FA52C484528A9499CF0E10F8A91"/>
                </w:placeholder>
                <w:text/>
              </w:sdtPr>
              <w:sdtContent>
                <w:r>
                  <w:rPr>
                    <w:rStyle w:val="PlaceholderText"/>
                    <w:rFonts w:eastAsia="Calibri"/>
                    <w:color w:val="auto"/>
                    <w:kern w:val="0"/>
                    <w:lang w:val="en-US" w:eastAsia="en-US" w:bidi="ar-SA"/>
                  </w:rPr>
                </w:r>
                <w:r>
                  <w:rPr>
                    <w:rStyle w:val="PlaceholderText"/>
                    <w:rFonts w:eastAsia="Calibri"/>
                    <w:color w:val="auto"/>
                    <w:kern w:val="0"/>
                    <w:lang w:val="en-US" w:eastAsia="en-US" w:bidi="ar-SA"/>
                  </w:rPr>
                </w:r>
              </w:sdtContent>
            </w:sdt>
            <w:r>
              <w:rPr>
                <w:rStyle w:val="PlaceholderText"/>
                <w:rFonts w:eastAsia="Calibri"/>
                <w:color w:val="auto"/>
                <w:kern w:val="0"/>
                <w:lang w:val="en-US" w:eastAsia="en-US" w:bidi="ar-SA"/>
              </w:rPr>
              <w:t>Game and Real-time Interactive Design</w:t>
            </w:r>
          </w:p>
        </w:tc>
      </w:tr>
      <w:tr>
        <w:trPr>
          <w:trHeight w:val="576" w:hRule="atLeast"/>
        </w:trPr>
        <w:tc>
          <w:tcPr>
            <w:tcW w:w="3725" w:type="dxa"/>
            <w:tcBorders/>
            <w:vAlign w:val="center"/>
          </w:tcPr>
          <w:p>
            <w:pPr>
              <w:pStyle w:val="Normal"/>
              <w:widowControl/>
              <w:suppressAutoHyphens w:val="true"/>
              <w:spacing w:before="0" w:after="0"/>
              <w:jc w:val="start"/>
              <w:rPr>
                <w:color w:val="auto"/>
              </w:rPr>
            </w:pPr>
            <w:r>
              <w:rPr>
                <w:rFonts w:eastAsia="Calibri" w:cs="Times New Roman" w:ascii="Times New Roman" w:hAnsi="Times New Roman"/>
                <w:color w:val="auto"/>
                <w:kern w:val="0"/>
                <w:sz w:val="24"/>
                <w:szCs w:val="24"/>
                <w:lang w:val="en-US" w:eastAsia="en-US" w:bidi="ar-SA"/>
              </w:rPr>
              <w:t>Degree designation:</w:t>
            </w:r>
          </w:p>
        </w:tc>
        <w:tc>
          <w:tcPr>
            <w:tcW w:w="5625" w:type="dxa"/>
            <w:tcBorders/>
            <w:vAlign w:val="center"/>
          </w:tcPr>
          <w:p>
            <w:pPr>
              <w:pStyle w:val="Normal"/>
              <w:widowControl/>
              <w:suppressAutoHyphens w:val="true"/>
              <w:spacing w:before="0" w:after="0"/>
              <w:jc w:val="start"/>
              <w:rPr/>
            </w:pPr>
            <w:r>
              <w:rPr>
                <w:rStyle w:val="PlaceholderText"/>
                <w:rFonts w:eastAsia="Calibri"/>
                <w:color w:val="auto"/>
                <w:kern w:val="0"/>
                <w:lang w:val="en-US" w:eastAsia="en-US" w:bidi="ar-SA"/>
              </w:rPr>
              <w:t>Associates of Applied Science</w:t>
            </w:r>
          </w:p>
        </w:tc>
      </w:tr>
      <w:tr>
        <w:trPr>
          <w:trHeight w:val="576" w:hRule="atLeast"/>
        </w:trPr>
        <w:tc>
          <w:tcPr>
            <w:tcW w:w="3725" w:type="dxa"/>
            <w:tcBorders/>
            <w:vAlign w:val="center"/>
          </w:tcPr>
          <w:p>
            <w:pPr>
              <w:pStyle w:val="Normal"/>
              <w:widowControl/>
              <w:suppressAutoHyphens w:val="true"/>
              <w:spacing w:before="0" w:after="0"/>
              <w:jc w:val="start"/>
              <w:rPr>
                <w:color w:val="auto"/>
              </w:rPr>
            </w:pPr>
            <w:r>
              <w:rPr>
                <w:rFonts w:eastAsia="Calibri" w:cs="Times New Roman" w:ascii="Times New Roman" w:hAnsi="Times New Roman"/>
                <w:color w:val="auto"/>
                <w:kern w:val="0"/>
                <w:sz w:val="24"/>
                <w:szCs w:val="24"/>
                <w:lang w:val="en-US" w:eastAsia="en-US" w:bidi="ar-SA"/>
              </w:rPr>
              <w:t>Degree abbreviation:</w:t>
            </w:r>
          </w:p>
        </w:tc>
        <w:tc>
          <w:tcPr>
            <w:tcW w:w="5625" w:type="dxa"/>
            <w:tcBorders/>
            <w:vAlign w:val="center"/>
          </w:tcPr>
          <w:p>
            <w:pPr>
              <w:pStyle w:val="Normal"/>
              <w:widowControl/>
              <w:suppressAutoHyphens w:val="true"/>
              <w:spacing w:before="0" w:after="0"/>
              <w:jc w:val="start"/>
              <w:rPr/>
            </w:pPr>
            <w:r>
              <w:rPr>
                <w:rStyle w:val="PlaceholderText"/>
                <w:rFonts w:eastAsia="Calibri"/>
                <w:color w:val="auto"/>
                <w:kern w:val="0"/>
                <w:lang w:val="en-US" w:eastAsia="en-US" w:bidi="ar-SA"/>
              </w:rPr>
              <w:t>GAME (internal), GRID (external)</w:t>
            </w:r>
          </w:p>
        </w:tc>
      </w:tr>
      <w:tr>
        <w:trPr>
          <w:trHeight w:val="576" w:hRule="atLeast"/>
        </w:trPr>
        <w:tc>
          <w:tcPr>
            <w:tcW w:w="3725" w:type="dxa"/>
            <w:tcBorders/>
            <w:vAlign w:val="center"/>
          </w:tcPr>
          <w:p>
            <w:pPr>
              <w:pStyle w:val="Normal"/>
              <w:widowControl/>
              <w:suppressAutoHyphens w:val="true"/>
              <w:spacing w:before="0" w:after="0"/>
              <w:jc w:val="start"/>
              <w:rPr>
                <w:color w:val="auto"/>
              </w:rPr>
            </w:pPr>
            <w:r>
              <w:rPr>
                <w:rFonts w:eastAsia="Calibri" w:cs="Times New Roman" w:ascii="Times New Roman" w:hAnsi="Times New Roman"/>
                <w:color w:val="auto"/>
                <w:kern w:val="0"/>
                <w:sz w:val="24"/>
                <w:szCs w:val="24"/>
                <w:lang w:val="en-US" w:eastAsia="en-US" w:bidi="ar-SA"/>
              </w:rPr>
              <w:t>6-digit CIP code and nomenclature</w:t>
            </w:r>
            <w:r>
              <w:rPr>
                <w:rFonts w:eastAsia="Calibri" w:cs="Times New Roman" w:ascii="Times New Roman" w:hAnsi="Times New Roman"/>
                <w:i/>
                <w:color w:val="auto"/>
                <w:kern w:val="0"/>
                <w:sz w:val="24"/>
                <w:szCs w:val="24"/>
                <w:lang w:val="en-US" w:eastAsia="en-US" w:bidi="ar-SA"/>
              </w:rPr>
              <w:t>:</w:t>
            </w:r>
            <w:r>
              <w:rPr>
                <w:rFonts w:eastAsia="Calibri" w:cs="Times New Roman" w:ascii="Times New Roman" w:hAnsi="Times New Roman"/>
                <w:color w:val="auto"/>
                <w:kern w:val="0"/>
                <w:sz w:val="24"/>
                <w:szCs w:val="24"/>
                <w:lang w:val="en-US" w:eastAsia="en-US" w:bidi="ar-SA"/>
              </w:rPr>
              <w:t xml:space="preserve"> </w:t>
            </w:r>
          </w:p>
        </w:tc>
        <w:tc>
          <w:tcPr>
            <w:tcW w:w="5625" w:type="dxa"/>
            <w:tcBorders/>
            <w:vAlign w:val="center"/>
          </w:tcPr>
          <w:p>
            <w:pPr>
              <w:pStyle w:val="Normal"/>
              <w:widowControl/>
              <w:suppressAutoHyphens w:val="true"/>
              <w:spacing w:before="0" w:after="0"/>
              <w:jc w:val="start"/>
              <w:rPr/>
            </w:pPr>
            <w:bookmarkStart w:id="1" w:name="_GoBack_Copy_2"/>
            <w:bookmarkEnd w:id="1"/>
            <w:r>
              <w:rPr>
                <w:rStyle w:val="PlaceholderText"/>
                <w:rFonts w:eastAsia="Calibri"/>
                <w:color w:val="auto"/>
                <w:kern w:val="0"/>
                <w:lang w:val="en-US" w:eastAsia="en-US" w:bidi="ar-SA"/>
              </w:rPr>
              <w:t>50.0411 – Game and interactive media design</w:t>
            </w:r>
          </w:p>
        </w:tc>
      </w:tr>
      <w:tr>
        <w:trPr>
          <w:trHeight w:val="576" w:hRule="atLeast"/>
        </w:trPr>
        <w:tc>
          <w:tcPr>
            <w:tcW w:w="3725" w:type="dxa"/>
            <w:tcBorders/>
            <w:vAlign w:val="center"/>
          </w:tcPr>
          <w:p>
            <w:pPr>
              <w:pStyle w:val="Normal"/>
              <w:widowControl/>
              <w:suppressAutoHyphens w:val="true"/>
              <w:spacing w:before="0" w:after="0"/>
              <w:jc w:val="start"/>
              <w:rPr>
                <w:color w:val="auto"/>
              </w:rPr>
            </w:pPr>
            <w:r>
              <w:rPr>
                <w:rFonts w:eastAsia="Calibri" w:cs="Times New Roman" w:ascii="Times New Roman" w:hAnsi="Times New Roman"/>
                <w:color w:val="auto"/>
                <w:kern w:val="0"/>
                <w:sz w:val="24"/>
                <w:szCs w:val="24"/>
                <w:lang w:val="en-US" w:eastAsia="en-US" w:bidi="ar-SA"/>
              </w:rPr>
              <w:t>SOC code(s) and nomenclature:</w:t>
            </w:r>
          </w:p>
        </w:tc>
        <w:tc>
          <w:tcPr>
            <w:tcW w:w="5625" w:type="dxa"/>
            <w:tcBorders/>
            <w:vAlign w:val="center"/>
          </w:tcPr>
          <w:p>
            <w:pPr>
              <w:pStyle w:val="Normal"/>
              <w:widowControl/>
              <w:suppressAutoHyphens w:val="true"/>
              <w:spacing w:before="0" w:after="0"/>
              <w:jc w:val="start"/>
              <w:rPr/>
            </w:pPr>
            <w:r>
              <w:rPr>
                <w:rStyle w:val="PlaceholderText"/>
                <w:rFonts w:eastAsia="Calibri"/>
                <w:color w:val="auto"/>
                <w:kern w:val="0"/>
                <w:lang w:val="en-US" w:eastAsia="en-US" w:bidi="ar-SA"/>
              </w:rPr>
              <w:t>15-1252 – Software Developers</w:t>
            </w:r>
          </w:p>
          <w:p>
            <w:pPr>
              <w:pStyle w:val="Normal"/>
              <w:widowControl/>
              <w:suppressAutoHyphens w:val="true"/>
              <w:spacing w:before="0" w:after="0"/>
              <w:jc w:val="start"/>
              <w:rPr/>
            </w:pPr>
            <w:r>
              <w:rPr>
                <w:rStyle w:val="PlaceholderText"/>
                <w:rFonts w:eastAsia="Calibri"/>
                <w:color w:val="auto"/>
                <w:kern w:val="0"/>
                <w:lang w:val="en-US" w:eastAsia="en-US" w:bidi="ar-SA"/>
              </w:rPr>
              <w:t>15-1254 – Web Developers</w:t>
            </w:r>
          </w:p>
          <w:p>
            <w:pPr>
              <w:pStyle w:val="Normal"/>
              <w:widowControl/>
              <w:suppressAutoHyphens w:val="true"/>
              <w:spacing w:before="0" w:after="0"/>
              <w:jc w:val="start"/>
              <w:rPr/>
            </w:pPr>
            <w:r>
              <w:rPr>
                <w:rStyle w:val="PlaceholderText"/>
                <w:rFonts w:eastAsia="Calibri"/>
                <w:color w:val="auto"/>
                <w:kern w:val="0"/>
                <w:lang w:val="en-US" w:eastAsia="en-US" w:bidi="ar-SA"/>
              </w:rPr>
              <w:t>15-1255 – Web and Digital Interface Designers</w:t>
            </w:r>
          </w:p>
          <w:p>
            <w:pPr>
              <w:pStyle w:val="Normal"/>
              <w:widowControl/>
              <w:suppressAutoHyphens w:val="true"/>
              <w:spacing w:before="0" w:after="0"/>
              <w:jc w:val="start"/>
              <w:rPr/>
            </w:pPr>
            <w:r>
              <w:rPr>
                <w:rStyle w:val="PlaceholderText"/>
                <w:rFonts w:eastAsia="Calibri"/>
                <w:color w:val="auto"/>
                <w:kern w:val="0"/>
                <w:lang w:val="en-US" w:eastAsia="en-US" w:bidi="ar-SA"/>
              </w:rPr>
              <w:t>27-1014 – Special Effects Artists and Animators</w:t>
            </w:r>
          </w:p>
          <w:p>
            <w:pPr>
              <w:pStyle w:val="Normal"/>
              <w:widowControl/>
              <w:suppressAutoHyphens w:val="true"/>
              <w:spacing w:before="0" w:after="0"/>
              <w:jc w:val="start"/>
              <w:rPr/>
            </w:pPr>
            <w:r>
              <w:rPr>
                <w:rStyle w:val="PlaceholderText"/>
                <w:rFonts w:eastAsia="Calibri"/>
                <w:color w:val="auto"/>
                <w:kern w:val="0"/>
                <w:lang w:val="en-US" w:eastAsia="en-US" w:bidi="ar-SA"/>
              </w:rPr>
              <w:t>27-1029 – Designers, All Others</w:t>
            </w:r>
          </w:p>
        </w:tc>
      </w:tr>
      <w:tr>
        <w:trPr>
          <w:trHeight w:val="576" w:hRule="atLeast"/>
        </w:trPr>
        <w:tc>
          <w:tcPr>
            <w:tcW w:w="3725" w:type="dxa"/>
            <w:tcBorders/>
            <w:vAlign w:val="center"/>
          </w:tcPr>
          <w:p>
            <w:pPr>
              <w:pStyle w:val="Normal"/>
              <w:widowControl/>
              <w:suppressAutoHyphens w:val="true"/>
              <w:spacing w:before="0" w:after="0"/>
              <w:jc w:val="start"/>
              <w:rPr>
                <w:color w:val="auto"/>
              </w:rPr>
            </w:pPr>
            <w:r>
              <w:rPr>
                <w:rFonts w:eastAsia="Calibri" w:cs="Times New Roman" w:ascii="Times New Roman" w:hAnsi="Times New Roman"/>
                <w:color w:val="auto"/>
                <w:kern w:val="0"/>
                <w:sz w:val="24"/>
                <w:szCs w:val="24"/>
                <w:lang w:val="en-US" w:eastAsia="en-US" w:bidi="ar-SA"/>
              </w:rPr>
              <w:t>Total Credit Hours:</w:t>
            </w:r>
          </w:p>
        </w:tc>
        <w:tc>
          <w:tcPr>
            <w:tcW w:w="5625" w:type="dxa"/>
            <w:tcBorders/>
            <w:vAlign w:val="center"/>
          </w:tcPr>
          <w:p>
            <w:pPr>
              <w:pStyle w:val="Normal"/>
              <w:widowControl/>
              <w:suppressAutoHyphens w:val="true"/>
              <w:spacing w:before="0" w:after="0"/>
              <w:jc w:val="start"/>
              <w:rPr/>
            </w:pPr>
            <w:sdt>
              <w:sdtPr>
                <w:id w:val="-924642051"/>
                <w:placeholder>
                  <w:docPart w:val="9CB1060515AD480EBCB65ED5136829B8"/>
                </w:placeholder>
                <w:text/>
              </w:sdtPr>
              <w:sdtContent>
                <w:r>
                  <w:rPr>
                    <w:rStyle w:val="PlaceholderText"/>
                    <w:rFonts w:eastAsia="Calibri"/>
                    <w:color w:val="auto"/>
                    <w:kern w:val="0"/>
                    <w:lang w:val="en-US" w:eastAsia="en-US" w:bidi="ar-SA"/>
                  </w:rPr>
                </w:r>
                <w:r>
                  <w:rPr>
                    <w:rStyle w:val="PlaceholderText"/>
                    <w:rFonts w:eastAsia="Calibri"/>
                    <w:color w:val="auto"/>
                    <w:kern w:val="0"/>
                    <w:lang w:val="en-US" w:eastAsia="en-US" w:bidi="ar-SA"/>
                  </w:rPr>
                </w:r>
              </w:sdtContent>
            </w:sdt>
            <w:r>
              <w:rPr>
                <w:rStyle w:val="PlaceholderText"/>
                <w:rFonts w:eastAsia="Calibri"/>
                <w:color w:val="auto"/>
                <w:kern w:val="0"/>
                <w:lang w:val="en-US" w:eastAsia="en-US" w:bidi="ar-SA"/>
              </w:rPr>
              <w:t>60</w:t>
            </w:r>
          </w:p>
        </w:tc>
      </w:tr>
      <w:tr>
        <w:trPr>
          <w:trHeight w:val="576" w:hRule="atLeast"/>
        </w:trPr>
        <w:tc>
          <w:tcPr>
            <w:tcW w:w="3725" w:type="dxa"/>
            <w:tcBorders/>
            <w:vAlign w:val="center"/>
          </w:tcPr>
          <w:p>
            <w:pPr>
              <w:pStyle w:val="Normal"/>
              <w:widowControl/>
              <w:suppressAutoHyphens w:val="true"/>
              <w:spacing w:before="0" w:after="0"/>
              <w:jc w:val="start"/>
              <w:rPr>
                <w:color w:val="auto"/>
              </w:rPr>
            </w:pPr>
            <w:r>
              <w:rPr>
                <w:rFonts w:eastAsia="Calibri" w:cs="Times New Roman" w:ascii="Times New Roman" w:hAnsi="Times New Roman"/>
                <w:color w:val="auto"/>
                <w:kern w:val="0"/>
                <w:sz w:val="24"/>
                <w:szCs w:val="24"/>
                <w:lang w:val="en-US" w:eastAsia="en-US" w:bidi="ar-SA"/>
              </w:rPr>
              <w:t>Campus(es) where the</w:t>
            </w:r>
          </w:p>
          <w:p>
            <w:pPr>
              <w:pStyle w:val="Normal"/>
              <w:widowControl/>
              <w:suppressAutoHyphens w:val="true"/>
              <w:spacing w:before="0" w:after="0"/>
              <w:jc w:val="start"/>
              <w:rPr>
                <w:color w:val="auto"/>
              </w:rPr>
            </w:pPr>
            <w:r>
              <w:rPr>
                <w:rFonts w:eastAsia="Calibri" w:cs="Times New Roman" w:ascii="Times New Roman" w:hAnsi="Times New Roman"/>
                <w:color w:val="auto"/>
                <w:kern w:val="0"/>
                <w:sz w:val="24"/>
                <w:szCs w:val="24"/>
                <w:lang w:val="en-US" w:eastAsia="en-US" w:bidi="ar-SA"/>
              </w:rPr>
              <w:t>program will be offered:</w:t>
            </w:r>
          </w:p>
        </w:tc>
        <w:tc>
          <w:tcPr>
            <w:tcW w:w="5625" w:type="dxa"/>
            <w:tcBorders/>
            <w:vAlign w:val="center"/>
          </w:tcPr>
          <w:p>
            <w:pPr>
              <w:pStyle w:val="Normal"/>
              <w:widowControl/>
              <w:suppressAutoHyphens w:val="true"/>
              <w:spacing w:before="0" w:after="0"/>
              <w:jc w:val="start"/>
              <w:rPr/>
            </w:pPr>
            <w:sdt>
              <w:sdtPr>
                <w:id w:val="-809246034"/>
                <w:placeholder>
                  <w:docPart w:val="7911A79E3C3449FDADE7F42AAA6B68C3"/>
                </w:placeholder>
                <w:text/>
              </w:sdtPr>
              <w:sdtContent>
                <w:r>
                  <w:rPr>
                    <w:rStyle w:val="PlaceholderText"/>
                    <w:rFonts w:eastAsia="Calibri"/>
                    <w:color w:val="auto"/>
                    <w:kern w:val="0"/>
                    <w:lang w:val="en-US" w:eastAsia="en-US" w:bidi="ar-SA"/>
                  </w:rPr>
                </w:r>
                <w:r>
                  <w:rPr>
                    <w:rStyle w:val="PlaceholderText"/>
                    <w:rFonts w:eastAsia="Calibri"/>
                    <w:color w:val="auto"/>
                    <w:kern w:val="0"/>
                    <w:lang w:val="en-US" w:eastAsia="en-US" w:bidi="ar-SA"/>
                  </w:rPr>
                </w:r>
              </w:sdtContent>
            </w:sdt>
            <w:r>
              <w:rPr>
                <w:rStyle w:val="PlaceholderText"/>
                <w:rFonts w:eastAsia="Calibri"/>
                <w:color w:val="auto"/>
                <w:kern w:val="0"/>
                <w:lang w:val="en-US" w:eastAsia="en-US" w:bidi="ar-SA"/>
              </w:rPr>
              <w:t>Branchburg</w:t>
            </w:r>
          </w:p>
        </w:tc>
      </w:tr>
      <w:tr>
        <w:trPr>
          <w:trHeight w:val="576" w:hRule="atLeast"/>
        </w:trPr>
        <w:tc>
          <w:tcPr>
            <w:tcW w:w="3725" w:type="dxa"/>
            <w:tcBorders/>
            <w:vAlign w:val="center"/>
          </w:tcPr>
          <w:p>
            <w:pPr>
              <w:pStyle w:val="Normal"/>
              <w:widowControl/>
              <w:suppressAutoHyphens w:val="true"/>
              <w:spacing w:before="0" w:after="0"/>
              <w:jc w:val="start"/>
              <w:rPr>
                <w:color w:val="auto"/>
              </w:rPr>
            </w:pPr>
            <w:r>
              <w:rPr>
                <w:rFonts w:eastAsia="Calibri" w:cs="Times New Roman" w:ascii="Times New Roman" w:hAnsi="Times New Roman"/>
                <w:color w:val="auto"/>
                <w:kern w:val="0"/>
                <w:sz w:val="24"/>
                <w:szCs w:val="24"/>
                <w:lang w:val="en-US" w:eastAsia="en-US" w:bidi="ar-SA"/>
              </w:rPr>
              <w:t>Institutions with which articulation agreements will be arranged:</w:t>
            </w:r>
          </w:p>
        </w:tc>
        <w:tc>
          <w:tcPr>
            <w:tcW w:w="5625" w:type="dxa"/>
            <w:tcBorders/>
            <w:vAlign w:val="center"/>
          </w:tcPr>
          <w:p>
            <w:pPr>
              <w:pStyle w:val="Normal"/>
              <w:widowControl/>
              <w:suppressAutoHyphens w:val="true"/>
              <w:spacing w:before="0" w:after="0"/>
              <w:jc w:val="start"/>
              <w:rPr/>
            </w:pPr>
            <w:sdt>
              <w:sdtPr>
                <w:id w:val="-1736319552"/>
                <w:placeholder>
                  <w:docPart w:val="CB286046B5234429A61A1218BB88E6BA"/>
                </w:placeholder>
                <w:text/>
              </w:sdtPr>
              <w:sdtContent>
                <w:r>
                  <w:rPr>
                    <w:rStyle w:val="PlaceholderText"/>
                    <w:rFonts w:eastAsia="Calibri"/>
                    <w:kern w:val="0"/>
                    <w:lang w:val="en-US" w:eastAsia="en-US" w:bidi="ar-SA"/>
                  </w:rPr>
                </w:r>
                <w:r>
                  <w:rPr>
                    <w:rStyle w:val="PlaceholderText"/>
                    <w:rFonts w:eastAsia="Calibri"/>
                    <w:kern w:val="0"/>
                    <w:lang w:val="en-US" w:eastAsia="en-US" w:bidi="ar-SA"/>
                  </w:rPr>
                </w:r>
              </w:sdtContent>
            </w:sdt>
            <w:r>
              <w:rPr>
                <w:rStyle w:val="PlaceholderText"/>
                <w:rFonts w:eastAsia="Calibri"/>
                <w:color w:val="auto"/>
                <w:kern w:val="0"/>
                <w:lang w:val="en-US" w:eastAsia="en-US" w:bidi="ar-SA"/>
              </w:rPr>
              <w:t>Rutgers, NJIT, Stevens, Montclair</w:t>
            </w:r>
          </w:p>
        </w:tc>
      </w:tr>
      <w:tr>
        <w:trPr>
          <w:trHeight w:val="576" w:hRule="atLeast"/>
        </w:trPr>
        <w:tc>
          <w:tcPr>
            <w:tcW w:w="3725" w:type="dxa"/>
            <w:tcBorders/>
            <w:vAlign w:val="center"/>
          </w:tcPr>
          <w:p>
            <w:pPr>
              <w:pStyle w:val="Normal"/>
              <w:widowControl/>
              <w:suppressAutoHyphens w:val="true"/>
              <w:spacing w:before="0" w:after="0"/>
              <w:jc w:val="start"/>
              <w:rPr>
                <w:color w:val="auto"/>
              </w:rPr>
            </w:pPr>
            <w:r>
              <w:rPr>
                <w:rFonts w:eastAsia="Calibri" w:cs="Times New Roman" w:ascii="Times New Roman" w:hAnsi="Times New Roman"/>
                <w:color w:val="auto"/>
                <w:kern w:val="0"/>
                <w:sz w:val="24"/>
                <w:szCs w:val="24"/>
                <w:lang w:val="en-US" w:eastAsia="en-US" w:bidi="ar-SA"/>
              </w:rPr>
              <w:t>Month and year when program will begin:</w:t>
            </w:r>
          </w:p>
        </w:tc>
        <w:tc>
          <w:tcPr>
            <w:tcW w:w="5625" w:type="dxa"/>
            <w:tcBorders/>
            <w:vAlign w:val="center"/>
          </w:tcPr>
          <w:p>
            <w:pPr>
              <w:pStyle w:val="Normal"/>
              <w:widowControl/>
              <w:suppressAutoHyphens w:val="true"/>
              <w:spacing w:before="0" w:after="0"/>
              <w:jc w:val="start"/>
              <w:rPr/>
            </w:pPr>
            <w:sdt>
              <w:sdtPr>
                <w:id w:val="1829938167"/>
                <w:placeholder>
                  <w:docPart w:val="FDA1861A40044F2CA8D6D68BD62BC721"/>
                </w:placeholder>
                <w:text/>
              </w:sdtPr>
              <w:sdtContent>
                <w:r>
                  <w:rPr>
                    <w:rStyle w:val="PlaceholderText"/>
                    <w:rFonts w:eastAsia="Calibri"/>
                    <w:color w:val="auto"/>
                    <w:kern w:val="0"/>
                    <w:lang w:val="en-US" w:eastAsia="en-US" w:bidi="ar-SA"/>
                  </w:rPr>
                </w:r>
                <w:r>
                  <w:rPr>
                    <w:rStyle w:val="PlaceholderText"/>
                    <w:rFonts w:eastAsia="Calibri"/>
                    <w:color w:val="auto"/>
                    <w:kern w:val="0"/>
                    <w:lang w:val="en-US" w:eastAsia="en-US" w:bidi="ar-SA"/>
                  </w:rPr>
                </w:r>
              </w:sdtContent>
            </w:sdt>
            <w:r>
              <w:rPr>
                <w:rStyle w:val="PlaceholderText"/>
                <w:rFonts w:eastAsia="Calibri"/>
                <w:color w:val="auto"/>
                <w:kern w:val="0"/>
                <w:lang w:val="en-US" w:eastAsia="en-US" w:bidi="ar-SA"/>
              </w:rPr>
              <w:t>Fall 2027</w:t>
            </w:r>
          </w:p>
        </w:tc>
      </w:tr>
      <w:tr>
        <w:trPr>
          <w:trHeight w:val="576" w:hRule="atLeast"/>
        </w:trPr>
        <w:tc>
          <w:tcPr>
            <w:tcW w:w="3725" w:type="dxa"/>
            <w:tcBorders/>
            <w:vAlign w:val="center"/>
          </w:tcPr>
          <w:p>
            <w:pPr>
              <w:pStyle w:val="Normal"/>
              <w:widowControl/>
              <w:suppressAutoHyphens w:val="true"/>
              <w:spacing w:before="0" w:after="0"/>
              <w:jc w:val="start"/>
              <w:rPr>
                <w:color w:val="auto"/>
              </w:rPr>
            </w:pPr>
            <w:r>
              <w:rPr>
                <w:rFonts w:eastAsia="Calibri" w:cs="Times New Roman" w:ascii="Times New Roman" w:hAnsi="Times New Roman"/>
                <w:color w:val="auto"/>
                <w:kern w:val="0"/>
                <w:sz w:val="24"/>
                <w:szCs w:val="24"/>
                <w:lang w:val="en-US" w:eastAsia="en-US" w:bidi="ar-SA"/>
              </w:rPr>
              <w:t>Initial cohort enrollment headcount:</w:t>
            </w:r>
          </w:p>
        </w:tc>
        <w:tc>
          <w:tcPr>
            <w:tcW w:w="5625" w:type="dxa"/>
            <w:tcBorders/>
            <w:vAlign w:val="center"/>
          </w:tcPr>
          <w:p>
            <w:pPr>
              <w:pStyle w:val="Normal"/>
              <w:widowControl/>
              <w:suppressAutoHyphens w:val="true"/>
              <w:spacing w:before="0" w:after="0"/>
              <w:jc w:val="start"/>
              <w:rPr/>
            </w:pPr>
            <w:sdt>
              <w:sdtPr>
                <w:id w:val="-1901284445"/>
                <w:placeholder>
                  <w:docPart w:val="C3A5B5708A9B4E538CC03E1BA15CB97D"/>
                </w:placeholder>
                <w:text/>
              </w:sdtPr>
              <w:sdtContent>
                <w:r>
                  <w:rPr>
                    <w:rStyle w:val="PlaceholderText"/>
                    <w:rFonts w:eastAsia="Calibri"/>
                    <w:color w:val="auto"/>
                    <w:kern w:val="0"/>
                    <w:lang w:val="en-US" w:eastAsia="en-US" w:bidi="ar-SA"/>
                  </w:rPr>
                </w:r>
                <w:r>
                  <w:rPr>
                    <w:rStyle w:val="PlaceholderText"/>
                    <w:rFonts w:eastAsia="Calibri"/>
                    <w:color w:val="auto"/>
                    <w:kern w:val="0"/>
                    <w:lang w:val="en-US" w:eastAsia="en-US" w:bidi="ar-SA"/>
                  </w:rPr>
                </w:r>
              </w:sdtContent>
            </w:sdt>
            <w:r>
              <w:rPr>
                <w:rStyle w:val="PlaceholderText"/>
                <w:rFonts w:eastAsia="Calibri"/>
                <w:color w:val="auto"/>
                <w:kern w:val="0"/>
                <w:lang w:val="en-US" w:eastAsia="en-US" w:bidi="ar-SA"/>
              </w:rPr>
              <w:t>60-70</w:t>
            </w:r>
          </w:p>
        </w:tc>
      </w:tr>
      <w:tr>
        <w:trPr>
          <w:trHeight w:val="576" w:hRule="atLeast"/>
        </w:trPr>
        <w:tc>
          <w:tcPr>
            <w:tcW w:w="3725" w:type="dxa"/>
            <w:tcBorders/>
            <w:vAlign w:val="center"/>
          </w:tcPr>
          <w:p>
            <w:pPr>
              <w:pStyle w:val="Normal"/>
              <w:widowControl/>
              <w:suppressAutoHyphens w:val="true"/>
              <w:spacing w:before="0" w:after="0"/>
              <w:jc w:val="start"/>
              <w:rPr>
                <w:color w:val="auto"/>
              </w:rPr>
            </w:pPr>
            <w:r>
              <w:rPr>
                <w:rFonts w:eastAsia="Calibri" w:cs="Times New Roman" w:ascii="Times New Roman" w:hAnsi="Times New Roman"/>
                <w:color w:val="auto"/>
                <w:kern w:val="0"/>
                <w:sz w:val="24"/>
                <w:szCs w:val="24"/>
                <w:lang w:val="en-US" w:eastAsia="en-US" w:bidi="ar-SA"/>
              </w:rPr>
              <w:t>Total enrollment headcount at steady state:</w:t>
            </w:r>
          </w:p>
        </w:tc>
        <w:tc>
          <w:tcPr>
            <w:tcW w:w="5625" w:type="dxa"/>
            <w:tcBorders/>
            <w:vAlign w:val="center"/>
          </w:tcPr>
          <w:p>
            <w:pPr>
              <w:pStyle w:val="Normal"/>
              <w:widowControl/>
              <w:suppressAutoHyphens w:val="true"/>
              <w:spacing w:before="0" w:after="0"/>
              <w:jc w:val="start"/>
              <w:rPr/>
            </w:pPr>
            <w:sdt>
              <w:sdtPr>
                <w:id w:val="-1057006881"/>
                <w:placeholder>
                  <w:docPart w:val="EDEF8CF31673421F9C78FD33C1DA85C0"/>
                </w:placeholder>
                <w:text/>
              </w:sdtPr>
              <w:sdtContent>
                <w:r>
                  <w:rPr>
                    <w:rStyle w:val="PlaceholderText"/>
                    <w:rFonts w:eastAsia="Calibri"/>
                    <w:color w:val="auto"/>
                    <w:kern w:val="0"/>
                    <w:lang w:val="en-US" w:eastAsia="en-US" w:bidi="ar-SA"/>
                  </w:rPr>
                </w:r>
                <w:r>
                  <w:rPr>
                    <w:rStyle w:val="PlaceholderText"/>
                    <w:rFonts w:eastAsia="Calibri"/>
                    <w:color w:val="auto"/>
                    <w:kern w:val="0"/>
                    <w:lang w:val="en-US" w:eastAsia="en-US" w:bidi="ar-SA"/>
                  </w:rPr>
                </w:r>
              </w:sdtContent>
            </w:sdt>
            <w:r>
              <w:rPr>
                <w:rStyle w:val="PlaceholderText"/>
                <w:rFonts w:eastAsia="Calibri"/>
                <w:color w:val="auto"/>
                <w:kern w:val="0"/>
                <w:lang w:val="en-US" w:eastAsia="en-US" w:bidi="ar-SA"/>
              </w:rPr>
              <w:t>60-70</w:t>
            </w:r>
          </w:p>
        </w:tc>
      </w:tr>
      <w:tr>
        <w:trPr>
          <w:trHeight w:val="576" w:hRule="atLeast"/>
        </w:trPr>
        <w:tc>
          <w:tcPr>
            <w:tcW w:w="3725" w:type="dxa"/>
            <w:tcBorders/>
            <w:vAlign w:val="center"/>
          </w:tcPr>
          <w:p>
            <w:pPr>
              <w:pStyle w:val="Normal"/>
              <w:widowControl/>
              <w:suppressAutoHyphens w:val="true"/>
              <w:spacing w:before="0" w:after="0"/>
              <w:jc w:val="start"/>
              <w:rPr>
                <w:color w:val="auto"/>
              </w:rPr>
            </w:pPr>
            <w:r>
              <w:rPr>
                <w:rFonts w:eastAsia="Calibri" w:cs="Times New Roman" w:ascii="Times New Roman" w:hAnsi="Times New Roman"/>
                <w:color w:val="auto"/>
                <w:kern w:val="0"/>
                <w:sz w:val="24"/>
                <w:szCs w:val="24"/>
                <w:lang w:val="en-US" w:eastAsia="en-US" w:bidi="ar-SA"/>
              </w:rPr>
              <w:t>Licensure requirements:</w:t>
            </w:r>
          </w:p>
        </w:tc>
        <w:tc>
          <w:tcPr>
            <w:tcW w:w="5625" w:type="dxa"/>
            <w:tcBorders/>
            <w:vAlign w:val="center"/>
          </w:tcPr>
          <w:p>
            <w:pPr>
              <w:pStyle w:val="Normal"/>
              <w:widowControl/>
              <w:suppressAutoHyphens w:val="true"/>
              <w:spacing w:before="0" w:after="0"/>
              <w:jc w:val="start"/>
              <w:rPr/>
            </w:pPr>
            <w:sdt>
              <w:sdtPr>
                <w:id w:val="924764294"/>
                <w:placeholder>
                  <w:docPart w:val="2ACA689A518F43BFA7F65462020676E7"/>
                </w:placeholder>
                <w:text/>
              </w:sdtPr>
              <w:sdtContent>
                <w:r>
                  <w:rPr>
                    <w:rStyle w:val="PlaceholderText"/>
                    <w:rFonts w:eastAsia="Calibri"/>
                    <w:color w:val="auto"/>
                    <w:kern w:val="0"/>
                    <w:lang w:val="en-US" w:eastAsia="en-US" w:bidi="ar-SA"/>
                  </w:rPr>
                </w:r>
                <w:r>
                  <w:rPr>
                    <w:rStyle w:val="PlaceholderText"/>
                    <w:rFonts w:eastAsia="Calibri"/>
                    <w:color w:val="auto"/>
                    <w:kern w:val="0"/>
                    <w:lang w:val="en-US" w:eastAsia="en-US" w:bidi="ar-SA"/>
                  </w:rPr>
                </w:r>
              </w:sdtContent>
            </w:sdt>
            <w:r>
              <w:rPr>
                <w:rStyle w:val="PlaceholderText"/>
                <w:rFonts w:eastAsia="Calibri"/>
                <w:color w:val="auto"/>
                <w:kern w:val="0"/>
                <w:lang w:val="en-US" w:eastAsia="en-US" w:bidi="ar-SA"/>
              </w:rPr>
              <w:t>None required.</w:t>
            </w:r>
          </w:p>
        </w:tc>
      </w:tr>
      <w:tr>
        <w:trPr>
          <w:trHeight w:val="576" w:hRule="atLeast"/>
        </w:trPr>
        <w:tc>
          <w:tcPr>
            <w:tcW w:w="3725" w:type="dxa"/>
            <w:tcBorders/>
            <w:vAlign w:val="center"/>
          </w:tcPr>
          <w:p>
            <w:pPr>
              <w:pStyle w:val="Normal"/>
              <w:widowControl/>
              <w:suppressAutoHyphens w:val="true"/>
              <w:spacing w:before="0" w:after="0"/>
              <w:jc w:val="start"/>
              <w:rPr>
                <w:color w:val="auto"/>
              </w:rPr>
            </w:pPr>
            <w:r>
              <w:rPr>
                <w:rFonts w:eastAsia="Calibri" w:cs="Times New Roman" w:ascii="Times New Roman" w:hAnsi="Times New Roman"/>
                <w:color w:val="auto"/>
                <w:kern w:val="0"/>
                <w:sz w:val="24"/>
                <w:szCs w:val="24"/>
                <w:lang w:val="en-US" w:eastAsia="en-US" w:bidi="ar-SA"/>
              </w:rPr>
              <w:t>Intended program accreditation or certification:</w:t>
            </w:r>
          </w:p>
        </w:tc>
        <w:tc>
          <w:tcPr>
            <w:tcW w:w="5625" w:type="dxa"/>
            <w:tcBorders/>
            <w:vAlign w:val="center"/>
          </w:tcPr>
          <w:p>
            <w:pPr>
              <w:pStyle w:val="Normal"/>
              <w:widowControl/>
              <w:suppressAutoHyphens w:val="true"/>
              <w:spacing w:before="0" w:after="0"/>
              <w:jc w:val="start"/>
              <w:rPr/>
            </w:pPr>
            <w:sdt>
              <w:sdtPr>
                <w:id w:val="342356585"/>
                <w:placeholder>
                  <w:docPart w:val="847929647ADD4DD384AE27C2CFFDF85D"/>
                </w:placeholder>
                <w:text/>
              </w:sdtPr>
              <w:sdtContent>
                <w:r>
                  <w:rPr>
                    <w:rStyle w:val="PlaceholderText"/>
                    <w:rFonts w:eastAsia="Calibri" w:cs="Times New Roman" w:ascii="Times New Roman" w:hAnsi="Times New Roman"/>
                    <w:b w:val="false"/>
                    <w:bCs w:val="false"/>
                    <w:color w:val="auto"/>
                    <w:kern w:val="0"/>
                    <w:sz w:val="24"/>
                    <w:szCs w:val="24"/>
                    <w:lang w:val="en-US" w:eastAsia="en-US" w:bidi="ar-SA"/>
                  </w:rPr>
                </w:r>
                <w:r>
                  <w:rPr>
                    <w:rStyle w:val="PlaceholderText"/>
                    <w:rFonts w:eastAsia="Calibri" w:cs="Times New Roman" w:ascii="Times New Roman" w:hAnsi="Times New Roman"/>
                    <w:b w:val="false"/>
                    <w:bCs w:val="false"/>
                    <w:color w:val="auto"/>
                    <w:kern w:val="0"/>
                    <w:sz w:val="24"/>
                    <w:szCs w:val="24"/>
                    <w:lang w:val="en-US" w:eastAsia="en-US" w:bidi="ar-SA"/>
                  </w:rPr>
                </w:r>
              </w:sdtContent>
            </w:sdt>
            <w:r>
              <w:rPr>
                <w:rStyle w:val="PlaceholderText"/>
                <w:rFonts w:eastAsia="Calibri" w:cs="Times New Roman" w:ascii="Times New Roman" w:hAnsi="Times New Roman"/>
                <w:b w:val="false"/>
                <w:bCs w:val="false"/>
                <w:color w:val="auto"/>
                <w:kern w:val="0"/>
                <w:sz w:val="24"/>
                <w:szCs w:val="24"/>
                <w:lang w:val="en-US" w:eastAsia="en-US" w:bidi="ar-SA"/>
              </w:rPr>
              <w:t>N</w:t>
            </w:r>
            <w:r>
              <w:rPr>
                <w:rStyle w:val="PlaceholderText"/>
                <w:rFonts w:eastAsia="Calibri" w:cs="Times New Roman" w:ascii="Times New Roman" w:hAnsi="Times New Roman"/>
                <w:b w:val="false"/>
                <w:bCs w:val="false"/>
                <w:color w:val="auto"/>
                <w:kern w:val="0"/>
                <w:sz w:val="24"/>
                <w:szCs w:val="24"/>
                <w:lang w:val="en-US" w:eastAsia="en-US" w:bidi="ar-SA"/>
              </w:rPr>
              <w:t>o</w:t>
            </w:r>
            <w:r>
              <w:rPr>
                <w:rStyle w:val="PlaceholderText"/>
                <w:rFonts w:eastAsia="Calibri" w:cs="Times New Roman" w:ascii="Times New Roman" w:hAnsi="Times New Roman"/>
                <w:b w:val="false"/>
                <w:bCs w:val="false"/>
                <w:color w:val="auto"/>
                <w:kern w:val="0"/>
                <w:sz w:val="24"/>
                <w:szCs w:val="24"/>
                <w:lang w:val="en-US" w:eastAsia="en-US" w:bidi="ar-SA"/>
              </w:rPr>
              <w:t>n</w:t>
            </w:r>
            <w:r>
              <w:rPr>
                <w:rStyle w:val="PlaceholderText"/>
                <w:rFonts w:eastAsia="Calibri" w:cs="Times New Roman" w:ascii="Times New Roman" w:hAnsi="Times New Roman"/>
                <w:b w:val="false"/>
                <w:bCs w:val="false"/>
                <w:color w:val="auto"/>
                <w:kern w:val="0"/>
                <w:sz w:val="24"/>
                <w:szCs w:val="24"/>
                <w:lang w:val="en-US" w:eastAsia="en-US" w:bidi="ar-SA"/>
              </w:rPr>
              <w:t>e</w:t>
            </w:r>
            <w:r>
              <w:rPr>
                <w:rStyle w:val="PlaceholderText"/>
                <w:rFonts w:eastAsia="Calibri" w:cs="Times New Roman" w:ascii="Times New Roman" w:hAnsi="Times New Roman"/>
                <w:b w:val="false"/>
                <w:bCs w:val="false"/>
                <w:color w:val="auto"/>
                <w:kern w:val="0"/>
                <w:sz w:val="24"/>
                <w:szCs w:val="24"/>
                <w:lang w:val="en-US" w:eastAsia="en-US" w:bidi="ar-SA"/>
              </w:rPr>
              <w:t>.</w:t>
            </w:r>
          </w:p>
        </w:tc>
      </w:tr>
    </w:tbl>
    <w:p>
      <w:pPr>
        <w:pStyle w:val="Normal"/>
        <w:rPr>
          <w:rFonts w:ascii="Calibri Light" w:hAnsi="Calibri Light" w:eastAsia="Calibri" w:cs="Times New Roman"/>
          <w:color w:val="auto"/>
        </w:rPr>
      </w:pPr>
      <w:r>
        <w:rPr>
          <w:rFonts w:eastAsia="Calibri" w:cs="Times New Roman" w:ascii="Calibri Light" w:hAnsi="Calibri Light"/>
          <w:color w:val="auto"/>
        </w:rPr>
      </w:r>
    </w:p>
    <w:p>
      <w:pPr>
        <w:pStyle w:val="Normal"/>
        <w:rPr>
          <w:rFonts w:ascii="Calibri Light" w:hAnsi="Calibri Light" w:eastAsia="Calibri" w:cs="Times New Roman"/>
          <w:color w:val="auto"/>
        </w:rPr>
      </w:pPr>
      <w:r>
        <w:rPr>
          <w:rFonts w:eastAsia="Calibri" w:cs="Times New Roman" w:ascii="Calibri Light" w:hAnsi="Calibri Light"/>
          <w:color w:val="auto"/>
        </w:rPr>
      </w:r>
    </w:p>
    <w:p>
      <w:pPr>
        <w:pStyle w:val="Normal"/>
        <w:rPr>
          <w:rFonts w:ascii="Calibri" w:hAnsi="Calibri" w:eastAsia="Calibri" w:cs="Times New Roman"/>
          <w:color w:val="auto"/>
          <w:sz w:val="24"/>
          <w:szCs w:val="24"/>
        </w:rPr>
      </w:pPr>
      <w:r>
        <w:rPr>
          <w:rFonts w:eastAsia="Calibri" w:cs="Times New Roman"/>
          <w:color w:val="auto"/>
          <w:sz w:val="24"/>
          <w:szCs w:val="24"/>
        </w:rPr>
      </w:r>
      <w:r>
        <w:br w:type="page"/>
      </w:r>
    </w:p>
    <w:p>
      <w:pPr>
        <w:pStyle w:val="NoSpacing"/>
        <w:jc w:val="center"/>
        <w:rPr>
          <w:rFonts w:ascii="Times New Roman" w:hAnsi="Times New Roman" w:cs="Times New Roman"/>
          <w:b/>
          <w:caps/>
          <w:color w:themeColor="accent5" w:themeShade="bf" w:val="2F5496"/>
          <w:sz w:val="28"/>
          <w:szCs w:val="28"/>
        </w:rPr>
      </w:pPr>
      <w:r>
        <w:rPr>
          <w:rFonts w:cs="Times New Roman" w:ascii="Times New Roman" w:hAnsi="Times New Roman"/>
          <w:b/>
          <w:caps/>
          <w:color w:themeColor="accent5" w:themeShade="bf" w:val="2F5496"/>
          <w:sz w:val="28"/>
          <w:szCs w:val="28"/>
        </w:rPr>
        <w:t>New Academic Degree Program</w:t>
      </w:r>
    </w:p>
    <w:p>
      <w:pPr>
        <w:pStyle w:val="NoSpacing"/>
        <w:jc w:val="center"/>
        <w:rPr>
          <w:rFonts w:ascii="Times New Roman" w:hAnsi="Times New Roman" w:cs="Times New Roman"/>
          <w:b/>
          <w:caps/>
          <w:color w:themeColor="accent5" w:themeShade="bf" w:val="2F5496"/>
          <w:sz w:val="28"/>
          <w:szCs w:val="28"/>
        </w:rPr>
      </w:pPr>
      <w:r>
        <w:rPr>
          <w:rFonts w:cs="Times New Roman" w:ascii="Times New Roman" w:hAnsi="Times New Roman"/>
          <w:b/>
          <w:caps/>
          <w:color w:themeColor="accent5" w:themeShade="bf" w:val="2F5496"/>
          <w:sz w:val="28"/>
          <w:szCs w:val="28"/>
        </w:rPr>
        <w:t>Summary for Program Announcement</w:t>
      </w:r>
    </w:p>
    <w:p>
      <w:pPr>
        <w:pStyle w:val="Normal"/>
        <w:jc w:val="both"/>
        <w:rPr>
          <w:rFonts w:ascii="Calibri Light" w:hAnsi="Calibri Light" w:asciiTheme="majorHAnsi" w:hAnsiTheme="majorHAnsi"/>
          <w:sz w:val="22"/>
          <w:szCs w:val="22"/>
        </w:rPr>
      </w:pPr>
      <w:r>
        <w:rPr>
          <w:rFonts w:asciiTheme="majorHAnsi" w:hAnsiTheme="majorHAnsi" w:ascii="Calibri Light" w:hAnsi="Calibri Light"/>
          <w:sz w:val="22"/>
          <w:szCs w:val="22"/>
        </w:rPr>
      </w:r>
    </w:p>
    <w:p>
      <w:pPr>
        <w:pStyle w:val="Normal"/>
        <w:rPr>
          <w:rFonts w:cs="Calibri" w:cstheme="minorHAnsi"/>
        </w:rPr>
      </w:pPr>
      <w:r>
        <w:rPr>
          <w:rFonts w:cs="Calibri" w:cstheme="minorHAnsi"/>
        </w:rPr>
      </w:r>
    </w:p>
    <w:tbl>
      <w:tblPr>
        <w:tblW w:w="9344" w:type="dxa"/>
        <w:jc w:val="start"/>
        <w:tblInd w:w="0" w:type="dxa"/>
        <w:tblLayout w:type="fixed"/>
        <w:tblCellMar>
          <w:top w:w="0" w:type="dxa"/>
          <w:start w:w="7" w:type="dxa"/>
          <w:bottom w:w="0" w:type="dxa"/>
          <w:end w:w="10" w:type="dxa"/>
        </w:tblCellMar>
        <w:tblLook w:val="0000" w:noHBand="0" w:noVBand="0" w:firstColumn="0" w:lastRow="0" w:lastColumn="0" w:firstRow="0"/>
      </w:tblPr>
      <w:tblGrid>
        <w:gridCol w:w="3814"/>
        <w:gridCol w:w="5530"/>
      </w:tblGrid>
      <w:tr>
        <w:trPr>
          <w:trHeight w:val="432" w:hRule="atLeast"/>
        </w:trPr>
        <w:tc>
          <w:tcPr>
            <w:tcW w:w="3814" w:type="dxa"/>
            <w:tcBorders>
              <w:top w:val="single" w:sz="8" w:space="0" w:color="000000"/>
              <w:start w:val="single" w:sz="6" w:space="0" w:color="000000"/>
              <w:bottom w:val="single" w:sz="8" w:space="0" w:color="000000"/>
              <w:end w:val="single" w:sz="8" w:space="0" w:color="000000"/>
            </w:tcBorders>
            <w:vAlign w:val="center"/>
          </w:tcPr>
          <w:p>
            <w:pPr>
              <w:pStyle w:val="Normal"/>
              <w:overflowPunct w:val="true"/>
              <w:spacing w:lineRule="exact" w:line="251"/>
              <w:rPr>
                <w:rFonts w:ascii="Times New Roman" w:hAnsi="Times New Roman" w:eastAsia="Times New Roman" w:cs="Times New Roman"/>
                <w:b/>
              </w:rPr>
            </w:pPr>
            <w:r>
              <w:rPr>
                <w:rFonts w:eastAsia="Times New Roman" w:cs="Times New Roman" w:ascii="Times New Roman" w:hAnsi="Times New Roman"/>
                <w:b/>
              </w:rPr>
              <w:t xml:space="preserve"> </w:t>
            </w:r>
            <w:r>
              <w:rPr>
                <w:rFonts w:eastAsia="Times New Roman" w:cs="Times New Roman" w:ascii="Times New Roman" w:hAnsi="Times New Roman"/>
                <w:b/>
              </w:rPr>
              <w:t>Institution</w:t>
            </w:r>
          </w:p>
        </w:tc>
        <w:tc>
          <w:tcPr>
            <w:tcW w:w="5530" w:type="dxa"/>
            <w:tcBorders>
              <w:top w:val="single" w:sz="8" w:space="0" w:color="000000"/>
              <w:start w:val="single" w:sz="8" w:space="0" w:color="000000"/>
              <w:bottom w:val="single" w:sz="8" w:space="0" w:color="000000"/>
              <w:end w:val="single" w:sz="6" w:space="0" w:color="000000"/>
            </w:tcBorders>
            <w:vAlign w:val="center"/>
          </w:tcPr>
          <w:p>
            <w:pPr>
              <w:pStyle w:val="Normal"/>
              <w:overflowPunct w:val="true"/>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Raritan Valley Community College</w:t>
            </w:r>
            <w:sdt>
              <w:sdtPr>
                <w:id w:val="586041424"/>
                <w:placeholder>
                  <w:docPart w:val="8BF32DC88E8D41E5BE4F25FA2CCA1F70"/>
                </w:placeholder>
                <w:showingPlcHdr/>
              </w:sdtPr>
              <w:sdtContent>
                <w:r>
                  <w:rPr>
                    <w:rFonts w:eastAsia="Times New Roman" w:cs="Times New Roman" w:ascii="Times New Roman" w:hAnsi="Times New Roman"/>
                  </w:rPr>
                </w:r>
                <w:r>
                  <w:rPr>
                    <w:rFonts w:eastAsia="Times New Roman" w:cs="Times New Roman" w:ascii="Times New Roman" w:hAnsi="Times New Roman"/>
                  </w:rPr>
                </w:r>
              </w:sdtContent>
            </w:sdt>
          </w:p>
        </w:tc>
      </w:tr>
      <w:tr>
        <w:trPr>
          <w:trHeight w:val="432" w:hRule="atLeast"/>
        </w:trPr>
        <w:tc>
          <w:tcPr>
            <w:tcW w:w="3814" w:type="dxa"/>
            <w:tcBorders>
              <w:top w:val="single" w:sz="8" w:space="0" w:color="000000"/>
              <w:start w:val="single" w:sz="6" w:space="0" w:color="000000"/>
              <w:bottom w:val="single" w:sz="8" w:space="0" w:color="000000"/>
              <w:end w:val="single" w:sz="8" w:space="0" w:color="000000"/>
            </w:tcBorders>
            <w:vAlign w:val="center"/>
          </w:tcPr>
          <w:p>
            <w:pPr>
              <w:pStyle w:val="Normal"/>
              <w:overflowPunct w:val="true"/>
              <w:spacing w:lineRule="exact" w:line="251"/>
              <w:rPr>
                <w:rFonts w:ascii="Times New Roman" w:hAnsi="Times New Roman" w:eastAsia="Times New Roman" w:cs="Times New Roman"/>
                <w:b/>
              </w:rPr>
            </w:pPr>
            <w:r>
              <w:rPr>
                <w:rFonts w:eastAsia="Times New Roman" w:cs="Times New Roman" w:ascii="Times New Roman" w:hAnsi="Times New Roman"/>
                <w:b/>
              </w:rPr>
              <w:t xml:space="preserve"> </w:t>
            </w:r>
            <w:r>
              <w:rPr>
                <w:rFonts w:eastAsia="Times New Roman" w:cs="Times New Roman" w:ascii="Times New Roman" w:hAnsi="Times New Roman"/>
                <w:b/>
              </w:rPr>
              <w:t>New</w:t>
            </w:r>
            <w:r>
              <w:rPr>
                <w:rFonts w:eastAsia="Times New Roman" w:cs="Times New Roman" w:ascii="Times New Roman" w:hAnsi="Times New Roman"/>
                <w:b/>
                <w:spacing w:val="-13"/>
              </w:rPr>
              <w:t xml:space="preserve"> Academic Degree </w:t>
            </w:r>
            <w:r>
              <w:rPr>
                <w:rFonts w:eastAsia="Times New Roman" w:cs="Times New Roman" w:ascii="Times New Roman" w:hAnsi="Times New Roman"/>
                <w:b/>
              </w:rPr>
              <w:t>Program</w:t>
            </w:r>
            <w:r>
              <w:rPr>
                <w:rFonts w:eastAsia="Times New Roman" w:cs="Times New Roman" w:ascii="Times New Roman" w:hAnsi="Times New Roman"/>
                <w:b/>
                <w:spacing w:val="-7"/>
              </w:rPr>
              <w:t xml:space="preserve"> </w:t>
            </w:r>
            <w:r>
              <w:rPr>
                <w:rFonts w:eastAsia="Times New Roman" w:cs="Times New Roman" w:ascii="Times New Roman" w:hAnsi="Times New Roman"/>
                <w:b/>
              </w:rPr>
              <w:t>Title</w:t>
            </w:r>
          </w:p>
        </w:tc>
        <w:tc>
          <w:tcPr>
            <w:tcW w:w="5530" w:type="dxa"/>
            <w:tcBorders>
              <w:top w:val="single" w:sz="8" w:space="0" w:color="000000"/>
              <w:start w:val="single" w:sz="8" w:space="0" w:color="000000"/>
              <w:bottom w:val="single" w:sz="8" w:space="0" w:color="000000"/>
              <w:end w:val="single" w:sz="6" w:space="0" w:color="000000"/>
            </w:tcBorders>
            <w:vAlign w:val="center"/>
          </w:tcPr>
          <w:p>
            <w:pPr>
              <w:pStyle w:val="Normal"/>
              <w:overflowPunct w:val="true"/>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Game and Real-time Interactive Design</w:t>
            </w:r>
            <w:sdt>
              <w:sdtPr>
                <w:id w:val="1714845577"/>
                <w:placeholder>
                  <w:docPart w:val="6B80A5EE51D94C4DB2AA0AFD0A40C936"/>
                </w:placeholder>
                <w:showingPlcHdr/>
              </w:sdtPr>
              <w:sdtContent>
                <w:r>
                  <w:rPr>
                    <w:rFonts w:eastAsia="Times New Roman" w:cs="Times New Roman" w:ascii="Times New Roman" w:hAnsi="Times New Roman"/>
                  </w:rPr>
                </w:r>
                <w:r>
                  <w:rPr>
                    <w:rFonts w:eastAsia="Times New Roman" w:cs="Times New Roman" w:ascii="Times New Roman" w:hAnsi="Times New Roman"/>
                  </w:rPr>
                </w:r>
              </w:sdtContent>
            </w:sdt>
          </w:p>
        </w:tc>
      </w:tr>
      <w:tr>
        <w:trPr>
          <w:trHeight w:val="432" w:hRule="atLeast"/>
        </w:trPr>
        <w:tc>
          <w:tcPr>
            <w:tcW w:w="3814" w:type="dxa"/>
            <w:tcBorders>
              <w:top w:val="single" w:sz="8" w:space="0" w:color="000000"/>
              <w:start w:val="single" w:sz="6" w:space="0" w:color="000000"/>
              <w:bottom w:val="single" w:sz="8" w:space="0" w:color="000000"/>
              <w:end w:val="single" w:sz="8" w:space="0" w:color="000000"/>
            </w:tcBorders>
            <w:vAlign w:val="center"/>
          </w:tcPr>
          <w:p>
            <w:pPr>
              <w:pStyle w:val="Normal"/>
              <w:overflowPunct w:val="true"/>
              <w:spacing w:lineRule="exact" w:line="253"/>
              <w:rPr>
                <w:rFonts w:ascii="Times New Roman" w:hAnsi="Times New Roman" w:eastAsia="Times New Roman" w:cs="Times New Roman"/>
                <w:b/>
              </w:rPr>
            </w:pPr>
            <w:r>
              <w:rPr>
                <w:rFonts w:eastAsia="Times New Roman" w:cs="Times New Roman" w:ascii="Times New Roman" w:hAnsi="Times New Roman"/>
                <w:b/>
                <w:spacing w:val="-1"/>
              </w:rPr>
              <w:t xml:space="preserve"> </w:t>
            </w:r>
            <w:r>
              <w:rPr>
                <w:rFonts w:eastAsia="Times New Roman" w:cs="Times New Roman" w:ascii="Times New Roman" w:hAnsi="Times New Roman"/>
                <w:b/>
                <w:spacing w:val="-1"/>
              </w:rPr>
              <w:t>Degree</w:t>
            </w:r>
            <w:r>
              <w:rPr>
                <w:rFonts w:eastAsia="Times New Roman" w:cs="Times New Roman" w:ascii="Times New Roman" w:hAnsi="Times New Roman"/>
                <w:b/>
                <w:spacing w:val="-22"/>
              </w:rPr>
              <w:t xml:space="preserve"> </w:t>
            </w:r>
            <w:r>
              <w:rPr>
                <w:rFonts w:eastAsia="Times New Roman" w:cs="Times New Roman" w:ascii="Times New Roman" w:hAnsi="Times New Roman"/>
                <w:b/>
              </w:rPr>
              <w:t>Designation</w:t>
            </w:r>
          </w:p>
        </w:tc>
        <w:tc>
          <w:tcPr>
            <w:tcW w:w="5530" w:type="dxa"/>
            <w:tcBorders>
              <w:top w:val="single" w:sz="8" w:space="0" w:color="000000"/>
              <w:start w:val="single" w:sz="8" w:space="0" w:color="000000"/>
              <w:bottom w:val="single" w:sz="8" w:space="0" w:color="000000"/>
              <w:end w:val="single" w:sz="6" w:space="0" w:color="000000"/>
            </w:tcBorders>
            <w:vAlign w:val="center"/>
          </w:tcPr>
          <w:p>
            <w:pPr>
              <w:pStyle w:val="Normal"/>
              <w:overflowPunct w:val="true"/>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Associates of Applied Science (AAS)</w:t>
            </w:r>
            <w:sdt>
              <w:sdtPr>
                <w:id w:val="272673589"/>
                <w:placeholder>
                  <w:docPart w:val="E69595A965924BC3BB1826F19B6992FF"/>
                </w:placeholder>
                <w:showingPlcHdr/>
              </w:sdtPr>
              <w:sdtContent>
                <w:r>
                  <w:rPr>
                    <w:rFonts w:eastAsia="Times New Roman" w:cs="Times New Roman" w:ascii="Times New Roman" w:hAnsi="Times New Roman"/>
                  </w:rPr>
                </w:r>
                <w:r>
                  <w:rPr>
                    <w:rFonts w:eastAsia="Times New Roman" w:cs="Times New Roman" w:ascii="Times New Roman" w:hAnsi="Times New Roman"/>
                  </w:rPr>
                </w:r>
              </w:sdtContent>
            </w:sdt>
          </w:p>
        </w:tc>
      </w:tr>
      <w:tr>
        <w:trPr>
          <w:trHeight w:val="432" w:hRule="atLeast"/>
        </w:trPr>
        <w:tc>
          <w:tcPr>
            <w:tcW w:w="3814" w:type="dxa"/>
            <w:tcBorders>
              <w:top w:val="single" w:sz="8" w:space="0" w:color="000000"/>
              <w:start w:val="single" w:sz="6" w:space="0" w:color="000000"/>
              <w:bottom w:val="single" w:sz="8" w:space="0" w:color="000000"/>
              <w:end w:val="single" w:sz="8" w:space="0" w:color="000000"/>
            </w:tcBorders>
            <w:vAlign w:val="center"/>
          </w:tcPr>
          <w:p>
            <w:pPr>
              <w:pStyle w:val="Normal"/>
              <w:overflowPunct w:val="true"/>
              <w:spacing w:lineRule="exact" w:line="251"/>
              <w:rPr>
                <w:rFonts w:ascii="Times New Roman" w:hAnsi="Times New Roman" w:eastAsia="Times New Roman" w:cs="Times New Roman"/>
                <w:b/>
              </w:rPr>
            </w:pPr>
            <w:r>
              <w:rPr>
                <w:rFonts w:eastAsia="Times New Roman" w:cs="Times New Roman" w:ascii="Times New Roman" w:hAnsi="Times New Roman"/>
                <w:b/>
                <w:spacing w:val="-1"/>
              </w:rPr>
              <w:t xml:space="preserve"> </w:t>
            </w:r>
            <w:r>
              <w:rPr>
                <w:rFonts w:eastAsia="Times New Roman" w:cs="Times New Roman" w:ascii="Times New Roman" w:hAnsi="Times New Roman"/>
                <w:b/>
                <w:spacing w:val="-1"/>
              </w:rPr>
              <w:t>Degree</w:t>
            </w:r>
            <w:r>
              <w:rPr>
                <w:rFonts w:eastAsia="Times New Roman" w:cs="Times New Roman" w:ascii="Times New Roman" w:hAnsi="Times New Roman"/>
                <w:b/>
                <w:spacing w:val="-25"/>
              </w:rPr>
              <w:t xml:space="preserve"> </w:t>
            </w:r>
            <w:r>
              <w:rPr>
                <w:rFonts w:eastAsia="Times New Roman" w:cs="Times New Roman" w:ascii="Times New Roman" w:hAnsi="Times New Roman"/>
                <w:b/>
              </w:rPr>
              <w:t>Abbreviation</w:t>
            </w:r>
          </w:p>
        </w:tc>
        <w:tc>
          <w:tcPr>
            <w:tcW w:w="5530" w:type="dxa"/>
            <w:tcBorders>
              <w:top w:val="single" w:sz="8" w:space="0" w:color="000000"/>
              <w:start w:val="single" w:sz="8" w:space="0" w:color="000000"/>
              <w:bottom w:val="single" w:sz="8" w:space="0" w:color="000000"/>
              <w:end w:val="single" w:sz="6" w:space="0" w:color="000000"/>
            </w:tcBorders>
            <w:vAlign w:val="center"/>
          </w:tcPr>
          <w:p>
            <w:pPr>
              <w:pStyle w:val="Normal"/>
              <w:overflowPunct w:val="true"/>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GAME (internal), GRID (external)</w:t>
            </w:r>
            <w:sdt>
              <w:sdtPr>
                <w:id w:val="1676147849"/>
                <w:placeholder>
                  <w:docPart w:val="7CEC7DE81A504CAB8C3C58528986FD8E"/>
                </w:placeholder>
              </w:sdtPr>
              <w:sdtContent>
                <w:r>
                  <w:rPr>
                    <w:rFonts w:eastAsia="Times New Roman" w:cs="Times New Roman" w:ascii="Times New Roman" w:hAnsi="Times New Roman"/>
                  </w:rPr>
                </w:r>
                <w:r>
                  <w:rPr>
                    <w:rFonts w:eastAsia="Times New Roman" w:cs="Times New Roman" w:ascii="Times New Roman" w:hAnsi="Times New Roman"/>
                  </w:rPr>
                </w:r>
              </w:sdtContent>
            </w:sdt>
            <w:bookmarkStart w:id="2" w:name="_GoBack"/>
            <w:bookmarkEnd w:id="2"/>
          </w:p>
        </w:tc>
      </w:tr>
    </w:tbl>
    <w:p>
      <w:pPr>
        <w:pStyle w:val="Normal"/>
        <w:rPr>
          <w:rFonts w:cs="Calibri" w:cstheme="minorHAnsi"/>
        </w:rPr>
      </w:pPr>
      <w:r>
        <w:rPr>
          <w:rFonts w:cs="Calibri" w:cstheme="minorHAnsi"/>
        </w:rPr>
      </w:r>
    </w:p>
    <w:p>
      <w:pPr>
        <w:pStyle w:val="Normal"/>
        <w:rPr>
          <w:rFonts w:ascii="Times New Roman" w:hAnsi="Times New Roman" w:cs="Times New Roman"/>
          <w:b/>
        </w:rPr>
      </w:pPr>
      <w:r>
        <w:rPr>
          <w:rFonts w:cs="Times New Roman" w:ascii="Times New Roman" w:hAnsi="Times New Roman"/>
          <w:b/>
        </w:rPr>
        <w:t>Introduction:</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b/>
          <w:bCs/>
        </w:rPr>
        <w:t>Raritan Valley Community College</w:t>
      </w:r>
      <w:r>
        <w:rPr>
          <w:rFonts w:cs="Times New Roman" w:ascii="Times New Roman" w:hAnsi="Times New Roman"/>
        </w:rPr>
        <w:t xml:space="preserve"> serves residents of Somerset and Hunterdon counties supporting approximately 6000 students each semester. Programs at RVCC are built to provide students with flexibility, access, and support, so that learning can fit into their lives and lead to meaningful personal, academic, and professional outcomes.</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To those ends, the College</w:t>
      </w:r>
      <w:r>
        <w:rPr>
          <w:rFonts w:cs="Times New Roman" w:ascii="Times New Roman" w:hAnsi="Times New Roman"/>
        </w:rPr>
        <w:t xml:space="preserve"> is proposing a strategic unification of three established programs — Game Design, Game Art, and Interface Design &amp; Web Development — into a single, cohesive </w:t>
      </w:r>
      <w:r>
        <w:rPr>
          <w:rStyle w:val="Strong"/>
          <w:rFonts w:cs="Times New Roman" w:ascii="Times New Roman" w:hAnsi="Times New Roman"/>
        </w:rPr>
        <w:t>Game and Real-time Interactive Design Program (GRID)</w:t>
      </w:r>
      <w:r>
        <w:rPr>
          <w:rFonts w:cs="Times New Roman" w:ascii="Times New Roman" w:hAnsi="Times New Roman"/>
        </w:rPr>
        <w:t xml:space="preserve">. This transition is </w:t>
      </w:r>
      <w:r>
        <w:rPr>
          <w:rFonts w:cs="Times New Roman" w:ascii="Times New Roman" w:hAnsi="Times New Roman"/>
        </w:rPr>
        <w:t>in</w:t>
      </w:r>
      <w:r>
        <w:rPr>
          <w:rFonts w:cs="Times New Roman" w:ascii="Times New Roman" w:hAnsi="Times New Roman"/>
        </w:rPr>
        <w:t xml:space="preserve"> direct response to the profound convergence currently reshaping the interactive media industry. While these disciplines were previously maintained as separate entities to reflect historical industry silos, modern workflows now demand a multidisciplinary approach where technical programming, aesthetic artistry, and user experience (UX) design are inextricably linked. </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Cs/>
        </w:rPr>
      </w:pPr>
      <w:r>
        <w:rPr>
          <w:rFonts w:cs="Times New Roman" w:ascii="Times New Roman" w:hAnsi="Times New Roman"/>
          <w:b/>
          <w:bCs/>
        </w:rPr>
        <w:t>Overview of proposed new academic degree program:</w:t>
      </w:r>
    </w:p>
    <w:p>
      <w:pPr>
        <w:pStyle w:val="Normal"/>
        <w:rPr>
          <w:rFonts w:ascii="Times New Roman" w:hAnsi="Times New Roman" w:cs="Times New Roman"/>
          <w:b/>
        </w:rPr>
      </w:pPr>
      <w:r>
        <w:rPr>
          <w:rFonts w:cs="Times New Roman" w:ascii="Times New Roman" w:hAnsi="Times New Roman"/>
          <w:b/>
        </w:rPr>
      </w:r>
    </w:p>
    <w:p>
      <w:pPr>
        <w:pStyle w:val="NoSpacing"/>
        <w:rPr>
          <w:rFonts w:ascii="Times New Roman" w:hAnsi="Times New Roman" w:cs="Times New Roman"/>
          <w:b w:val="false"/>
          <w:bCs w:val="false"/>
          <w:i w:val="false"/>
          <w:iCs w:val="false"/>
          <w:sz w:val="24"/>
          <w:szCs w:val="24"/>
          <w:u w:val="none"/>
        </w:rPr>
      </w:pPr>
      <w:r>
        <w:rPr>
          <w:rFonts w:cs="Times New Roman" w:ascii="Times New Roman" w:hAnsi="Times New Roman"/>
          <w:b w:val="false"/>
          <w:bCs w:val="false"/>
          <w:i w:val="false"/>
          <w:iCs w:val="false"/>
          <w:sz w:val="24"/>
          <w:szCs w:val="24"/>
          <w:u w:val="none"/>
        </w:rPr>
        <w:t>Under the previous fragmented structure, students were subject to rigid curricular boundaries that limited academic mobility. For instance, students in the Game Art track were often siloed within traditional fine arts coursework, lacking access to the critical technical asset-production skills essential for game engine integration. Conversely, students in technical tracks lacked the fundamental aesthetic training required for high-level interface design. This structural limitation also prevented the implementation of a universal "Digital Portfolio" course — a critical milestone for all three disciplines — as the existing credit caps only allowed for its inclusion in specific tracks. By consolidating these programs into GRID, we eliminate these structural barriers, providing a unified curriculum that mirrors industry reality and offers students the "wiggle room" necessary to cultivate a multifaceted, professional skill set.</w:t>
      </w:r>
    </w:p>
    <w:p>
      <w:pPr>
        <w:pStyle w:val="NoSpacing"/>
        <w:rPr>
          <w:rFonts w:ascii="Times New Roman" w:hAnsi="Times New Roman" w:cs="Times New Roman"/>
          <w:b w:val="false"/>
          <w:bCs w:val="false"/>
          <w:i w:val="false"/>
          <w:iCs w:val="false"/>
          <w:sz w:val="24"/>
          <w:szCs w:val="24"/>
          <w:u w:val="none"/>
        </w:rPr>
      </w:pPr>
      <w:r>
        <w:rPr>
          <w:rFonts w:cs="Times New Roman" w:ascii="Times New Roman" w:hAnsi="Times New Roman"/>
          <w:b w:val="false"/>
          <w:bCs w:val="false"/>
          <w:i w:val="false"/>
          <w:iCs w:val="false"/>
          <w:sz w:val="24"/>
          <w:szCs w:val="24"/>
          <w:u w:val="none"/>
        </w:rPr>
      </w:r>
    </w:p>
    <w:p>
      <w:pPr>
        <w:pStyle w:val="NoSpacing"/>
        <w:rPr>
          <w:rFonts w:ascii="Times New Roman" w:hAnsi="Times New Roman" w:cs="Times New Roman"/>
          <w:b w:val="false"/>
          <w:bCs w:val="false"/>
          <w:i w:val="false"/>
          <w:iCs w:val="false"/>
          <w:sz w:val="24"/>
          <w:szCs w:val="24"/>
          <w:u w:val="none"/>
        </w:rPr>
      </w:pPr>
      <w:r>
        <w:rPr>
          <w:rFonts w:cs="Times New Roman" w:ascii="Times New Roman" w:hAnsi="Times New Roman"/>
          <w:b w:val="false"/>
          <w:bCs w:val="false"/>
          <w:i w:val="false"/>
          <w:iCs w:val="false"/>
          <w:sz w:val="24"/>
          <w:szCs w:val="24"/>
          <w:u w:val="none"/>
        </w:rPr>
        <w:t xml:space="preserve">GRID will serve as a vital conduit between the Arts and STEM (Science, Technology, Engineering, and Mathematics) landscape at RVCC. Historically, the Arts and Sciences have operated in separate academic silos; GRID breaks this divide by producing a new class of professional: the "hybrid" practitioner. Our goal is to cultivate programmers who possess deep artistic literacy and artists who understand the fundamental mechanics of code and engine-based deployment. This interdisciplinary synergy is </w:t>
      </w:r>
      <w:r>
        <w:rPr>
          <w:rFonts w:cs="Times New Roman" w:ascii="Times New Roman" w:hAnsi="Times New Roman"/>
          <w:b w:val="false"/>
          <w:bCs w:val="false"/>
          <w:i/>
          <w:iCs/>
          <w:sz w:val="24"/>
          <w:szCs w:val="24"/>
          <w:u w:val="none"/>
        </w:rPr>
        <w:t>essential</w:t>
      </w:r>
      <w:r>
        <w:rPr>
          <w:rFonts w:cs="Times New Roman" w:ascii="Times New Roman" w:hAnsi="Times New Roman"/>
          <w:b w:val="false"/>
          <w:bCs w:val="false"/>
          <w:i w:val="false"/>
          <w:iCs w:val="false"/>
          <w:sz w:val="24"/>
          <w:szCs w:val="24"/>
          <w:u w:val="none"/>
        </w:rPr>
        <w:t xml:space="preserve"> for the next generation of digital innovators.</w:t>
      </w:r>
    </w:p>
    <w:p>
      <w:pPr>
        <w:pStyle w:val="NoSpacing"/>
        <w:rPr>
          <w:rFonts w:ascii="Times New Roman" w:hAnsi="Times New Roman" w:cs="Times New Roman"/>
          <w:sz w:val="24"/>
          <w:szCs w:val="24"/>
          <w:u w:val="single"/>
        </w:rPr>
      </w:pPr>
      <w:r>
        <w:rPr>
          <w:rFonts w:cs="Times New Roman" w:ascii="Times New Roman" w:hAnsi="Times New Roman"/>
          <w:sz w:val="24"/>
          <w:szCs w:val="24"/>
          <w:u w:val="single"/>
        </w:rPr>
      </w:r>
    </w:p>
    <w:p>
      <w:pPr>
        <w:pStyle w:val="NoSpacing"/>
        <w:rPr>
          <w:rFonts w:ascii="Times New Roman" w:hAnsi="Times New Roman" w:cs="Times New Roman"/>
          <w:sz w:val="24"/>
          <w:szCs w:val="24"/>
          <w:u w:val="single"/>
        </w:rPr>
      </w:pPr>
      <w:r>
        <w:rPr>
          <w:rFonts w:cs="Times New Roman" w:ascii="Times New Roman" w:hAnsi="Times New Roman"/>
          <w:sz w:val="24"/>
          <w:szCs w:val="24"/>
          <w:u w:val="single"/>
        </w:rPr>
        <w:t>Sufficient academic quality</w:t>
      </w:r>
    </w:p>
    <w:p>
      <w:pPr>
        <w:pStyle w:val="NoSpacing"/>
        <w:rPr>
          <w:rFonts w:ascii="Times New Roman" w:hAnsi="Times New Roman" w:cs="Times New Roman"/>
          <w:sz w:val="24"/>
          <w:szCs w:val="24"/>
        </w:rPr>
      </w:pPr>
      <w:r>
        <w:rPr>
          <w:rFonts w:cs="Times New Roman" w:ascii="Times New Roman" w:hAnsi="Times New Roman"/>
          <w:sz w:val="24"/>
          <w:szCs w:val="24"/>
        </w:rPr>
      </w:r>
    </w:p>
    <w:p>
      <w:pPr>
        <w:pStyle w:val="NoSpacing"/>
        <w:rPr>
          <w:rFonts w:ascii="Times New Roman" w:hAnsi="Times New Roman" w:cs="Times New Roman"/>
          <w:sz w:val="24"/>
          <w:szCs w:val="24"/>
        </w:rPr>
      </w:pPr>
      <w:r>
        <w:rPr>
          <w:rFonts w:cs="Times New Roman" w:ascii="Times New Roman" w:hAnsi="Times New Roman"/>
          <w:sz w:val="24"/>
          <w:szCs w:val="24"/>
        </w:rPr>
        <w:t xml:space="preserve">GRID leverages existing institutional strengths in Arts &amp; Design, utilizing dedicated laboratories to provide a high-fidelity learning environment. </w:t>
      </w:r>
      <w:r>
        <w:rPr>
          <w:rFonts w:cs="Times New Roman" w:ascii="Times New Roman" w:hAnsi="Times New Roman"/>
          <w:b/>
          <w:bCs/>
          <w:sz w:val="24"/>
          <w:szCs w:val="24"/>
        </w:rPr>
        <w:t>The Program Learning Objectives</w:t>
      </w:r>
      <w:r>
        <w:rPr>
          <w:rFonts w:cs="Times New Roman" w:ascii="Times New Roman" w:hAnsi="Times New Roman"/>
          <w:sz w:val="24"/>
          <w:szCs w:val="24"/>
        </w:rPr>
        <w:t xml:space="preserve"> (below) focus on interactive experience design, technical proficiency, problem-solving, and collaborative teamwork, assessed through varied methods:</w:t>
      </w:r>
    </w:p>
    <w:p>
      <w:pPr>
        <w:pStyle w:val="NoSpacing"/>
        <w:rPr>
          <w:rFonts w:ascii="Times New Roman" w:hAnsi="Times New Roman" w:cs="Times New Roman"/>
          <w:sz w:val="24"/>
          <w:szCs w:val="24"/>
        </w:rPr>
      </w:pPr>
      <w:r>
        <w:rPr>
          <w:rFonts w:cs="Times New Roman" w:ascii="Times New Roman" w:hAnsi="Times New Roman"/>
          <w:sz w:val="24"/>
          <w:szCs w:val="24"/>
        </w:rPr>
      </w:r>
    </w:p>
    <w:p>
      <w:pPr>
        <w:pStyle w:val="NoSpacing"/>
        <w:ind w:hanging="0" w:start="720"/>
        <w:rPr>
          <w:rFonts w:ascii="Times New Roman" w:hAnsi="Times New Roman" w:cs="Times New Roman"/>
          <w:sz w:val="24"/>
          <w:szCs w:val="24"/>
        </w:rPr>
      </w:pPr>
      <w:r>
        <w:rPr>
          <w:rFonts w:cs="Times New Roman" w:ascii="Times New Roman" w:hAnsi="Times New Roman"/>
          <w:i/>
          <w:iCs/>
          <w:sz w:val="24"/>
          <w:szCs w:val="24"/>
        </w:rPr>
        <w:t xml:space="preserve">1. </w:t>
      </w:r>
      <w:r>
        <w:rPr>
          <w:rFonts w:cs="Times New Roman" w:ascii="Times New Roman" w:hAnsi="Times New Roman"/>
          <w:b/>
          <w:bCs/>
          <w:i/>
          <w:iCs/>
          <w:sz w:val="24"/>
          <w:szCs w:val="24"/>
        </w:rPr>
        <w:t>Interactive Experience Design:</w:t>
      </w:r>
      <w:r>
        <w:rPr>
          <w:rFonts w:cs="Times New Roman" w:ascii="Times New Roman" w:hAnsi="Times New Roman"/>
          <w:b/>
          <w:bCs/>
          <w:sz w:val="24"/>
          <w:szCs w:val="24"/>
        </w:rPr>
        <w:t xml:space="preserve"> </w:t>
      </w:r>
      <w:r>
        <w:rPr>
          <w:rFonts w:cs="Times New Roman" w:ascii="Times New Roman" w:hAnsi="Times New Roman"/>
          <w:sz w:val="24"/>
          <w:szCs w:val="24"/>
        </w:rPr>
        <w:t>Graduates will demonstrate the ability to design and develop interactive digital experiences, including games, web applications, and multimedia projects, using fundamental programming and design principles.</w:t>
      </w:r>
    </w:p>
    <w:p>
      <w:pPr>
        <w:pStyle w:val="NoSpacing"/>
        <w:ind w:hanging="0" w:start="720"/>
        <w:rPr>
          <w:rFonts w:ascii="Times New Roman" w:hAnsi="Times New Roman" w:cs="Times New Roman"/>
          <w:sz w:val="24"/>
          <w:szCs w:val="24"/>
        </w:rPr>
      </w:pPr>
      <w:r>
        <w:rPr>
          <w:rFonts w:cs="Times New Roman" w:ascii="Times New Roman" w:hAnsi="Times New Roman"/>
          <w:sz w:val="24"/>
          <w:szCs w:val="24"/>
        </w:rPr>
      </w:r>
    </w:p>
    <w:p>
      <w:pPr>
        <w:pStyle w:val="NoSpacing"/>
        <w:ind w:hanging="0" w:start="720"/>
        <w:rPr>
          <w:rFonts w:ascii="Times New Roman" w:hAnsi="Times New Roman" w:cs="Times New Roman"/>
          <w:sz w:val="24"/>
          <w:szCs w:val="24"/>
        </w:rPr>
      </w:pPr>
      <w:r>
        <w:rPr>
          <w:rFonts w:cs="Times New Roman" w:ascii="Times New Roman" w:hAnsi="Times New Roman"/>
          <w:i/>
          <w:iCs/>
          <w:sz w:val="24"/>
          <w:szCs w:val="24"/>
        </w:rPr>
        <w:t xml:space="preserve">2. </w:t>
      </w:r>
      <w:r>
        <w:rPr>
          <w:rFonts w:cs="Times New Roman" w:ascii="Times New Roman" w:hAnsi="Times New Roman"/>
          <w:b/>
          <w:bCs/>
          <w:i/>
          <w:iCs/>
          <w:sz w:val="24"/>
          <w:szCs w:val="24"/>
        </w:rPr>
        <w:t>Industry Tool Proficiency:</w:t>
      </w:r>
      <w:r>
        <w:rPr>
          <w:rFonts w:cs="Times New Roman" w:ascii="Times New Roman" w:hAnsi="Times New Roman"/>
          <w:i/>
          <w:iCs/>
          <w:sz w:val="24"/>
          <w:szCs w:val="24"/>
        </w:rPr>
        <w:t xml:space="preserve"> </w:t>
      </w:r>
      <w:r>
        <w:rPr>
          <w:rFonts w:cs="Times New Roman" w:ascii="Times New Roman" w:hAnsi="Times New Roman"/>
          <w:sz w:val="24"/>
          <w:szCs w:val="24"/>
        </w:rPr>
        <w:t>Graduates will effectively utilize industry-standard tools and technologies (such as Unity, Adobe Creative Cloud, and the growing number of Open Source alternatives) for creative computing, game development, interactive art, and rich media production.</w:t>
      </w:r>
    </w:p>
    <w:p>
      <w:pPr>
        <w:pStyle w:val="NoSpacing"/>
        <w:ind w:hanging="0" w:start="720"/>
        <w:rPr>
          <w:rFonts w:ascii="Times New Roman" w:hAnsi="Times New Roman" w:cs="Times New Roman"/>
          <w:sz w:val="24"/>
          <w:szCs w:val="24"/>
        </w:rPr>
      </w:pPr>
      <w:r>
        <w:rPr>
          <w:rFonts w:cs="Times New Roman" w:ascii="Times New Roman" w:hAnsi="Times New Roman"/>
          <w:sz w:val="24"/>
          <w:szCs w:val="24"/>
        </w:rPr>
      </w:r>
    </w:p>
    <w:p>
      <w:pPr>
        <w:pStyle w:val="NoSpacing"/>
        <w:ind w:hanging="0" w:start="720"/>
        <w:rPr>
          <w:rFonts w:ascii="Times New Roman" w:hAnsi="Times New Roman" w:cs="Times New Roman"/>
          <w:sz w:val="24"/>
          <w:szCs w:val="24"/>
        </w:rPr>
      </w:pPr>
      <w:r>
        <w:rPr>
          <w:rFonts w:cs="Times New Roman" w:ascii="Times New Roman" w:hAnsi="Times New Roman"/>
          <w:i/>
          <w:iCs/>
          <w:sz w:val="24"/>
          <w:szCs w:val="24"/>
        </w:rPr>
        <w:t xml:space="preserve">3. </w:t>
      </w:r>
      <w:r>
        <w:rPr>
          <w:rFonts w:cs="Times New Roman" w:ascii="Times New Roman" w:hAnsi="Times New Roman"/>
          <w:b/>
          <w:bCs/>
          <w:i/>
          <w:iCs/>
          <w:sz w:val="24"/>
          <w:szCs w:val="24"/>
        </w:rPr>
        <w:t xml:space="preserve">Problem-Solving &amp; Critical Thinking: </w:t>
      </w:r>
      <w:r>
        <w:rPr>
          <w:rFonts w:cs="Times New Roman" w:ascii="Times New Roman" w:hAnsi="Times New Roman"/>
          <w:sz w:val="24"/>
          <w:szCs w:val="24"/>
        </w:rPr>
        <w:t>Graduates will apply critical thinking and problem-solving skills to address technical and design challenges within interactive media, encompassing user experience and systems implementation.</w:t>
      </w:r>
    </w:p>
    <w:p>
      <w:pPr>
        <w:pStyle w:val="NoSpacing"/>
        <w:ind w:hanging="0" w:start="720"/>
        <w:rPr>
          <w:rFonts w:ascii="Times New Roman" w:hAnsi="Times New Roman" w:cs="Times New Roman"/>
          <w:sz w:val="24"/>
          <w:szCs w:val="24"/>
        </w:rPr>
      </w:pPr>
      <w:r>
        <w:rPr>
          <w:rFonts w:cs="Times New Roman" w:ascii="Times New Roman" w:hAnsi="Times New Roman"/>
          <w:sz w:val="24"/>
          <w:szCs w:val="24"/>
        </w:rPr>
      </w:r>
    </w:p>
    <w:p>
      <w:pPr>
        <w:pStyle w:val="NoSpacing"/>
        <w:ind w:hanging="0" w:start="720"/>
        <w:rPr>
          <w:rFonts w:ascii="Times New Roman" w:hAnsi="Times New Roman" w:cs="Times New Roman"/>
          <w:sz w:val="24"/>
          <w:szCs w:val="24"/>
        </w:rPr>
      </w:pPr>
      <w:r>
        <w:rPr>
          <w:rFonts w:cs="Times New Roman" w:ascii="Times New Roman" w:hAnsi="Times New Roman"/>
          <w:i/>
          <w:iCs/>
          <w:sz w:val="24"/>
          <w:szCs w:val="24"/>
        </w:rPr>
        <w:t xml:space="preserve">4. </w:t>
      </w:r>
      <w:r>
        <w:rPr>
          <w:rFonts w:cs="Times New Roman" w:ascii="Times New Roman" w:hAnsi="Times New Roman"/>
          <w:b/>
          <w:bCs/>
          <w:i/>
          <w:iCs/>
          <w:sz w:val="24"/>
          <w:szCs w:val="24"/>
        </w:rPr>
        <w:t>Collaborative Teamwork:</w:t>
      </w:r>
      <w:r>
        <w:rPr>
          <w:rFonts w:cs="Times New Roman" w:ascii="Times New Roman" w:hAnsi="Times New Roman"/>
          <w:i/>
          <w:iCs/>
          <w:sz w:val="24"/>
          <w:szCs w:val="24"/>
        </w:rPr>
        <w:t xml:space="preserve"> </w:t>
      </w:r>
      <w:r>
        <w:rPr>
          <w:rFonts w:cs="Times New Roman" w:ascii="Times New Roman" w:hAnsi="Times New Roman"/>
          <w:sz w:val="24"/>
          <w:szCs w:val="24"/>
        </w:rPr>
        <w:t>Graduates will collaborate effectively within multidisciplinary teams to produce polished, portfolio-ready projects, demonstrating technical and artistic proficiency.</w:t>
      </w:r>
    </w:p>
    <w:p>
      <w:pPr>
        <w:pStyle w:val="NoSpacing"/>
        <w:rPr>
          <w:rFonts w:ascii="Times New Roman" w:hAnsi="Times New Roman" w:cs="Times New Roman"/>
          <w:sz w:val="24"/>
          <w:szCs w:val="24"/>
        </w:rPr>
      </w:pPr>
      <w:r>
        <w:rPr>
          <w:rFonts w:cs="Times New Roman" w:ascii="Times New Roman" w:hAnsi="Times New Roman"/>
          <w:sz w:val="24"/>
          <w:szCs w:val="24"/>
        </w:rPr>
      </w:r>
    </w:p>
    <w:p>
      <w:pPr>
        <w:pStyle w:val="NoSpacing"/>
        <w:rPr>
          <w:rFonts w:ascii="Times New Roman" w:hAnsi="Times New Roman" w:cs="Times New Roman"/>
          <w:sz w:val="24"/>
          <w:szCs w:val="24"/>
        </w:rPr>
      </w:pPr>
      <w:r>
        <w:rPr>
          <w:rFonts w:cs="Times New Roman" w:ascii="Times New Roman" w:hAnsi="Times New Roman"/>
          <w:sz w:val="24"/>
          <w:szCs w:val="24"/>
        </w:rPr>
        <w:t xml:space="preserve">The program’s pedagogy is uniquely designed to "practice what we preach." </w:t>
      </w:r>
      <w:r>
        <w:rPr>
          <w:rFonts w:cs="Times New Roman" w:ascii="Times New Roman" w:hAnsi="Times New Roman"/>
          <w:sz w:val="24"/>
          <w:szCs w:val="24"/>
        </w:rPr>
        <w:t>J</w:t>
      </w:r>
      <w:r>
        <w:rPr>
          <w:rFonts w:cs="Times New Roman" w:ascii="Times New Roman" w:hAnsi="Times New Roman"/>
          <w:sz w:val="24"/>
          <w:szCs w:val="24"/>
        </w:rPr>
        <w:t>ust as we teach User Experience (UX) as a discipline, we have applied UX principles to our instructional design to optimize student retention and success.</w:t>
      </w:r>
    </w:p>
    <w:p>
      <w:pPr>
        <w:pStyle w:val="NoSpacing"/>
        <w:rPr>
          <w:rFonts w:ascii="Times New Roman" w:hAnsi="Times New Roman" w:cs="Times New Roman"/>
          <w:sz w:val="24"/>
          <w:szCs w:val="24"/>
        </w:rPr>
      </w:pPr>
      <w:r>
        <w:rPr>
          <w:rFonts w:cs="Times New Roman" w:ascii="Times New Roman" w:hAnsi="Times New Roman"/>
          <w:sz w:val="24"/>
          <w:szCs w:val="24"/>
        </w:rPr>
      </w:r>
    </w:p>
    <w:p>
      <w:pPr>
        <w:pStyle w:val="BodyText"/>
        <w:suppressAutoHyphens w:val="true"/>
        <w:spacing w:lineRule="auto" w:line="240"/>
        <w:rPr>
          <w:rFonts w:ascii="Times New Roman" w:hAnsi="Times New Roman" w:cs="Times New Roman"/>
        </w:rPr>
      </w:pPr>
      <w:r>
        <w:rPr>
          <w:rFonts w:cs="Times New Roman" w:ascii="Times New Roman" w:hAnsi="Times New Roman"/>
        </w:rPr>
        <w:t xml:space="preserve">This </w:t>
      </w:r>
      <w:r>
        <w:rPr>
          <w:rFonts w:cs="Times New Roman" w:ascii="Times New Roman" w:hAnsi="Times New Roman"/>
        </w:rPr>
        <w:t>rigor</w:t>
      </w:r>
      <w:r>
        <w:rPr>
          <w:rFonts w:cs="Times New Roman" w:ascii="Times New Roman" w:hAnsi="Times New Roman"/>
        </w:rPr>
        <w:t xml:space="preserve"> is achieved through a series of three 1-credit </w:t>
      </w:r>
      <w:r>
        <w:rPr>
          <w:rStyle w:val="Strong"/>
          <w:rFonts w:cs="Times New Roman" w:ascii="Times New Roman" w:hAnsi="Times New Roman"/>
        </w:rPr>
        <w:t>"Mentoring Touchstone"</w:t>
      </w:r>
      <w:r>
        <w:rPr>
          <w:rFonts w:cs="Times New Roman" w:ascii="Times New Roman" w:hAnsi="Times New Roman"/>
        </w:rPr>
        <w:t xml:space="preserve"> classes, strategically placed at critical milestones in the student journey:</w:t>
      </w:r>
    </w:p>
    <w:p>
      <w:pPr>
        <w:pStyle w:val="BodyText"/>
        <w:numPr>
          <w:ilvl w:val="0"/>
          <w:numId w:val="2"/>
        </w:numPr>
        <w:tabs>
          <w:tab w:val="clear" w:pos="720"/>
          <w:tab w:val="left" w:pos="0" w:leader="none"/>
        </w:tabs>
        <w:suppressAutoHyphens w:val="true"/>
        <w:spacing w:lineRule="auto" w:line="240" w:before="0" w:after="0"/>
        <w:ind w:hanging="283" w:start="709"/>
        <w:rPr>
          <w:rFonts w:ascii="Times New Roman" w:hAnsi="Times New Roman" w:cs="Times New Roman"/>
        </w:rPr>
      </w:pPr>
      <w:r>
        <w:rPr>
          <w:rStyle w:val="Strong"/>
          <w:rFonts w:cs="Times New Roman" w:ascii="Times New Roman" w:hAnsi="Times New Roman"/>
        </w:rPr>
        <w:t>GRID 105 (Introduction to GRID):</w:t>
      </w:r>
      <w:r>
        <w:rPr>
          <w:rFonts w:cs="Times New Roman" w:ascii="Times New Roman" w:hAnsi="Times New Roman"/>
        </w:rPr>
        <w:t xml:space="preserve"> Focuses on foundational industry knowledge, faculty-led academic planning, and the establishment of a student cohort to foster community and reduce early-stage attrition.</w:t>
      </w:r>
    </w:p>
    <w:p>
      <w:pPr>
        <w:pStyle w:val="BodyText"/>
        <w:numPr>
          <w:ilvl w:val="0"/>
          <w:numId w:val="2"/>
        </w:numPr>
        <w:tabs>
          <w:tab w:val="clear" w:pos="720"/>
          <w:tab w:val="left" w:pos="0" w:leader="none"/>
        </w:tabs>
        <w:suppressAutoHyphens w:val="true"/>
        <w:spacing w:lineRule="auto" w:line="240" w:before="0" w:after="0"/>
        <w:ind w:hanging="283" w:start="709"/>
        <w:rPr>
          <w:rFonts w:ascii="Times New Roman" w:hAnsi="Times New Roman" w:cs="Times New Roman"/>
        </w:rPr>
      </w:pPr>
      <w:r>
        <w:rPr>
          <w:rStyle w:val="Strong"/>
          <w:rFonts w:cs="Times New Roman" w:ascii="Times New Roman" w:hAnsi="Times New Roman"/>
        </w:rPr>
        <w:t>GRID 210 (Current Issues in GRID):</w:t>
      </w:r>
      <w:r>
        <w:rPr>
          <w:rFonts w:cs="Times New Roman" w:ascii="Times New Roman" w:hAnsi="Times New Roman"/>
        </w:rPr>
        <w:t xml:space="preserve"> Engages students in the critical analysis of emerging technologies and ethical standards, preparing them for the rapid evolution of the field.</w:t>
      </w:r>
    </w:p>
    <w:p>
      <w:pPr>
        <w:pStyle w:val="BodyText"/>
        <w:numPr>
          <w:ilvl w:val="0"/>
          <w:numId w:val="2"/>
        </w:numPr>
        <w:tabs>
          <w:tab w:val="clear" w:pos="720"/>
          <w:tab w:val="left" w:pos="0" w:leader="none"/>
        </w:tabs>
        <w:suppressAutoHyphens w:val="true"/>
        <w:spacing w:lineRule="auto" w:line="240"/>
        <w:ind w:hanging="283" w:start="709"/>
        <w:rPr>
          <w:rFonts w:ascii="Times New Roman" w:hAnsi="Times New Roman" w:cs="Times New Roman"/>
        </w:rPr>
      </w:pPr>
      <w:r>
        <w:rPr>
          <w:rStyle w:val="Strong"/>
          <w:rFonts w:cs="Times New Roman" w:ascii="Times New Roman" w:hAnsi="Times New Roman"/>
        </w:rPr>
        <w:t>GRID 299 (Digital Portfolio):</w:t>
      </w:r>
      <w:r>
        <w:rPr>
          <w:rFonts w:cs="Times New Roman" w:ascii="Times New Roman" w:hAnsi="Times New Roman"/>
        </w:rPr>
        <w:t xml:space="preserve"> Serves as the capstone of the program, facilitating professional readiness through the curation of industry-standard digital assets.</w:t>
      </w:r>
    </w:p>
    <w:p>
      <w:pPr>
        <w:pStyle w:val="BodyText"/>
        <w:suppressAutoHyphens w:val="true"/>
        <w:spacing w:lineRule="auto" w:line="240"/>
        <w:rPr>
          <w:rFonts w:ascii="Times New Roman" w:hAnsi="Times New Roman" w:cs="Times New Roman"/>
        </w:rPr>
      </w:pPr>
      <w:r>
        <w:rPr>
          <w:rFonts w:cs="Times New Roman" w:ascii="Times New Roman" w:hAnsi="Times New Roman"/>
        </w:rPr>
        <w:t>The program's physical infrastructure is central to its instructional efficacy, backed by two existing computer labs that reside in the Arts Building. Both labs are fully outfitted with</w:t>
      </w:r>
      <w:r>
        <w:rPr>
          <w:rFonts w:cs="Times New Roman" w:ascii="Times New Roman" w:hAnsi="Times New Roman"/>
          <w:sz w:val="24"/>
          <w:szCs w:val="24"/>
        </w:rPr>
        <w:t xml:space="preserve"> industry standard software for developing graphic and motion assets (Adobe and related packages) as well as game design programming and development software such as Unity, alongside Open Source alternatives.</w:t>
      </w:r>
    </w:p>
    <w:p>
      <w:pPr>
        <w:pStyle w:val="BodyText"/>
        <w:suppressAutoHyphens w:val="true"/>
        <w:spacing w:lineRule="auto" w:line="240"/>
        <w:rPr>
          <w:rFonts w:ascii="Times New Roman" w:hAnsi="Times New Roman" w:cs="Times New Roman"/>
        </w:rPr>
      </w:pPr>
      <w:r>
        <w:rPr>
          <w:rFonts w:cs="Times New Roman" w:ascii="Times New Roman" w:hAnsi="Times New Roman"/>
        </w:rPr>
        <w:t xml:space="preserve">Uniquely in </w:t>
      </w:r>
      <w:r>
        <w:rPr>
          <w:rStyle w:val="Strong"/>
          <w:rFonts w:cs="Times New Roman" w:ascii="Times New Roman" w:hAnsi="Times New Roman"/>
        </w:rPr>
        <w:t>GRID Lab 1</w:t>
      </w:r>
      <w:r>
        <w:rPr>
          <w:rFonts w:cs="Times New Roman" w:ascii="Times New Roman" w:hAnsi="Times New Roman"/>
        </w:rPr>
        <w:t xml:space="preserve">, students also have access to a full a Motion Capture suite to bridge the gap between physical performance and digital character animation, translating human movement into technical game assets, as well as a large library of physical board and card games. With a dual-projection and large touch screen displays in </w:t>
      </w:r>
      <w:r>
        <w:rPr>
          <w:rStyle w:val="Strong"/>
          <w:rFonts w:cs="Times New Roman" w:ascii="Times New Roman" w:hAnsi="Times New Roman"/>
        </w:rPr>
        <w:t>GRID Lab 2</w:t>
      </w:r>
      <w:r>
        <w:rPr>
          <w:rFonts w:cs="Times New Roman" w:ascii="Times New Roman" w:hAnsi="Times New Roman"/>
        </w:rPr>
        <w:t>, the environment is optimized for User Experience testing and the development of complex physical-digital systems, such as interactive museum displays and touch interfaces. These hands-on experiences are rigorously assessed through the student's professional portfolio, which serves as the ultimate evidence of technical and artistic proficiency.</w:t>
      </w:r>
    </w:p>
    <w:p>
      <w:pPr>
        <w:pStyle w:val="NoSpacing"/>
        <w:rPr>
          <w:rFonts w:ascii="Times New Roman" w:hAnsi="Times New Roman" w:cs="Times New Roman"/>
          <w:sz w:val="24"/>
          <w:szCs w:val="24"/>
          <w:u w:val="single"/>
        </w:rPr>
      </w:pPr>
      <w:r>
        <w:rPr>
          <w:rFonts w:cs="Times New Roman" w:ascii="Times New Roman" w:hAnsi="Times New Roman"/>
          <w:sz w:val="24"/>
          <w:szCs w:val="24"/>
          <w:u w:val="single"/>
        </w:rPr>
      </w:r>
    </w:p>
    <w:p>
      <w:pPr>
        <w:pStyle w:val="NoSpacing"/>
        <w:rPr>
          <w:rFonts w:ascii="Times New Roman" w:hAnsi="Times New Roman" w:cs="Times New Roman"/>
          <w:sz w:val="24"/>
          <w:szCs w:val="24"/>
          <w:u w:val="single"/>
        </w:rPr>
      </w:pPr>
      <w:r>
        <w:rPr>
          <w:rFonts w:cs="Times New Roman" w:ascii="Times New Roman" w:hAnsi="Times New Roman"/>
          <w:sz w:val="24"/>
          <w:szCs w:val="24"/>
          <w:u w:val="single"/>
        </w:rPr>
        <w:t>Sufficient evidence of labor market demand for the program</w:t>
      </w:r>
    </w:p>
    <w:p>
      <w:pPr>
        <w:pStyle w:val="NoSpacing"/>
        <w:rPr>
          <w:rFonts w:ascii="Times New Roman" w:hAnsi="Times New Roman" w:cs="Times New Roman"/>
          <w:sz w:val="24"/>
          <w:szCs w:val="24"/>
        </w:rPr>
      </w:pPr>
      <w:r>
        <w:rPr>
          <w:rFonts w:cs="Times New Roman" w:ascii="Times New Roman" w:hAnsi="Times New Roman"/>
          <w:sz w:val="24"/>
          <w:szCs w:val="24"/>
        </w:rPr>
      </w:r>
    </w:p>
    <w:p>
      <w:pPr>
        <w:pStyle w:val="NoSpacing"/>
        <w:rPr>
          <w:rFonts w:ascii="Times New Roman" w:hAnsi="Times New Roman" w:cs="Times New Roman"/>
          <w:sz w:val="24"/>
          <w:szCs w:val="24"/>
        </w:rPr>
      </w:pPr>
      <w:r>
        <w:rPr>
          <w:rFonts w:cs="Times New Roman" w:ascii="Times New Roman" w:hAnsi="Times New Roman"/>
          <w:sz w:val="24"/>
          <w:szCs w:val="24"/>
        </w:rPr>
        <w:t>The GRID program is strategically positioned to meet the escalating workforce demands of the digital economy. The program’s curriculum is explicitly mapped to the Standard Occupational Classification (SOC) system, ensuring that our learning objectives directly translate into measurable professional competencies. Specifically, the program addresses the requirements for Software Developers (15-1252), Web Developers (15-1254), and Web and Digital Interface Designers (15-1255), among others.</w:t>
      </w:r>
    </w:p>
    <w:p>
      <w:pPr>
        <w:pStyle w:val="NoSpacing"/>
        <w:rPr>
          <w:rFonts w:ascii="Times New Roman" w:hAnsi="Times New Roman" w:cs="Times New Roman"/>
          <w:sz w:val="24"/>
          <w:szCs w:val="24"/>
        </w:rPr>
      </w:pPr>
      <w:r>
        <w:rPr>
          <w:rFonts w:cs="Times New Roman" w:ascii="Times New Roman" w:hAnsi="Times New Roman"/>
          <w:sz w:val="24"/>
          <w:szCs w:val="24"/>
        </w:rPr>
      </w:r>
    </w:p>
    <w:p>
      <w:pPr>
        <w:pStyle w:val="NoSpacing"/>
        <w:rPr>
          <w:rFonts w:ascii="Times New Roman" w:hAnsi="Times New Roman" w:cs="Times New Roman"/>
          <w:sz w:val="24"/>
          <w:szCs w:val="24"/>
        </w:rPr>
      </w:pPr>
      <w:r>
        <w:rPr>
          <w:rFonts w:cs="Times New Roman" w:ascii="Times New Roman" w:hAnsi="Times New Roman"/>
          <w:sz w:val="24"/>
          <w:szCs w:val="24"/>
        </w:rPr>
        <w:t>Data from the New Jersey Department of Labor and Workforce Development indicates a period of substantial growth for these specialized roles. Projections for the 2022–2032 period show significant upward trends across our core disciplines:</w:t>
      </w:r>
    </w:p>
    <w:p>
      <w:pPr>
        <w:pStyle w:val="NoSpacing"/>
        <w:rPr>
          <w:rFonts w:ascii="Times New Roman" w:hAnsi="Times New Roman" w:cs="Times New Roman"/>
          <w:sz w:val="24"/>
          <w:szCs w:val="24"/>
        </w:rPr>
      </w:pPr>
      <w:r>
        <w:rPr>
          <w:rFonts w:cs="Times New Roman" w:ascii="Times New Roman" w:hAnsi="Times New Roman"/>
          <w:sz w:val="24"/>
          <w:szCs w:val="24"/>
        </w:rPr>
      </w:r>
    </w:p>
    <w:p>
      <w:pPr>
        <w:pStyle w:val="NoSpacing"/>
        <w:numPr>
          <w:ilvl w:val="0"/>
          <w:numId w:val="1"/>
        </w:numPr>
        <w:rPr>
          <w:rFonts w:ascii="Times New Roman" w:hAnsi="Times New Roman" w:cs="Times New Roman"/>
          <w:sz w:val="24"/>
          <w:szCs w:val="24"/>
        </w:rPr>
      </w:pPr>
      <w:r>
        <w:rPr>
          <w:rFonts w:cs="Times New Roman" w:ascii="Times New Roman" w:hAnsi="Times New Roman"/>
          <w:sz w:val="24"/>
          <w:szCs w:val="24"/>
        </w:rPr>
        <w:t>15-1252 (Software Developers) — +19.2% or ±10,400</w:t>
      </w:r>
    </w:p>
    <w:p>
      <w:pPr>
        <w:pStyle w:val="NoSpacing"/>
        <w:numPr>
          <w:ilvl w:val="0"/>
          <w:numId w:val="1"/>
        </w:numPr>
        <w:rPr>
          <w:rFonts w:ascii="Times New Roman" w:hAnsi="Times New Roman" w:cs="Times New Roman"/>
          <w:sz w:val="24"/>
          <w:szCs w:val="24"/>
        </w:rPr>
      </w:pPr>
      <w:r>
        <w:rPr>
          <w:rFonts w:cs="Times New Roman" w:ascii="Times New Roman" w:hAnsi="Times New Roman"/>
          <w:sz w:val="24"/>
          <w:szCs w:val="24"/>
        </w:rPr>
        <w:t>15-1254 (Web Developers) — +13.5% or ±300</w:t>
      </w:r>
    </w:p>
    <w:p>
      <w:pPr>
        <w:pStyle w:val="NoSpacing"/>
        <w:numPr>
          <w:ilvl w:val="0"/>
          <w:numId w:val="1"/>
        </w:numPr>
        <w:rPr>
          <w:rFonts w:ascii="Times New Roman" w:hAnsi="Times New Roman" w:cs="Times New Roman"/>
          <w:sz w:val="24"/>
          <w:szCs w:val="24"/>
        </w:rPr>
      </w:pPr>
      <w:r>
        <w:rPr>
          <w:rFonts w:cs="Times New Roman" w:ascii="Times New Roman" w:hAnsi="Times New Roman"/>
          <w:sz w:val="24"/>
          <w:szCs w:val="24"/>
        </w:rPr>
        <w:t>15-1255 (Web and Digital Interface Designers) — +11.2% or ±300</w:t>
      </w:r>
    </w:p>
    <w:p>
      <w:pPr>
        <w:pStyle w:val="NoSpacing"/>
        <w:numPr>
          <w:ilvl w:val="0"/>
          <w:numId w:val="1"/>
        </w:numPr>
        <w:rPr>
          <w:rFonts w:ascii="Times New Roman" w:hAnsi="Times New Roman" w:cs="Times New Roman"/>
          <w:sz w:val="24"/>
          <w:szCs w:val="24"/>
        </w:rPr>
      </w:pPr>
      <w:r>
        <w:rPr>
          <w:rFonts w:cs="Times New Roman" w:ascii="Times New Roman" w:hAnsi="Times New Roman"/>
          <w:sz w:val="24"/>
          <w:szCs w:val="24"/>
        </w:rPr>
        <w:t>27-1014 (Special Effects Artists and Animators) — +0.4% or ±10</w:t>
      </w:r>
    </w:p>
    <w:p>
      <w:pPr>
        <w:pStyle w:val="NoSpacing"/>
        <w:numPr>
          <w:ilvl w:val="0"/>
          <w:numId w:val="1"/>
        </w:numPr>
        <w:rPr>
          <w:rFonts w:ascii="Times New Roman" w:hAnsi="Times New Roman" w:cs="Times New Roman"/>
          <w:sz w:val="24"/>
          <w:szCs w:val="24"/>
        </w:rPr>
      </w:pPr>
      <w:r>
        <w:rPr>
          <w:rFonts w:cs="Times New Roman" w:ascii="Times New Roman" w:hAnsi="Times New Roman"/>
          <w:sz w:val="24"/>
          <w:szCs w:val="24"/>
        </w:rPr>
        <w:t>27-1029 (Designers, All Others) — +1.3% or ±10</w:t>
      </w:r>
    </w:p>
    <w:p>
      <w:pPr>
        <w:pStyle w:val="NoSpacing"/>
        <w:rPr>
          <w:rFonts w:ascii="Times New Roman" w:hAnsi="Times New Roman" w:cs="Times New Roman"/>
          <w:sz w:val="24"/>
          <w:szCs w:val="24"/>
        </w:rPr>
      </w:pPr>
      <w:r>
        <w:rPr>
          <w:rFonts w:cs="Times New Roman" w:ascii="Times New Roman" w:hAnsi="Times New Roman"/>
          <w:sz w:val="24"/>
          <w:szCs w:val="24"/>
        </w:rPr>
      </w:r>
    </w:p>
    <w:p>
      <w:pPr>
        <w:pStyle w:val="NoSpacing"/>
        <w:rPr>
          <w:rFonts w:ascii="Times New Roman" w:hAnsi="Times New Roman" w:cs="Times New Roman"/>
          <w:sz w:val="24"/>
          <w:szCs w:val="24"/>
        </w:rPr>
      </w:pPr>
      <w:r>
        <w:rPr>
          <w:rFonts w:cs="Times New Roman" w:ascii="Times New Roman" w:hAnsi="Times New Roman"/>
          <w:sz w:val="24"/>
          <w:szCs w:val="24"/>
        </w:rPr>
        <w:t>(</w:t>
      </w:r>
      <w:hyperlink r:id="rId2">
        <w:r>
          <w:rPr>
            <w:rStyle w:val="Hyperlink"/>
            <w:rFonts w:cs="Times New Roman" w:ascii="Times New Roman" w:hAnsi="Times New Roman"/>
            <w:sz w:val="24"/>
            <w:szCs w:val="24"/>
          </w:rPr>
          <w:t>https://www.nj.gov/labor/labormarketinformation/employment-wages/industry-occupational-projections/index.shtml</w:t>
        </w:r>
      </w:hyperlink>
      <w:r>
        <w:rPr>
          <w:rFonts w:cs="Times New Roman" w:ascii="Times New Roman" w:hAnsi="Times New Roman"/>
          <w:sz w:val="24"/>
          <w:szCs w:val="24"/>
        </w:rPr>
        <w:t>)</w:t>
      </w:r>
    </w:p>
    <w:p>
      <w:pPr>
        <w:pStyle w:val="NoSpacing"/>
        <w:rPr>
          <w:rFonts w:ascii="Times New Roman" w:hAnsi="Times New Roman" w:cs="Times New Roman"/>
          <w:sz w:val="24"/>
          <w:szCs w:val="24"/>
        </w:rPr>
      </w:pPr>
      <w:r>
        <w:rPr>
          <w:rFonts w:cs="Times New Roman" w:ascii="Times New Roman" w:hAnsi="Times New Roman"/>
          <w:sz w:val="24"/>
          <w:szCs w:val="24"/>
        </w:rPr>
      </w:r>
    </w:p>
    <w:p>
      <w:pPr>
        <w:pStyle w:val="NoSpacing"/>
        <w:rPr>
          <w:rFonts w:ascii="Times New Roman" w:hAnsi="Times New Roman" w:cs="Times New Roman"/>
          <w:sz w:val="24"/>
          <w:szCs w:val="24"/>
        </w:rPr>
      </w:pPr>
      <w:r>
        <w:rPr>
          <w:rFonts w:cs="Times New Roman" w:ascii="Times New Roman" w:hAnsi="Times New Roman"/>
          <w:sz w:val="24"/>
          <w:szCs w:val="24"/>
        </w:rPr>
        <w:t>While the program is rooted in the New Jersey workforce, its geographic relevance extends to the broader New York and Philadelphia metropolitan corridor. The proximity to these major technological and creative hubs allows RVCC graduates to transition directly into high-demand roles within the region's established digital media, game development, and software engineering ecosystems. The convergence of technical coding skills and aesthetic design within the GRID curriculum ensures that our graduates are not merely entering the market, but are uniquely qualified to meet the multi-disciplinary needs of these high-growth industries.</w:t>
      </w:r>
    </w:p>
    <w:p>
      <w:pPr>
        <w:pStyle w:val="NoSpacing"/>
        <w:rPr>
          <w:rFonts w:ascii="Times New Roman" w:hAnsi="Times New Roman" w:cs="Times New Roman"/>
          <w:sz w:val="24"/>
          <w:szCs w:val="24"/>
          <w:u w:val="single"/>
        </w:rPr>
      </w:pPr>
      <w:r>
        <w:rPr>
          <w:rFonts w:cs="Times New Roman" w:ascii="Times New Roman" w:hAnsi="Times New Roman"/>
          <w:sz w:val="24"/>
          <w:szCs w:val="24"/>
          <w:u w:val="single"/>
        </w:rPr>
      </w:r>
    </w:p>
    <w:p>
      <w:pPr>
        <w:pStyle w:val="NoSpacing"/>
        <w:rPr>
          <w:rFonts w:ascii="Times New Roman" w:hAnsi="Times New Roman" w:cs="Times New Roman"/>
          <w:sz w:val="24"/>
          <w:szCs w:val="24"/>
          <w:u w:val="single"/>
        </w:rPr>
      </w:pPr>
      <w:r>
        <w:rPr>
          <w:rFonts w:cs="Times New Roman" w:ascii="Times New Roman" w:hAnsi="Times New Roman"/>
          <w:sz w:val="24"/>
          <w:szCs w:val="24"/>
          <w:u w:val="single"/>
        </w:rPr>
      </w:r>
    </w:p>
    <w:p>
      <w:pPr>
        <w:pStyle w:val="NoSpacing"/>
        <w:rPr>
          <w:rFonts w:ascii="Times New Roman" w:hAnsi="Times New Roman" w:cs="Times New Roman"/>
          <w:sz w:val="24"/>
          <w:szCs w:val="24"/>
          <w:u w:val="single"/>
        </w:rPr>
      </w:pPr>
      <w:r>
        <w:rPr>
          <w:rFonts w:cs="Times New Roman" w:ascii="Times New Roman" w:hAnsi="Times New Roman"/>
          <w:sz w:val="24"/>
          <w:szCs w:val="24"/>
          <w:u w:val="single"/>
        </w:rPr>
      </w:r>
    </w:p>
    <w:p>
      <w:pPr>
        <w:pStyle w:val="NoSpacing"/>
        <w:rPr>
          <w:rFonts w:ascii="Times New Roman" w:hAnsi="Times New Roman" w:cs="Times New Roman"/>
          <w:sz w:val="24"/>
          <w:szCs w:val="24"/>
          <w:u w:val="single"/>
        </w:rPr>
      </w:pPr>
      <w:r>
        <w:rPr>
          <w:rFonts w:cs="Times New Roman" w:ascii="Times New Roman" w:hAnsi="Times New Roman"/>
          <w:sz w:val="24"/>
          <w:szCs w:val="24"/>
          <w:u w:val="single"/>
        </w:rPr>
      </w:r>
    </w:p>
    <w:p>
      <w:pPr>
        <w:pStyle w:val="NoSpacing"/>
        <w:rPr>
          <w:rFonts w:ascii="Times New Roman" w:hAnsi="Times New Roman" w:cs="Times New Roman"/>
          <w:sz w:val="24"/>
          <w:szCs w:val="24"/>
          <w:u w:val="single"/>
        </w:rPr>
      </w:pPr>
      <w:r>
        <w:rPr>
          <w:rFonts w:cs="Times New Roman" w:ascii="Times New Roman" w:hAnsi="Times New Roman"/>
          <w:sz w:val="24"/>
          <w:szCs w:val="24"/>
          <w:u w:val="single"/>
        </w:rPr>
      </w:r>
    </w:p>
    <w:p>
      <w:pPr>
        <w:pStyle w:val="NoSpacing"/>
        <w:rPr>
          <w:rFonts w:ascii="Times New Roman" w:hAnsi="Times New Roman" w:cs="Times New Roman"/>
          <w:sz w:val="24"/>
          <w:szCs w:val="24"/>
          <w:u w:val="single"/>
        </w:rPr>
      </w:pPr>
      <w:r>
        <w:rPr>
          <w:rFonts w:cs="Times New Roman" w:ascii="Times New Roman" w:hAnsi="Times New Roman"/>
          <w:sz w:val="24"/>
          <w:szCs w:val="24"/>
          <w:u w:val="single"/>
        </w:rPr>
        <w:t>Duplication with comparable programs of study in the State</w:t>
      </w:r>
    </w:p>
    <w:p>
      <w:pPr>
        <w:pStyle w:val="NoSpacing"/>
        <w:rPr>
          <w:rFonts w:ascii="Times New Roman" w:hAnsi="Times New Roman" w:cs="Times New Roman"/>
          <w:sz w:val="24"/>
          <w:szCs w:val="24"/>
        </w:rPr>
      </w:pPr>
      <w:r>
        <w:rPr>
          <w:rFonts w:cs="Times New Roman" w:ascii="Times New Roman" w:hAnsi="Times New Roman"/>
          <w:sz w:val="24"/>
          <w:szCs w:val="24"/>
        </w:rPr>
      </w:r>
    </w:p>
    <w:p>
      <w:pPr>
        <w:pStyle w:val="NoSpacing"/>
        <w:rPr>
          <w:rFonts w:ascii="Times New Roman" w:hAnsi="Times New Roman" w:cs="Times New Roman"/>
          <w:sz w:val="24"/>
          <w:szCs w:val="24"/>
        </w:rPr>
      </w:pPr>
      <w:r>
        <w:rPr>
          <w:rFonts w:cs="Times New Roman" w:ascii="Times New Roman" w:hAnsi="Times New Roman"/>
          <w:sz w:val="24"/>
          <w:szCs w:val="24"/>
        </w:rPr>
        <w:t>While New Jersey offers various specialized programs in isolated disciplines — such as standalone Web Design or traditional Fine Arts — there is a notable absence of a unified, multidisciplinary curriculum that integrates programming, artistry, and user experience.</w:t>
      </w:r>
    </w:p>
    <w:p>
      <w:pPr>
        <w:pStyle w:val="NoSpacing"/>
        <w:rPr>
          <w:rFonts w:ascii="Times New Roman" w:hAnsi="Times New Roman" w:cs="Times New Roman"/>
          <w:sz w:val="24"/>
          <w:szCs w:val="24"/>
        </w:rPr>
      </w:pPr>
      <w:r>
        <w:rPr>
          <w:rFonts w:cs="Times New Roman" w:ascii="Times New Roman" w:hAnsi="Times New Roman"/>
          <w:sz w:val="24"/>
          <w:szCs w:val="24"/>
        </w:rPr>
      </w:r>
    </w:p>
    <w:p>
      <w:pPr>
        <w:pStyle w:val="NoSpacing"/>
        <w:rPr>
          <w:rFonts w:ascii="Times New Roman" w:hAnsi="Times New Roman" w:cs="Times New Roman"/>
          <w:sz w:val="24"/>
          <w:szCs w:val="24"/>
        </w:rPr>
      </w:pPr>
      <w:r>
        <w:rPr>
          <w:rFonts w:cs="Times New Roman" w:ascii="Times New Roman" w:hAnsi="Times New Roman"/>
          <w:sz w:val="24"/>
          <w:szCs w:val="24"/>
        </w:rPr>
        <w:t>The GRID program fills this critical gap in the state's higher education landscape. Unlike existing programs that focus on a single facet of the pipeline, GRID provides a convergent training model. By breaking down the traditional academic silos between the Arts and the Sciences, we provide a comprehensive educational framework that mirrors the actual, integrated workflow of the modern interactive media industry. This ensures that our students graduate with a "full-stack" (or cross-functional, end-to-end) understanding of digital creation that is currently unavailable through fragmented, single-discipline programs.</w:t>
      </w:r>
    </w:p>
    <w:p>
      <w:pPr>
        <w:pStyle w:val="NoSpacing"/>
        <w:rPr>
          <w:rFonts w:ascii="Times New Roman" w:hAnsi="Times New Roman" w:cs="Times New Roman"/>
          <w:sz w:val="24"/>
          <w:szCs w:val="24"/>
          <w:u w:val="single"/>
        </w:rPr>
      </w:pPr>
      <w:r>
        <w:rPr>
          <w:rFonts w:cs="Times New Roman" w:ascii="Times New Roman" w:hAnsi="Times New Roman"/>
          <w:sz w:val="24"/>
          <w:szCs w:val="24"/>
          <w:u w:val="single"/>
        </w:rPr>
      </w:r>
    </w:p>
    <w:p>
      <w:pPr>
        <w:pStyle w:val="NoSpacing"/>
        <w:rPr>
          <w:rFonts w:ascii="Times New Roman" w:hAnsi="Times New Roman" w:cs="Times New Roman"/>
          <w:sz w:val="24"/>
          <w:szCs w:val="24"/>
          <w:u w:val="single"/>
        </w:rPr>
      </w:pPr>
      <w:r>
        <w:rPr>
          <w:rFonts w:cs="Times New Roman" w:ascii="Times New Roman" w:hAnsi="Times New Roman"/>
          <w:sz w:val="24"/>
          <w:szCs w:val="24"/>
          <w:u w:val="single"/>
        </w:rPr>
        <w:t>Requirement of significant additional State resources</w:t>
      </w:r>
    </w:p>
    <w:p>
      <w:pPr>
        <w:pStyle w:val="NoSpacing"/>
        <w:rPr>
          <w:rFonts w:ascii="Times New Roman" w:hAnsi="Times New Roman" w:cs="Times New Roman"/>
          <w:sz w:val="24"/>
          <w:szCs w:val="24"/>
          <w:u w:val="single"/>
        </w:rPr>
      </w:pPr>
      <w:r>
        <w:rPr>
          <w:rFonts w:cs="Times New Roman" w:ascii="Times New Roman" w:hAnsi="Times New Roman"/>
          <w:sz w:val="24"/>
          <w:szCs w:val="24"/>
          <w:u w:val="single"/>
        </w:rPr>
      </w:r>
    </w:p>
    <w:p>
      <w:pPr>
        <w:pStyle w:val="NoSpacing"/>
        <w:rPr>
          <w:rFonts w:ascii="Times New Roman" w:hAnsi="Times New Roman" w:cs="Times New Roman"/>
          <w:sz w:val="24"/>
          <w:szCs w:val="24"/>
          <w:u w:val="single"/>
        </w:rPr>
      </w:pPr>
      <w:r>
        <w:rPr>
          <w:rFonts w:cs="Times New Roman" w:ascii="Times New Roman" w:hAnsi="Times New Roman"/>
          <w:sz w:val="24"/>
          <w:szCs w:val="24"/>
        </w:rPr>
        <w:t xml:space="preserve">The GRID program will not require any additional resources or new capital investment from the State. Because this program is a strategic consolidation of three existing, established programs, it leverages a robust, pre-existing infrastructure, requiring no significant new expenditure from the outset. </w:t>
      </w:r>
      <w:r>
        <w:rPr>
          <w:rFonts w:cs="Times New Roman" w:ascii="Times New Roman" w:hAnsi="Times New Roman"/>
          <w:sz w:val="24"/>
          <w:szCs w:val="24"/>
        </w:rPr>
        <w:t>As a result, t</w:t>
      </w:r>
      <w:r>
        <w:rPr>
          <w:rFonts w:cs="Times New Roman" w:ascii="Times New Roman" w:hAnsi="Times New Roman"/>
          <w:sz w:val="24"/>
          <w:szCs w:val="24"/>
        </w:rPr>
        <w:t>he transition to GRID optimizes several key operational areas:</w:t>
      </w:r>
    </w:p>
    <w:p>
      <w:pPr>
        <w:pStyle w:val="NoSpacing"/>
        <w:rPr>
          <w:rFonts w:ascii="Times New Roman" w:hAnsi="Times New Roman" w:cs="Times New Roman"/>
          <w:sz w:val="24"/>
          <w:szCs w:val="24"/>
          <w:u w:val="single"/>
        </w:rPr>
      </w:pPr>
      <w:r>
        <w:rPr>
          <w:rFonts w:cs="Times New Roman" w:ascii="Times New Roman" w:hAnsi="Times New Roman"/>
          <w:sz w:val="24"/>
          <w:szCs w:val="24"/>
        </w:rPr>
      </w:r>
    </w:p>
    <w:p>
      <w:pPr>
        <w:pStyle w:val="CommentText"/>
        <w:numPr>
          <w:ilvl w:val="0"/>
          <w:numId w:val="3"/>
        </w:numPr>
        <w:spacing w:before="0" w:after="160"/>
        <w:rPr>
          <w:rFonts w:ascii="Times New Roman" w:hAnsi="Times New Roman" w:cs="Times New Roman"/>
          <w:sz w:val="24"/>
          <w:szCs w:val="24"/>
        </w:rPr>
      </w:pPr>
      <w:r>
        <w:rPr>
          <w:rFonts w:cs="Times New Roman" w:ascii="Times New Roman" w:hAnsi="Times New Roman"/>
          <w:b/>
          <w:bCs/>
          <w:sz w:val="24"/>
          <w:szCs w:val="24"/>
        </w:rPr>
        <w:t>Administrative Efficiency:</w:t>
      </w:r>
      <w:r>
        <w:rPr>
          <w:rFonts w:cs="Times New Roman" w:ascii="Times New Roman" w:hAnsi="Times New Roman"/>
          <w:sz w:val="24"/>
          <w:szCs w:val="24"/>
        </w:rPr>
        <w:t xml:space="preserve"> The merger reduces the administrative burden by consolidating three separate curricula, three advisory boards, and three management tracks into a single, unified program.</w:t>
      </w:r>
    </w:p>
    <w:p>
      <w:pPr>
        <w:pStyle w:val="CommentText"/>
        <w:numPr>
          <w:ilvl w:val="0"/>
          <w:numId w:val="3"/>
        </w:numPr>
        <w:spacing w:before="0" w:after="160"/>
        <w:rPr>
          <w:rFonts w:ascii="Times New Roman" w:hAnsi="Times New Roman" w:cs="Times New Roman"/>
          <w:sz w:val="24"/>
          <w:szCs w:val="24"/>
        </w:rPr>
      </w:pPr>
      <w:r>
        <w:rPr>
          <w:rFonts w:cs="Times New Roman" w:ascii="Times New Roman" w:hAnsi="Times New Roman"/>
          <w:b/>
          <w:bCs/>
          <w:sz w:val="24"/>
          <w:szCs w:val="24"/>
        </w:rPr>
        <w:t>Resource Optimization:</w:t>
      </w:r>
      <w:r>
        <w:rPr>
          <w:rFonts w:cs="Times New Roman" w:ascii="Times New Roman" w:hAnsi="Times New Roman"/>
          <w:sz w:val="24"/>
          <w:szCs w:val="24"/>
        </w:rPr>
        <w:t xml:space="preserve"> Our laboratories now utilize a standardized software loadout, reducing gaps and redundancies between labs.</w:t>
      </w:r>
    </w:p>
    <w:p>
      <w:pPr>
        <w:pStyle w:val="CommentText"/>
        <w:numPr>
          <w:ilvl w:val="0"/>
          <w:numId w:val="3"/>
        </w:numPr>
        <w:spacing w:before="0" w:after="160"/>
        <w:rPr>
          <w:rFonts w:ascii="Times New Roman" w:hAnsi="Times New Roman" w:cs="Times New Roman"/>
          <w:sz w:val="24"/>
          <w:szCs w:val="24"/>
        </w:rPr>
      </w:pPr>
      <w:r>
        <w:rPr>
          <w:rFonts w:cs="Times New Roman" w:ascii="Times New Roman" w:hAnsi="Times New Roman"/>
          <w:b/>
          <w:bCs/>
          <w:sz w:val="24"/>
          <w:szCs w:val="24"/>
        </w:rPr>
        <w:t>Faculty Utilization:</w:t>
      </w:r>
      <w:r>
        <w:rPr>
          <w:rFonts w:cs="Times New Roman" w:ascii="Times New Roman" w:hAnsi="Times New Roman"/>
          <w:sz w:val="24"/>
          <w:szCs w:val="24"/>
        </w:rPr>
        <w:t xml:space="preserve"> The program maximizes the expertise of our existing full-time faculty, allowing for a more fluid distribution of workload across the domains of software engineering, digital artistry, and UX design.</w:t>
      </w:r>
    </w:p>
    <w:p>
      <w:pPr>
        <w:pStyle w:val="CommentText"/>
        <w:spacing w:before="0" w:after="160"/>
        <w:rPr>
          <w:rFonts w:ascii="Times New Roman" w:hAnsi="Times New Roman" w:cs="Times New Roman"/>
          <w:sz w:val="24"/>
          <w:szCs w:val="24"/>
        </w:rPr>
      </w:pPr>
      <w:r>
        <w:rPr>
          <w:rFonts w:cs="Times New Roman" w:ascii="Times New Roman" w:hAnsi="Times New Roman"/>
          <w:sz w:val="24"/>
          <w:szCs w:val="24"/>
        </w:rPr>
        <w:t>GRID is designed to be self-sustaining. It has an initial projected enrollment of 60-70 students (based on current enrollment between the three constituent programs) and a five-year targeted growth trajectory of 115-150 students. This growth will be driven by a strategic outreach and marketing to capture the growing interest in interactive media. Through careful stewardship of existing laboratory, faculty, and digital assets, GRID will achieve operational excellence and long-term stability without reliance on new State resources.</w:t>
      </w:r>
    </w:p>
    <w:p>
      <w:pPr>
        <w:pStyle w:val="CommentText"/>
        <w:spacing w:before="0" w:after="160"/>
        <w:rPr>
          <w:rFonts w:ascii="Times New Roman" w:hAnsi="Times New Roman" w:cs="Times New Roman"/>
          <w:sz w:val="24"/>
          <w:szCs w:val="24"/>
        </w:rPr>
      </w:pPr>
      <w:r>
        <w:rPr>
          <w:rFonts w:cs="Times New Roman" w:ascii="Times New Roman" w:hAnsi="Times New Roman"/>
          <w:sz w:val="24"/>
          <w:szCs w:val="24"/>
        </w:rPr>
      </w:r>
      <w:r>
        <w:br w:type="page"/>
      </w:r>
    </w:p>
    <w:p>
      <w:pPr>
        <w:pStyle w:val="CommentText"/>
        <w:spacing w:before="0" w:after="160"/>
        <w:rPr>
          <w:rFonts w:ascii="Times New Roman" w:hAnsi="Times New Roman" w:cs="Times New Roman"/>
          <w:b/>
          <w:bCs/>
          <w:sz w:val="24"/>
          <w:szCs w:val="24"/>
        </w:rPr>
      </w:pPr>
      <w:r>
        <w:rPr>
          <w:rFonts w:cs="Times New Roman" w:ascii="Times New Roman" w:hAnsi="Times New Roman"/>
          <w:b/>
          <w:bCs/>
          <w:sz w:val="24"/>
          <w:szCs w:val="24"/>
        </w:rPr>
        <w:t>References:</w:t>
      </w:r>
    </w:p>
    <w:p>
      <w:pPr>
        <w:pStyle w:val="NoSpacing"/>
        <w:rPr>
          <w:rFonts w:ascii="Times New Roman" w:hAnsi="Times New Roman" w:cs="Times New Roman"/>
          <w:sz w:val="24"/>
          <w:szCs w:val="24"/>
        </w:rPr>
      </w:pPr>
      <w:r>
        <w:rPr/>
        <w:t xml:space="preserve">New Jersey Department of Labor and Workforce Development 2022–2032 </w:t>
      </w:r>
      <w:r>
        <w:rPr/>
        <w:t>Projections</w:t>
      </w:r>
    </w:p>
    <w:p>
      <w:pPr>
        <w:pStyle w:val="NoSpacing"/>
        <w:rPr>
          <w:rFonts w:ascii="Times New Roman" w:hAnsi="Times New Roman" w:cs="Times New Roman"/>
          <w:sz w:val="24"/>
          <w:szCs w:val="24"/>
        </w:rPr>
      </w:pPr>
      <w:hyperlink r:id="rId3">
        <w:r>
          <w:rPr>
            <w:rStyle w:val="Hyperlink"/>
          </w:rPr>
          <w:t>https://www.nj.gov/labor/labormarketinformation/employment-wages/industry-occupational-projections/index.shtml</w:t>
        </w:r>
      </w:hyperlink>
      <w:r>
        <w:rPr/>
        <w:t xml:space="preserve"> </w:t>
      </w:r>
    </w:p>
    <w:p>
      <w:pPr>
        <w:pStyle w:val="NoSpacing"/>
        <w:rPr>
          <w:rFonts w:ascii="Times New Roman" w:hAnsi="Times New Roman" w:cs="Times New Roman"/>
          <w:sz w:val="24"/>
          <w:szCs w:val="24"/>
        </w:rPr>
      </w:pPr>
      <w:r>
        <w:rPr/>
      </w:r>
    </w:p>
    <w:p>
      <w:pPr>
        <w:pStyle w:val="NoSpacing"/>
        <w:rPr>
          <w:rFonts w:ascii="Times New Roman" w:hAnsi="Times New Roman" w:cs="Times New Roman"/>
          <w:sz w:val="24"/>
          <w:szCs w:val="24"/>
        </w:rPr>
      </w:pPr>
      <w:r>
        <w:rPr/>
        <w:t>New Jersey Inventory of Program Offerings</w:t>
      </w:r>
    </w:p>
    <w:p>
      <w:pPr>
        <w:pStyle w:val="NoSpacing"/>
        <w:rPr>
          <w:rFonts w:ascii="Times New Roman" w:hAnsi="Times New Roman" w:cs="Times New Roman"/>
          <w:sz w:val="24"/>
          <w:szCs w:val="24"/>
        </w:rPr>
      </w:pPr>
      <w:hyperlink r:id="rId4">
        <w:r>
          <w:rPr>
            <w:rStyle w:val="Hyperlink"/>
          </w:rPr>
          <w:t>https://www.nj.gov/highereducation/Program_Inventory/index.shtml</w:t>
        </w:r>
      </w:hyperlink>
      <w:r>
        <w:rPr/>
        <w:t xml:space="preserve"> </w:t>
      </w:r>
    </w:p>
    <w:p>
      <w:pPr>
        <w:pStyle w:val="NoSpacing"/>
        <w:rPr>
          <w:rFonts w:ascii="Times New Roman" w:hAnsi="Times New Roman" w:cs="Times New Roman"/>
          <w:sz w:val="24"/>
          <w:szCs w:val="24"/>
        </w:rPr>
      </w:pPr>
      <w:r>
        <w:rPr/>
      </w:r>
    </w:p>
    <w:p>
      <w:pPr>
        <w:pStyle w:val="NoSpacing"/>
        <w:rPr>
          <w:rFonts w:ascii="Times New Roman" w:hAnsi="Times New Roman" w:cs="Times New Roman"/>
          <w:sz w:val="24"/>
          <w:szCs w:val="24"/>
        </w:rPr>
      </w:pPr>
      <w:r>
        <w:rPr/>
        <w:t>Classification of Instructional Programs</w:t>
      </w:r>
    </w:p>
    <w:p>
      <w:pPr>
        <w:pStyle w:val="NoSpacing"/>
        <w:rPr>
          <w:rFonts w:ascii="Times New Roman" w:hAnsi="Times New Roman" w:cs="Times New Roman"/>
          <w:sz w:val="24"/>
          <w:szCs w:val="24"/>
        </w:rPr>
      </w:pPr>
      <w:hyperlink r:id="rId5">
        <w:r>
          <w:rPr>
            <w:rStyle w:val="Hyperlink"/>
          </w:rPr>
          <w:t>https://nces.ed.gov/ipeds/cipcode/Default.aspx?y=56</w:t>
        </w:r>
      </w:hyperlink>
      <w:r>
        <w:rPr/>
        <w:t xml:space="preserve"> </w:t>
      </w:r>
    </w:p>
    <w:p>
      <w:pPr>
        <w:pStyle w:val="NoSpacing"/>
        <w:rPr>
          <w:rFonts w:ascii="Times New Roman" w:hAnsi="Times New Roman" w:cs="Times New Roman"/>
          <w:sz w:val="24"/>
          <w:szCs w:val="24"/>
        </w:rPr>
      </w:pPr>
      <w:r>
        <w:rPr/>
      </w:r>
    </w:p>
    <w:p>
      <w:pPr>
        <w:pStyle w:val="NoSpacing"/>
        <w:rPr>
          <w:rFonts w:ascii="Times New Roman" w:hAnsi="Times New Roman" w:cs="Times New Roman"/>
          <w:sz w:val="24"/>
          <w:szCs w:val="24"/>
        </w:rPr>
      </w:pPr>
      <w:r>
        <w:rPr/>
        <w:t>Occupational Employment and Wage Statistics</w:t>
      </w:r>
    </w:p>
    <w:p>
      <w:pPr>
        <w:pStyle w:val="NoSpacing"/>
        <w:rPr>
          <w:rFonts w:ascii="Times New Roman" w:hAnsi="Times New Roman" w:cs="Times New Roman"/>
          <w:sz w:val="24"/>
          <w:szCs w:val="24"/>
        </w:rPr>
      </w:pPr>
      <w:hyperlink r:id="rId6">
        <w:r>
          <w:rPr>
            <w:rStyle w:val="Hyperlink"/>
          </w:rPr>
          <w:t>https://www.bls.gov/oes/</w:t>
        </w:r>
      </w:hyperlink>
      <w:r>
        <w:rPr/>
        <w:t xml:space="preserve"> </w:t>
      </w:r>
    </w:p>
    <w:sectPr>
      <w:headerReference w:type="even" r:id="rId7"/>
      <w:headerReference w:type="default" r:id="rId8"/>
      <w:headerReference w:type="first" r:id="rId9"/>
      <w:footerReference w:type="even" r:id="rId10"/>
      <w:footerReference w:type="default" r:id="rId11"/>
      <w:footerReference w:type="first" r:id="rId12"/>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Calibri Light">
    <w:charset w:val="01" w:characterSet="utf-8"/>
    <w:family w:val="swiss"/>
    <w:pitch w:val="variable"/>
  </w:font>
  <w:font w:name="Calibri Light">
    <w:charset w:val="01" w:characterSet="utf-8"/>
    <w:family w:val="roman"/>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960"/>
        </w:tabs>
        <w:ind w:start="960" w:hanging="360"/>
      </w:pPr>
      <w:rPr>
        <w:rFonts w:ascii="Symbol" w:hAnsi="Symbol" w:cs="Symbol" w:hint="default"/>
      </w:rPr>
    </w:lvl>
    <w:lvl w:ilvl="1">
      <w:start w:val="1"/>
      <w:numFmt w:val="bullet"/>
      <w:lvlText w:val="◦"/>
      <w:lvlJc w:val="start"/>
      <w:pPr>
        <w:tabs>
          <w:tab w:val="num" w:pos="1320"/>
        </w:tabs>
        <w:ind w:start="1320" w:hanging="360"/>
      </w:pPr>
      <w:rPr>
        <w:rFonts w:ascii="OpenSymbol" w:hAnsi="OpenSymbol" w:cs="OpenSymbol" w:hint="default"/>
      </w:rPr>
    </w:lvl>
    <w:lvl w:ilvl="2">
      <w:start w:val="1"/>
      <w:numFmt w:val="bullet"/>
      <w:lvlText w:val="▪"/>
      <w:lvlJc w:val="start"/>
      <w:pPr>
        <w:tabs>
          <w:tab w:val="num" w:pos="1680"/>
        </w:tabs>
        <w:ind w:start="1680" w:hanging="360"/>
      </w:pPr>
      <w:rPr>
        <w:rFonts w:ascii="OpenSymbol" w:hAnsi="OpenSymbol" w:cs="OpenSymbol" w:hint="default"/>
      </w:rPr>
    </w:lvl>
    <w:lvl w:ilvl="3">
      <w:start w:val="1"/>
      <w:numFmt w:val="bullet"/>
      <w:lvlText w:val=""/>
      <w:lvlJc w:val="start"/>
      <w:pPr>
        <w:tabs>
          <w:tab w:val="num" w:pos="2040"/>
        </w:tabs>
        <w:ind w:start="2040" w:hanging="360"/>
      </w:pPr>
      <w:rPr>
        <w:rFonts w:ascii="Symbol" w:hAnsi="Symbol" w:cs="Symbol" w:hint="default"/>
      </w:rPr>
    </w:lvl>
    <w:lvl w:ilvl="4">
      <w:start w:val="1"/>
      <w:numFmt w:val="bullet"/>
      <w:lvlText w:val="◦"/>
      <w:lvlJc w:val="start"/>
      <w:pPr>
        <w:tabs>
          <w:tab w:val="num" w:pos="2400"/>
        </w:tabs>
        <w:ind w:start="2400" w:hanging="360"/>
      </w:pPr>
      <w:rPr>
        <w:rFonts w:ascii="OpenSymbol" w:hAnsi="OpenSymbol" w:cs="OpenSymbol" w:hint="default"/>
      </w:rPr>
    </w:lvl>
    <w:lvl w:ilvl="5">
      <w:start w:val="1"/>
      <w:numFmt w:val="bullet"/>
      <w:lvlText w:val="▪"/>
      <w:lvlJc w:val="start"/>
      <w:pPr>
        <w:tabs>
          <w:tab w:val="num" w:pos="2760"/>
        </w:tabs>
        <w:ind w:start="2760" w:hanging="360"/>
      </w:pPr>
      <w:rPr>
        <w:rFonts w:ascii="OpenSymbol" w:hAnsi="OpenSymbol" w:cs="OpenSymbol" w:hint="default"/>
      </w:rPr>
    </w:lvl>
    <w:lvl w:ilvl="6">
      <w:start w:val="1"/>
      <w:numFmt w:val="bullet"/>
      <w:lvlText w:val=""/>
      <w:lvlJc w:val="start"/>
      <w:pPr>
        <w:tabs>
          <w:tab w:val="num" w:pos="3120"/>
        </w:tabs>
        <w:ind w:start="3120" w:hanging="360"/>
      </w:pPr>
      <w:rPr>
        <w:rFonts w:ascii="Symbol" w:hAnsi="Symbol" w:cs="Symbol" w:hint="default"/>
      </w:rPr>
    </w:lvl>
    <w:lvl w:ilvl="7">
      <w:start w:val="1"/>
      <w:numFmt w:val="bullet"/>
      <w:lvlText w:val="◦"/>
      <w:lvlJc w:val="start"/>
      <w:pPr>
        <w:tabs>
          <w:tab w:val="num" w:pos="3480"/>
        </w:tabs>
        <w:ind w:start="3480" w:hanging="360"/>
      </w:pPr>
      <w:rPr>
        <w:rFonts w:ascii="OpenSymbol" w:hAnsi="OpenSymbol" w:cs="OpenSymbol" w:hint="default"/>
      </w:rPr>
    </w:lvl>
    <w:lvl w:ilvl="8">
      <w:start w:val="1"/>
      <w:numFmt w:val="bullet"/>
      <w:lvlText w:val="▪"/>
      <w:lvlJc w:val="start"/>
      <w:pPr>
        <w:tabs>
          <w:tab w:val="num" w:pos="3840"/>
        </w:tabs>
        <w:ind w:start="3840" w:hanging="360"/>
      </w:pPr>
      <w:rPr>
        <w:rFonts w:ascii="OpenSymbol" w:hAnsi="OpenSymbol" w:cs="OpenSymbol" w:hint="default"/>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cc4c59"/>
    <w:pPr>
      <w:widowControl/>
      <w:suppressAutoHyphens w:val="true"/>
      <w:bidi w:val="0"/>
      <w:spacing w:lineRule="auto" w:line="240" w:before="0" w:after="0"/>
      <w:jc w:val="start"/>
    </w:pPr>
    <w:rPr>
      <w:rFonts w:ascii="Calibri" w:hAnsi="Calibri" w:eastAsia="Calibri" w:cs="" w:asciiTheme="minorHAnsi" w:cstheme="minorBidi" w:eastAsiaTheme="minorHAnsi" w:hAnsiTheme="minorHAnsi"/>
      <w:color w:val="auto"/>
      <w:kern w:val="0"/>
      <w:sz w:val="24"/>
      <w:szCs w:val="24"/>
      <w:lang w:val="en-US" w:eastAsia="en-US" w:bidi="ar-SA"/>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393605"/>
    <w:rPr>
      <w:sz w:val="24"/>
      <w:szCs w:val="24"/>
    </w:rPr>
  </w:style>
  <w:style w:type="character" w:styleId="FooterChar" w:customStyle="1">
    <w:name w:val="Footer Char"/>
    <w:basedOn w:val="DefaultParagraphFont"/>
    <w:link w:val="Footer"/>
    <w:uiPriority w:val="99"/>
    <w:qFormat/>
    <w:rsid w:val="00393605"/>
    <w:rPr>
      <w:sz w:val="24"/>
      <w:szCs w:val="24"/>
    </w:rPr>
  </w:style>
  <w:style w:type="character" w:styleId="CommentTextChar" w:customStyle="1">
    <w:name w:val="Comment Text Char"/>
    <w:basedOn w:val="DefaultParagraphFont"/>
    <w:link w:val="CommentText"/>
    <w:uiPriority w:val="99"/>
    <w:semiHidden/>
    <w:qFormat/>
    <w:rsid w:val="00bd13c4"/>
    <w:rPr>
      <w:sz w:val="20"/>
      <w:szCs w:val="20"/>
    </w:rPr>
  </w:style>
  <w:style w:type="character" w:styleId="PlaceholderText">
    <w:name w:val="Placeholder Text"/>
    <w:basedOn w:val="DefaultParagraphFont"/>
    <w:uiPriority w:val="99"/>
    <w:semiHidden/>
    <w:qFormat/>
    <w:rsid w:val="00373386"/>
    <w:rPr>
      <w:color w:val="808080"/>
    </w:rPr>
  </w:style>
  <w:style w:type="character" w:styleId="Strong">
    <w:name w:val="Strong"/>
    <w:qFormat/>
    <w:rPr>
      <w:b/>
      <w:bCs/>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393605"/>
    <w:pPr>
      <w:tabs>
        <w:tab w:val="clear" w:pos="720"/>
        <w:tab w:val="center" w:pos="4680" w:leader="none"/>
        <w:tab w:val="right" w:pos="9360" w:leader="none"/>
      </w:tabs>
    </w:pPr>
    <w:rPr/>
  </w:style>
  <w:style w:type="paragraph" w:styleId="Footer">
    <w:name w:val="footer"/>
    <w:basedOn w:val="Normal"/>
    <w:link w:val="FooterChar"/>
    <w:uiPriority w:val="99"/>
    <w:unhideWhenUsed/>
    <w:rsid w:val="00393605"/>
    <w:pPr>
      <w:tabs>
        <w:tab w:val="clear" w:pos="720"/>
        <w:tab w:val="center" w:pos="4680" w:leader="none"/>
        <w:tab w:val="right" w:pos="9360" w:leader="none"/>
      </w:tabs>
    </w:pPr>
    <w:rPr/>
  </w:style>
  <w:style w:type="paragraph" w:styleId="NoSpacing">
    <w:name w:val="No Spacing"/>
    <w:uiPriority w:val="1"/>
    <w:qFormat/>
    <w:rsid w:val="007422f5"/>
    <w:pPr>
      <w:widowControl/>
      <w:suppressAutoHyphens w:val="true"/>
      <w:bidi w:val="0"/>
      <w:spacing w:lineRule="auto" w:line="240" w:before="0" w:after="0"/>
      <w:jc w:val="star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CommentText">
    <w:name w:val="annotation text"/>
    <w:basedOn w:val="Normal"/>
    <w:link w:val="CommentTextChar"/>
    <w:uiPriority w:val="99"/>
    <w:semiHidden/>
    <w:unhideWhenUsed/>
    <w:rsid w:val="00bd13c4"/>
    <w:pPr>
      <w:spacing w:before="0" w:after="160"/>
    </w:pPr>
    <w:rPr>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752684"/>
    <w:pPr>
      <w:spacing w:after="0" w:line="240" w:lineRule="auto"/>
    </w:pPr>
    <w:rPr>
      <w:sz w:val="24"/>
      <w:szCs w:val="24"/>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nj.gov/labor/labormarketinformation/employment-wages/industry-occupational-projections/index.shtml" TargetMode="External"/><Relationship Id="rId3" Type="http://schemas.openxmlformats.org/officeDocument/2006/relationships/hyperlink" Target="https://www.nj.gov/labor/labormarketinformation/employment-wages/industry-occupational-projections/index.shtml" TargetMode="External"/><Relationship Id="rId4" Type="http://schemas.openxmlformats.org/officeDocument/2006/relationships/hyperlink" Target="https://www.nj.gov/highereducation/Program_Inventory/index.shtml" TargetMode="External"/><Relationship Id="rId5" Type="http://schemas.openxmlformats.org/officeDocument/2006/relationships/hyperlink" Target="https://nces.ed.gov/ipeds/cipcode/Default.aspx?y=56" TargetMode="External"/><Relationship Id="rId6" Type="http://schemas.openxmlformats.org/officeDocument/2006/relationships/hyperlink" Target="https://www.bls.gov/oes/"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 Id="rId17" Type="http://schemas.openxmlformats.org/officeDocument/2006/relationships/glossaryDocument" Target="glossary/document.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8BF32DC88E8D41E5BE4F25FA2CCA1F70"/>
        <w:category>
          <w:name w:val="General"/>
          <w:gallery w:val="placeholder"/>
        </w:category>
        <w:types>
          <w:type w:val="bbPlcHdr"/>
        </w:types>
        <w:behaviors>
          <w:behavior w:val="content"/>
        </w:behaviors>
        <w:guid w:val="{A23EE3A7-1D01-4737-8CC1-4EF99AE50E99}"/>
      </w:docPartPr>
      <w:docPartBody>
        <w:p w:rsidR="00523C7B" w:rsidRDefault="0020409B" w:rsidP="0020409B">
          <w:pPr>
            <w:pStyle w:val="8BF32DC88E8D41E5BE4F25FA2CCA1F70"/>
          </w:pPr>
          <w:r w:rsidRPr="00914A59">
            <w:rPr>
              <w:rStyle w:val="PlaceholderText"/>
            </w:rPr>
            <w:t>Click or tap here to enter text.</w:t>
          </w:r>
        </w:p>
      </w:docPartBody>
    </w:docPart>
    <w:docPart>
      <w:docPartPr>
        <w:name w:val="6B80A5EE51D94C4DB2AA0AFD0A40C936"/>
        <w:category>
          <w:name w:val="General"/>
          <w:gallery w:val="placeholder"/>
        </w:category>
        <w:types>
          <w:type w:val="bbPlcHdr"/>
        </w:types>
        <w:behaviors>
          <w:behavior w:val="content"/>
        </w:behaviors>
        <w:guid w:val="{FB11B3C4-5354-446F-B772-DAE82C5E56D0}"/>
      </w:docPartPr>
      <w:docPartBody>
        <w:p w:rsidR="00523C7B" w:rsidRDefault="0020409B" w:rsidP="0020409B">
          <w:pPr>
            <w:pStyle w:val="6B80A5EE51D94C4DB2AA0AFD0A40C936"/>
          </w:pPr>
          <w:r w:rsidRPr="00914A59">
            <w:rPr>
              <w:rStyle w:val="PlaceholderText"/>
            </w:rPr>
            <w:t>Click or tap here to enter text.</w:t>
          </w:r>
        </w:p>
      </w:docPartBody>
    </w:docPart>
    <w:docPart>
      <w:docPartPr>
        <w:name w:val="E69595A965924BC3BB1826F19B6992FF"/>
        <w:category>
          <w:name w:val="General"/>
          <w:gallery w:val="placeholder"/>
        </w:category>
        <w:types>
          <w:type w:val="bbPlcHdr"/>
        </w:types>
        <w:behaviors>
          <w:behavior w:val="content"/>
        </w:behaviors>
        <w:guid w:val="{D59FE9E7-D008-4D40-89B0-B12C6FB8A5DE}"/>
      </w:docPartPr>
      <w:docPartBody>
        <w:p w:rsidR="00523C7B" w:rsidRDefault="0020409B" w:rsidP="0020409B">
          <w:pPr>
            <w:pStyle w:val="E69595A965924BC3BB1826F19B6992FF"/>
          </w:pPr>
          <w:r w:rsidRPr="00914A59">
            <w:rPr>
              <w:rStyle w:val="PlaceholderText"/>
            </w:rPr>
            <w:t>Click or tap here to enter text.</w:t>
          </w:r>
        </w:p>
      </w:docPartBody>
    </w:docPart>
    <w:docPart>
      <w:docPartPr>
        <w:name w:val="7CEC7DE81A504CAB8C3C58528986FD8E"/>
        <w:category>
          <w:name w:val="General"/>
          <w:gallery w:val="placeholder"/>
        </w:category>
        <w:types>
          <w:type w:val="bbPlcHdr"/>
        </w:types>
        <w:behaviors>
          <w:behavior w:val="content"/>
        </w:behaviors>
        <w:guid w:val="{149287AA-C556-49A7-BA7E-57EDDE7D71D3}"/>
      </w:docPartPr>
      <w:docPartBody>
        <w:p w:rsidR="00523C7B" w:rsidRDefault="0020409B" w:rsidP="0020409B">
          <w:pPr>
            <w:pStyle w:val="7CEC7DE81A504CAB8C3C58528986FD8E"/>
          </w:pPr>
          <w:r w:rsidRPr="00914A5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409B"/>
    <w:rsid w:val="0020409B"/>
    <w:rsid w:val="002F33CA"/>
    <w:rsid w:val="00523C7B"/>
    <w:rsid w:val="00833B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0409B"/>
    <w:rPr>
      <w:color w:val="808080"/>
    </w:rPr>
  </w:style>
  <w:style w:type="paragraph" w:customStyle="1" w:styleId="8BF32DC88E8D41E5BE4F25FA2CCA1F70">
    <w:name w:val="8BF32DC88E8D41E5BE4F25FA2CCA1F70"/>
    <w:rsid w:val="0020409B"/>
  </w:style>
  <w:style w:type="paragraph" w:customStyle="1" w:styleId="6B80A5EE51D94C4DB2AA0AFD0A40C936">
    <w:name w:val="6B80A5EE51D94C4DB2AA0AFD0A40C936"/>
    <w:rsid w:val="0020409B"/>
  </w:style>
  <w:style w:type="paragraph" w:customStyle="1" w:styleId="E69595A965924BC3BB1826F19B6992FF">
    <w:name w:val="E69595A965924BC3BB1826F19B6992FF"/>
    <w:rsid w:val="0020409B"/>
  </w:style>
  <w:style w:type="paragraph" w:customStyle="1" w:styleId="7CEC7DE81A504CAB8C3C58528986FD8E">
    <w:name w:val="7CEC7DE81A504CAB8C3C58528986FD8E"/>
    <w:rsid w:val="0020409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1914</TotalTime>
  <Application>LibreOffice/25.8.6.2$Linux_X86_64 LibreOffice_project/580$Build-2</Application>
  <AppVersion>15.0000</AppVersion>
  <Pages>7</Pages>
  <Words>1760</Words>
  <Characters>11471</Characters>
  <CharactersWithSpaces>13164</CharactersWithSpaces>
  <Paragraphs>107</Paragraphs>
  <Company>Rowan University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2022-03-01T22:34:00Z</dcterms:created>
  <dc:creator>Harvey, Roberta K</dc:creator>
  <dc:description/>
  <dc:language>en-US</dc:language>
  <cp:lastModifiedBy/>
  <cp:lastPrinted>2026-06-18T11:50:13Z</cp:lastPrinted>
  <dcterms:modified xsi:type="dcterms:W3CDTF">2026-09-30T10:35:20Z</dcterms:modified>
  <cp:revision>33</cp:revision>
  <dc:subject/>
  <dc:title/>
</cp:coreProperties>
</file>

<file path=docProps/custom.xml><?xml version="1.0" encoding="utf-8"?>
<Properties xmlns="http://schemas.openxmlformats.org/officeDocument/2006/custom-properties" xmlns:vt="http://schemas.openxmlformats.org/officeDocument/2006/docPropsVTypes"/>
</file>