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483995" cy="534670"/>
            <wp:effectExtent l="0" t="0" r="0" b="0"/>
            <wp:docPr id="1" name="Picture 2" descr="cid:image003.jpg@01D13193.5AD00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d:image003.jpg@01D13193.5AD001F0"/>
                    <pic:cNvPicPr>
                      <a:picLocks noChangeAspect="1" noChangeArrowheads="1"/>
                    </pic:cNvPicPr>
                  </pic:nvPicPr>
                  <pic:blipFill>
                    <a:blip r:embed="rId2"/>
                    <a:stretch>
                      <a:fillRect/>
                    </a:stretch>
                  </pic:blipFill>
                  <pic:spPr bwMode="auto">
                    <a:xfrm>
                      <a:off x="0" y="0"/>
                      <a:ext cx="1483995" cy="534670"/>
                    </a:xfrm>
                    <a:prstGeom prst="rect">
                      <a:avLst/>
                    </a:prstGeom>
                    <a:noFill/>
                  </pic:spPr>
                </pic:pic>
              </a:graphicData>
            </a:graphic>
          </wp:inline>
        </w:drawing>
      </w:r>
    </w:p>
    <w:p>
      <w:pPr>
        <w:pStyle w:val="Normal"/>
        <w:rPr/>
      </w:pPr>
      <w:r>
        <w:rPr/>
        <w:tab/>
        <w:tab/>
        <w:tab/>
        <w:tab/>
        <w:tab/>
        <w:tab/>
        <w:tab/>
        <w:t>Date</w:t>
      </w:r>
    </w:p>
    <w:p>
      <w:pPr>
        <w:pStyle w:val="NoSpacing"/>
        <w:rPr/>
      </w:pPr>
      <w:r>
        <w:rPr/>
      </w:r>
    </w:p>
    <w:p>
      <w:pPr>
        <w:pStyle w:val="NoSpacing"/>
        <w:rPr/>
      </w:pPr>
      <w:r>
        <w:rPr/>
      </w:r>
    </w:p>
    <w:p>
      <w:pPr>
        <w:pStyle w:val="NoSpacing"/>
        <w:rPr/>
      </w:pPr>
      <w:r>
        <w:rPr/>
        <w:t>«First» «Last»</w:t>
      </w:r>
    </w:p>
    <w:p>
      <w:pPr>
        <w:pStyle w:val="NoSpacing"/>
        <w:rPr/>
      </w:pPr>
      <w:r>
        <w:rPr/>
        <w:t>«Str1»</w:t>
      </w:r>
    </w:p>
    <w:p>
      <w:pPr>
        <w:pStyle w:val="NoSpacing"/>
        <w:rPr/>
      </w:pPr>
      <w:r>
        <w:rPr/>
        <w:t>«City», «St»  «Zip»</w:t>
      </w:r>
    </w:p>
    <w:p>
      <w:pPr>
        <w:pStyle w:val="Normal"/>
        <w:rPr>
          <w:sz w:val="12"/>
        </w:rPr>
      </w:pPr>
      <w:r>
        <w:rPr/>
      </w:r>
    </w:p>
    <w:p>
      <w:pPr>
        <w:pStyle w:val="Normal"/>
        <w:rPr>
          <w:sz w:val="12"/>
        </w:rPr>
      </w:pPr>
      <w:r>
        <w:rPr/>
      </w:r>
    </w:p>
    <w:p>
      <w:pPr>
        <w:pStyle w:val="Normal"/>
        <w:rPr>
          <w:sz w:val="12"/>
        </w:rPr>
      </w:pPr>
      <w:r>
        <w:rPr/>
      </w:r>
    </w:p>
    <w:p>
      <w:pPr>
        <w:pStyle w:val="Normal"/>
        <w:jc w:val="both"/>
        <w:rPr/>
      </w:pPr>
      <w:r>
        <w:rPr/>
        <w:t>Dear «First»:</w:t>
      </w:r>
    </w:p>
    <w:p>
      <w:pPr>
        <w:pStyle w:val="Normal"/>
        <w:jc w:val="both"/>
        <w:rPr/>
      </w:pPr>
      <w:r>
        <w:rPr/>
      </w:r>
    </w:p>
    <w:p>
      <w:pPr>
        <w:pStyle w:val="Normal"/>
        <w:jc w:val="both"/>
        <w:rPr/>
      </w:pPr>
      <w:r>
        <w:rPr>
          <w:b/>
          <w:bCs/>
        </w:rPr>
        <w:t xml:space="preserve">Something is changing at RVCC </w:t>
      </w:r>
      <w:r>
        <w:rPr>
          <w:b/>
          <w:bCs/>
        </w:rPr>
        <w:t xml:space="preserve">and it affects </w:t>
      </w:r>
      <w:r>
        <w:rPr>
          <w:b/>
          <w:bCs/>
          <w:i/>
          <w:iCs/>
          <w:u w:val="single"/>
        </w:rPr>
        <w:t>you</w:t>
      </w:r>
      <w:r>
        <w:rPr>
          <w:b/>
          <w:bCs/>
          <w:i/>
          <w:iCs/>
        </w:rPr>
        <w:t>!</w:t>
      </w:r>
    </w:p>
    <w:p>
      <w:pPr>
        <w:pStyle w:val="Normal"/>
        <w:jc w:val="both"/>
        <w:rPr>
          <w:b/>
          <w:bCs/>
          <w:i/>
          <w:i/>
          <w:iCs/>
        </w:rPr>
      </w:pPr>
      <w:r>
        <w:rPr/>
      </w:r>
    </w:p>
    <w:p>
      <w:pPr>
        <w:pStyle w:val="Normal"/>
        <w:jc w:val="both"/>
        <w:rPr/>
      </w:pPr>
      <w:r>
        <w:rPr/>
        <w:t xml:space="preserve">The </w:t>
      </w:r>
      <w:r>
        <w:rPr>
          <w:b/>
          <w:bCs/>
        </w:rPr>
        <w:t>Interface Design &amp; Web Development (IDMX)</w:t>
      </w:r>
      <w:r>
        <w:rPr/>
        <w:t xml:space="preserve"> program that you are enrolled in is— along with the Game Development and Game Art programs — merging into a </w:t>
      </w:r>
      <w:r>
        <w:rPr>
          <w:i/>
          <w:iCs/>
        </w:rPr>
        <w:t xml:space="preserve">brand new program </w:t>
      </w:r>
      <w:r>
        <w:rPr/>
        <w:t xml:space="preserve">that combines the strengths of all three: </w:t>
      </w:r>
      <w:r>
        <w:rPr>
          <w:b/>
          <w:bCs/>
        </w:rPr>
        <w:t xml:space="preserve">Game </w:t>
      </w:r>
      <w:r>
        <w:rPr>
          <w:b/>
          <w:bCs/>
        </w:rPr>
        <w:t>&amp;</w:t>
      </w:r>
      <w:r>
        <w:rPr>
          <w:b/>
          <w:bCs/>
        </w:rPr>
        <w:t xml:space="preserve"> Real-time Interactive Design</w:t>
      </w:r>
      <w:r>
        <w:rPr/>
        <w:t xml:space="preserve"> or </w:t>
      </w:r>
      <w:r>
        <w:rPr>
          <w:b/>
          <w:bCs/>
        </w:rPr>
        <w:t>GRID</w:t>
      </w:r>
      <w:r>
        <w:rPr/>
        <w:t xml:space="preserve"> for short:</w:t>
      </w:r>
    </w:p>
    <w:p>
      <w:pPr>
        <w:pStyle w:val="Normal"/>
        <w:widowControl/>
        <w:bidi w:val="0"/>
        <w:spacing w:lineRule="auto" w:line="276" w:before="0" w:after="200"/>
        <w:ind w:hanging="0" w:left="360" w:right="269"/>
        <w:jc w:val="both"/>
        <w:rPr>
          <w:b w:val="false"/>
          <w:bCs w:val="false"/>
          <w:i/>
          <w:i/>
          <w:iCs/>
        </w:rPr>
      </w:pPr>
      <w:r>
        <w:rPr>
          <w:b/>
          <w:bCs/>
          <w:i/>
          <w:iCs/>
        </w:rPr>
        <w:t>GRID</w:t>
      </w:r>
      <w:r>
        <w:rPr>
          <w:b w:val="false"/>
          <w:bCs w:val="false"/>
          <w:i/>
          <w:iCs/>
        </w:rPr>
        <w:t xml:space="preserve"> is an interdisciplinary program designed to equip students with the creative and technical skills needed to excel in digital media, game development, and interactive computing. Blending design principles, programming, user experience, and rich media production, the program prepares students for careers in game design, web development, interactive storytelling, and emerging creative technologies. With hands-on projects, industry-standard tools, and a focus on innovation, students build a strong foundation in both artistic and technical aspects of interactive media.</w:t>
      </w:r>
    </w:p>
    <w:p>
      <w:pPr>
        <w:pStyle w:val="Normal"/>
        <w:jc w:val="both"/>
        <w:rPr/>
      </w:pPr>
      <w:r>
        <w:rPr>
          <w:b/>
          <w:bCs/>
        </w:rPr>
        <w:t xml:space="preserve">What does this mean for you? </w:t>
      </w:r>
      <w:r>
        <w:rPr/>
        <w:t xml:space="preserve">The IDMX major you’re </w:t>
      </w:r>
      <w:r>
        <w:rPr/>
        <w:t>enrolled</w:t>
      </w:r>
      <w:r>
        <w:rPr/>
        <w:t xml:space="preserve"> in is being phased out and replaced by </w:t>
      </w:r>
      <w:r>
        <w:rPr/>
        <w:t>this</w:t>
      </w:r>
      <w:r>
        <w:rPr/>
        <w:t xml:space="preserve"> new program </w:t>
      </w:r>
      <w:r>
        <w:rPr>
          <w:b/>
          <w:bCs/>
        </w:rPr>
        <w:t>effective June 2027</w:t>
      </w:r>
      <w:r>
        <w:rPr/>
        <w:t xml:space="preserve">. Because of State regulations, </w:t>
      </w:r>
      <w:r>
        <w:rPr>
          <w:b/>
          <w:bCs/>
        </w:rPr>
        <w:t>this date is not flexible</w:t>
      </w:r>
      <w:r>
        <w:rPr/>
        <w:t xml:space="preserve">. </w:t>
      </w:r>
      <w:r>
        <w:rPr/>
        <w:t>So with this in mind you have two choices. You may either:</w:t>
      </w:r>
    </w:p>
    <w:p>
      <w:pPr>
        <w:pStyle w:val="Normal"/>
        <w:numPr>
          <w:ilvl w:val="0"/>
          <w:numId w:val="3"/>
        </w:numPr>
        <w:jc w:val="both"/>
        <w:rPr/>
      </w:pPr>
      <w:r>
        <w:rPr>
          <w:b/>
          <w:bCs/>
        </w:rPr>
        <w:t>Complete your degree before June 2027</w:t>
      </w:r>
      <w:r>
        <w:rPr/>
        <w:t xml:space="preserve"> and graduate with an IDMX degree. </w:t>
      </w:r>
      <w:r>
        <w:rPr/>
        <w:t>This may require taking some course equivalencies as the the new program phases in</w:t>
      </w:r>
      <w:r>
        <w:rPr/>
        <w:t>; or</w:t>
      </w:r>
    </w:p>
    <w:p>
      <w:pPr>
        <w:pStyle w:val="Normal"/>
        <w:numPr>
          <w:ilvl w:val="0"/>
          <w:numId w:val="3"/>
        </w:numPr>
        <w:jc w:val="both"/>
        <w:rPr/>
      </w:pPr>
      <w:r>
        <w:rPr>
          <w:b/>
          <w:bCs/>
        </w:rPr>
        <w:t>Change your major to Game &amp; Real-time Interactive Design (GRID)</w:t>
      </w:r>
      <w:r>
        <w:rPr/>
        <w:t xml:space="preserve"> </w:t>
      </w:r>
      <w:r>
        <w:rPr/>
        <w:t xml:space="preserve">with an Option </w:t>
      </w:r>
      <w:r>
        <w:rPr/>
        <w:t>of your choice</w:t>
      </w:r>
      <w:r>
        <w:rPr/>
        <w:t xml:space="preserve"> (such as </w:t>
      </w:r>
      <w:r>
        <w:rPr/>
        <w:t>the</w:t>
      </w:r>
      <w:r>
        <w:rPr/>
        <w:t xml:space="preserve"> Web Development, Entrepreneur, </w:t>
      </w:r>
      <w:r>
        <w:rPr/>
        <w:t>or other</w:t>
      </w:r>
      <w:r>
        <w:rPr/>
        <w:t xml:space="preserve"> pathway)</w:t>
      </w:r>
      <w:r>
        <w:rPr/>
        <w:t>.</w:t>
      </w:r>
    </w:p>
    <w:p>
      <w:pPr>
        <w:pStyle w:val="Normal"/>
        <w:jc w:val="both"/>
        <w:rPr/>
      </w:pPr>
      <w:r>
        <w:rPr/>
        <w:t>If you’re not sure what you should do, you can:</w:t>
      </w:r>
    </w:p>
    <w:p>
      <w:pPr>
        <w:pStyle w:val="ListParagraph"/>
        <w:numPr>
          <w:ilvl w:val="0"/>
          <w:numId w:val="2"/>
        </w:numPr>
        <w:jc w:val="both"/>
        <w:rPr/>
      </w:pPr>
      <w:r>
        <w:rPr/>
        <w:t>Come to an information session on          at       in</w:t>
        <w:tab/>
        <w:tab/>
        <w:t xml:space="preserve"> to discuss your remaining degree requirements </w:t>
      </w:r>
      <w:r>
        <w:rPr/>
        <w:t>with Professor Steve Caruso directly; or</w:t>
      </w:r>
    </w:p>
    <w:p>
      <w:pPr>
        <w:pStyle w:val="ListParagraph"/>
        <w:numPr>
          <w:ilvl w:val="0"/>
          <w:numId w:val="2"/>
        </w:numPr>
        <w:jc w:val="both"/>
        <w:rPr/>
      </w:pPr>
      <w:r>
        <w:rPr/>
        <w:t xml:space="preserve">Schedule a Student Hours session with Professor Caruso during the semester to discuss things one-on-one via Calendly, here: </w:t>
      </w:r>
      <w:hyperlink r:id="rId3">
        <w:r>
          <w:rPr>
            <w:rStyle w:val="Hyperlink"/>
          </w:rPr>
          <w:t>https://calendly.com/prof-caruso/20min</w:t>
        </w:r>
      </w:hyperlink>
      <w:r>
        <w:rPr/>
        <w:t xml:space="preserve"> (in-person and video chat sessions will be available); or</w:t>
      </w:r>
    </w:p>
    <w:p>
      <w:pPr>
        <w:pStyle w:val="ListParagraph"/>
        <w:numPr>
          <w:ilvl w:val="0"/>
          <w:numId w:val="2"/>
        </w:numPr>
        <w:jc w:val="both"/>
        <w:rPr/>
      </w:pPr>
      <w:r>
        <w:rPr/>
        <w:t>Alternatively, you can make an appointment with Charlie Hilfiker in Advising (</w:t>
      </w:r>
      <w:hyperlink r:id="rId4">
        <w:r>
          <w:rPr>
            <w:rStyle w:val="Hyperlink"/>
          </w:rPr>
          <w:t>charlie.hilfiker@raritanval.edu</w:t>
        </w:r>
      </w:hyperlink>
      <w:r>
        <w:rPr/>
        <w:t xml:space="preserve">) to plan out the remaining program requirements you must fulfill; </w:t>
      </w:r>
      <w:r>
        <w:rPr/>
        <w:t>or</w:t>
      </w:r>
    </w:p>
    <w:p>
      <w:pPr>
        <w:pStyle w:val="ListParagraph"/>
        <w:numPr>
          <w:ilvl w:val="0"/>
          <w:numId w:val="2"/>
        </w:numPr>
        <w:jc w:val="both"/>
        <w:rPr/>
      </w:pPr>
      <w:r>
        <w:rPr/>
        <w:t>Reach out to Department Chairs Virginia Smith (</w:t>
      </w:r>
      <w:hyperlink r:id="rId5">
        <w:r>
          <w:rPr>
            <w:rStyle w:val="Hyperlink"/>
          </w:rPr>
          <w:t>virginia.smith@raritanval.edu</w:t>
        </w:r>
      </w:hyperlink>
      <w:r>
        <w:rPr/>
        <w:t>)  or Darren McManus (</w:t>
      </w:r>
      <w:hyperlink r:id="rId6">
        <w:r>
          <w:rPr>
            <w:rStyle w:val="Hyperlink"/>
          </w:rPr>
          <w:t>darren.mcmanus@raritanval.edu</w:t>
        </w:r>
      </w:hyperlink>
      <w:r>
        <w:rPr/>
        <w:t>), or Professor</w:t>
      </w:r>
      <w:r>
        <w:rPr/>
        <w:t xml:space="preserve"> Caruso</w:t>
      </w:r>
      <w:r>
        <w:rPr/>
        <w:t xml:space="preserve"> </w:t>
      </w:r>
      <w:r>
        <w:rPr/>
        <w:t>(</w:t>
      </w:r>
      <w:hyperlink r:id="rId7">
        <w:r>
          <w:rPr>
            <w:rStyle w:val="Hyperlink"/>
          </w:rPr>
          <w:t>steven.caruso@raritanval.edu</w:t>
        </w:r>
      </w:hyperlink>
      <w:r>
        <w:rPr/>
        <w:t>)</w:t>
      </w:r>
      <w:r>
        <w:rPr/>
        <w:t xml:space="preserve"> with questions about </w:t>
      </w:r>
      <w:r>
        <w:rPr/>
        <w:t>IDMX</w:t>
      </w:r>
      <w:r>
        <w:rPr/>
        <w:t xml:space="preserve"> courses you need to complete if they are not listed in the attached schedule. </w:t>
      </w:r>
    </w:p>
    <w:p>
      <w:pPr>
        <w:pStyle w:val="Normal"/>
        <w:jc w:val="both"/>
        <w:rPr/>
      </w:pPr>
      <w:r>
        <w:rPr/>
        <w:t xml:space="preserve">Either way, please complete the attached document and return in the postage paid envelope provided. </w:t>
      </w:r>
      <w:r>
        <w:rPr/>
        <w:t>We wish you success in all your classes as you work toward fulfilling your educational goals at Raritan Valley Community College.</w:t>
      </w:r>
    </w:p>
    <w:p>
      <w:pPr>
        <w:pStyle w:val="Normal"/>
        <w:jc w:val="both"/>
        <w:rPr/>
      </w:pPr>
      <w:r>
        <w:rPr/>
      </w:r>
    </w:p>
    <w:p>
      <w:pPr>
        <w:pStyle w:val="Normal"/>
        <w:ind w:firstLine="720" w:left="4320"/>
        <w:jc w:val="both"/>
        <w:rPr/>
      </w:pPr>
      <w:r>
        <w:rPr/>
        <w:t>Sincerely,</w:t>
      </w:r>
    </w:p>
    <w:p>
      <w:pPr>
        <w:pStyle w:val="Normal"/>
        <w:spacing w:before="0" w:after="0"/>
        <w:ind w:firstLine="720" w:left="4320"/>
        <w:jc w:val="both"/>
        <w:rPr>
          <w:sz w:val="42"/>
        </w:rPr>
      </w:pPr>
      <w:r>
        <w:rPr>
          <w:sz w:val="42"/>
        </w:rPr>
      </w:r>
    </w:p>
    <w:p>
      <w:pPr>
        <w:pStyle w:val="NoSpacing"/>
        <w:ind w:firstLine="720" w:left="4320"/>
        <w:rPr/>
      </w:pPr>
      <w:r>
        <w:rPr/>
        <w:t>Virginia Smith &amp; Darren McManus</w:t>
      </w:r>
    </w:p>
    <w:p>
      <w:pPr>
        <w:pStyle w:val="NoSpacing"/>
        <w:ind w:firstLine="720" w:left="4320"/>
        <w:rPr/>
      </w:pPr>
      <w:r>
        <w:rPr/>
        <w:t>Department Chairs – Arts &amp; Design</w:t>
      </w:r>
    </w:p>
    <w:p>
      <w:pPr>
        <w:pStyle w:val="NoSpacing"/>
        <w:ind w:firstLine="720" w:left="4320"/>
        <w:rPr/>
      </w:pPr>
      <w:r>
        <w:rPr/>
      </w:r>
    </w:p>
    <w:p>
      <w:pPr>
        <w:pStyle w:val="NoSpacing"/>
        <w:ind w:firstLine="720" w:left="4320"/>
        <w:rPr/>
      </w:pPr>
      <w:r>
        <w:rPr/>
      </w:r>
    </w:p>
    <w:p>
      <w:pPr>
        <w:pStyle w:val="NoSpacing"/>
        <w:ind w:firstLine="720" w:left="4320"/>
        <w:rPr/>
      </w:pPr>
      <w:r>
        <w:rPr/>
      </w:r>
    </w:p>
    <w:p>
      <w:pPr>
        <w:pStyle w:val="NoSpacing"/>
        <w:ind w:firstLine="720" w:left="4320"/>
        <w:rPr/>
      </w:pPr>
      <w:r>
        <w:rPr/>
      </w:r>
    </w:p>
    <w:p>
      <w:pPr>
        <w:pStyle w:val="NoSpacing"/>
        <w:ind w:firstLine="720" w:left="4320"/>
        <w:rPr/>
      </w:pPr>
      <w:r>
        <w:rPr/>
      </w:r>
      <w:r>
        <w:br w:type="page"/>
      </w:r>
    </w:p>
    <w:p>
      <w:pPr>
        <w:pStyle w:val="NoSpacing"/>
        <w:ind w:firstLine="720" w:left="4320"/>
        <w:rPr/>
      </w:pPr>
      <w:r>
        <w:rPr/>
      </w:r>
    </w:p>
    <w:p>
      <w:pPr>
        <w:pStyle w:val="NoSpacing"/>
        <w:ind w:firstLine="720" w:left="4320"/>
        <w:rPr/>
      </w:pPr>
      <w:r>
        <w:rPr/>
      </w:r>
    </w:p>
    <w:p>
      <w:pPr>
        <w:pStyle w:val="NoSpacing"/>
        <w:pBdr>
          <w:bottom w:val="single" w:sz="6" w:space="1" w:color="000000"/>
        </w:pBdr>
        <w:jc w:val="center"/>
        <w:rPr>
          <w:b/>
          <w:sz w:val="40"/>
          <w:szCs w:val="40"/>
        </w:rPr>
      </w:pPr>
      <w:r>
        <w:rPr>
          <w:b/>
          <w:sz w:val="40"/>
          <w:szCs w:val="40"/>
        </w:rPr>
        <w:t>Course Offerings</w:t>
      </w:r>
    </w:p>
    <w:p>
      <w:pPr>
        <w:pStyle w:val="NoSpacing"/>
        <w:rPr>
          <w:b/>
          <w:sz w:val="32"/>
          <w:szCs w:val="32"/>
        </w:rPr>
      </w:pPr>
      <w:r>
        <w:rPr/>
      </w:r>
    </w:p>
    <w:p>
      <w:pPr>
        <w:pStyle w:val="NoSpacing"/>
        <w:rPr/>
      </w:pPr>
      <w:r>
        <w:rPr/>
      </w:r>
    </w:p>
    <w:p>
      <w:pPr>
        <w:pStyle w:val="NoSpacing"/>
        <w:rPr/>
      </w:pPr>
      <w:r>
        <w:rPr/>
        <w:t xml:space="preserve">The following table shows when program specific </w:t>
      </w:r>
      <w:r>
        <w:rPr>
          <w:i/>
          <w:iCs/>
        </w:rPr>
        <w:t xml:space="preserve">required </w:t>
      </w:r>
      <w:r>
        <w:rPr>
          <w:i/>
          <w:iCs/>
        </w:rPr>
        <w:t>classes</w:t>
      </w:r>
      <w:r>
        <w:rPr/>
        <w:t xml:space="preserve"> are offered along with their </w:t>
      </w:r>
      <w:r>
        <w:rPr>
          <w:i/>
          <w:iCs/>
        </w:rPr>
        <w:t>equivalents</w:t>
      </w:r>
      <w:r>
        <w:rPr/>
        <w:t xml:space="preserve"> after they have been phased out. A check mark (</w:t>
      </w:r>
      <w:r>
        <w:rPr/>
        <w:t>✓</w:t>
      </w:r>
      <w:r>
        <w:rPr/>
        <w:t xml:space="preserve">) indicates that a class </w:t>
      </w:r>
      <w:r>
        <w:rPr>
          <w:i/>
          <w:iCs/>
        </w:rPr>
        <w:t>will</w:t>
      </w:r>
      <w:r>
        <w:rPr/>
        <w:t xml:space="preserve"> run that semester, where a dash (—) indicates that it </w:t>
      </w:r>
      <w:r>
        <w:rPr>
          <w:i/>
          <w:iCs/>
        </w:rPr>
        <w:t>may</w:t>
      </w:r>
      <w:r>
        <w:rPr/>
        <w:t xml:space="preserve"> run depending on numbers.</w:t>
      </w:r>
    </w:p>
    <w:p>
      <w:pPr>
        <w:pStyle w:val="NoSpacing"/>
        <w:rPr/>
      </w:pPr>
      <w:r>
        <w:rPr/>
      </w:r>
    </w:p>
    <w:p>
      <w:pPr>
        <w:pStyle w:val="NoSpacing"/>
        <w:rPr/>
      </w:pPr>
      <w:r>
        <w:rPr/>
        <w:t>If a class is not on this list, it should remain unaffected.</w:t>
      </w:r>
    </w:p>
    <w:p>
      <w:pPr>
        <w:pStyle w:val="NoSpacing"/>
        <w:rPr/>
      </w:pPr>
      <w:r>
        <w:rPr/>
      </w:r>
    </w:p>
    <w:tbl>
      <w:tblPr>
        <w:tblW w:w="9175" w:type="dxa"/>
        <w:jc w:val="left"/>
        <w:tblInd w:w="0" w:type="dxa"/>
        <w:tblLayout w:type="fixed"/>
        <w:tblCellMar>
          <w:top w:w="115" w:type="dxa"/>
          <w:left w:w="115" w:type="dxa"/>
          <w:bottom w:w="115" w:type="dxa"/>
          <w:right w:w="115" w:type="dxa"/>
        </w:tblCellMar>
      </w:tblPr>
      <w:tblGrid>
        <w:gridCol w:w="4059"/>
        <w:gridCol w:w="1066"/>
        <w:gridCol w:w="1349"/>
        <w:gridCol w:w="1261"/>
        <w:gridCol w:w="1440"/>
      </w:tblGrid>
      <w:tr>
        <w:trPr>
          <w:trHeight w:val="300" w:hRule="atLeast"/>
        </w:trPr>
        <w:tc>
          <w:tcPr>
            <w:tcW w:w="4059" w:type="dxa"/>
            <w:tcBorders>
              <w:top w:val="single" w:sz="4" w:space="0" w:color="000000"/>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
                <w:bCs/>
                <w:color w:val="000000"/>
              </w:rPr>
            </w:pPr>
            <w:r>
              <w:rPr>
                <w:rFonts w:eastAsia="Times New Roman" w:cs="Times New Roman" w:ascii="Calibri" w:hAnsi="Calibri"/>
                <w:b/>
                <w:bCs/>
                <w:color w:val="000000"/>
              </w:rPr>
              <w:t>Classes</w:t>
            </w:r>
          </w:p>
        </w:tc>
        <w:tc>
          <w:tcPr>
            <w:tcW w:w="1066" w:type="dxa"/>
            <w:tcBorders>
              <w:top w:val="single" w:sz="4" w:space="0" w:color="000000"/>
              <w:bottom w:val="single" w:sz="4" w:space="0" w:color="000000"/>
            </w:tcBorders>
            <w:vAlign w:val="bottom"/>
          </w:tcPr>
          <w:p>
            <w:pPr>
              <w:pStyle w:val="Normal"/>
              <w:spacing w:lineRule="auto" w:line="240" w:before="0" w:after="0"/>
              <w:rPr>
                <w:b/>
                <w:bCs/>
              </w:rPr>
            </w:pPr>
            <w:r>
              <w:rPr>
                <w:b/>
                <w:bCs/>
              </w:rPr>
              <w:t>Fall 2025</w:t>
            </w:r>
          </w:p>
        </w:tc>
        <w:tc>
          <w:tcPr>
            <w:tcW w:w="1349" w:type="dxa"/>
            <w:tcBorders>
              <w:top w:val="single" w:sz="4" w:space="0" w:color="000000"/>
              <w:bottom w:val="single" w:sz="4" w:space="0" w:color="000000"/>
            </w:tcBorders>
            <w:vAlign w:val="bottom"/>
          </w:tcPr>
          <w:p>
            <w:pPr>
              <w:pStyle w:val="NoSpacing"/>
              <w:rPr>
                <w:b/>
                <w:bCs/>
              </w:rPr>
            </w:pPr>
            <w:r>
              <w:rPr>
                <w:b/>
                <w:bCs/>
              </w:rPr>
              <w:t>Spring 2026</w:t>
            </w:r>
          </w:p>
        </w:tc>
        <w:tc>
          <w:tcPr>
            <w:tcW w:w="1261" w:type="dxa"/>
            <w:tcBorders>
              <w:top w:val="single" w:sz="4" w:space="0" w:color="000000"/>
              <w:bottom w:val="single" w:sz="4" w:space="0" w:color="000000"/>
            </w:tcBorders>
            <w:vAlign w:val="bottom"/>
          </w:tcPr>
          <w:p>
            <w:pPr>
              <w:pStyle w:val="Normal"/>
              <w:spacing w:lineRule="auto" w:line="240" w:before="0" w:after="0"/>
              <w:rPr>
                <w:b/>
                <w:bCs/>
              </w:rPr>
            </w:pPr>
            <w:r>
              <w:rPr>
                <w:b/>
                <w:bCs/>
              </w:rPr>
              <w:t>Fall 2026</w:t>
            </w:r>
          </w:p>
        </w:tc>
        <w:tc>
          <w:tcPr>
            <w:tcW w:w="1440" w:type="dxa"/>
            <w:tcBorders>
              <w:top w:val="single" w:sz="4" w:space="0" w:color="000000"/>
              <w:bottom w:val="single" w:sz="4" w:space="0" w:color="000000"/>
              <w:right w:val="single" w:sz="4" w:space="0" w:color="000000"/>
            </w:tcBorders>
            <w:vAlign w:val="bottom"/>
          </w:tcPr>
          <w:p>
            <w:pPr>
              <w:pStyle w:val="NoSpacing"/>
              <w:rPr>
                <w:b/>
                <w:bCs/>
              </w:rPr>
            </w:pPr>
            <w:r>
              <w:rPr>
                <w:b/>
                <w:bCs/>
              </w:rPr>
              <w:t>Spring 2027</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CSIT 103 or 105</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349"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aps w:val="false"/>
                <w:smallCaps w:val="false"/>
                <w:color w:val="000000"/>
                <w:spacing w:val="0"/>
              </w:rPr>
              <w:t xml:space="preserve">  ↳ </w:t>
            </w:r>
            <w:r>
              <w:rPr>
                <w:rFonts w:eastAsia="Times New Roman" w:cs="Times New Roman" w:ascii="Calibri" w:hAnsi="Calibri"/>
                <w:bCs/>
                <w:i/>
                <w:iCs/>
                <w:caps w:val="false"/>
                <w:smallCaps w:val="false"/>
                <w:color w:val="000000"/>
                <w:spacing w:val="0"/>
              </w:rPr>
              <w:t>equiv to</w:t>
            </w:r>
            <w:r>
              <w:rPr>
                <w:rFonts w:eastAsia="Times New Roman" w:cs="Times New Roman" w:ascii="Calibri" w:hAnsi="Calibri"/>
                <w:bCs/>
                <w:caps w:val="false"/>
                <w:smallCaps w:val="false"/>
                <w:color w:val="000000"/>
                <w:spacing w:val="0"/>
              </w:rPr>
              <w:t xml:space="preserve"> GRID - Creative Computing I</w:t>
            </w:r>
          </w:p>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aps w:val="false"/>
                <w:smallCaps w:val="false"/>
                <w:color w:val="000000"/>
                <w:spacing w:val="0"/>
              </w:rPr>
              <w:t xml:space="preserve">     </w:t>
            </w:r>
            <w:r>
              <w:rPr>
                <w:rFonts w:eastAsia="Times New Roman" w:cs="Times New Roman" w:ascii="Calibri" w:hAnsi="Calibri"/>
                <w:bCs/>
                <w:i/>
                <w:iCs/>
                <w:caps w:val="false"/>
                <w:smallCaps w:val="false"/>
                <w:color w:val="000000"/>
                <w:spacing w:val="0"/>
              </w:rPr>
              <w:t>*plus*</w:t>
            </w:r>
            <w:r>
              <w:rPr>
                <w:rFonts w:eastAsia="Times New Roman" w:cs="Times New Roman" w:ascii="Calibri" w:hAnsi="Calibri"/>
                <w:bCs/>
                <w:caps w:val="false"/>
                <w:smallCaps w:val="false"/>
                <w:color w:val="000000"/>
                <w:spacing w:val="0"/>
              </w:rPr>
              <w:t xml:space="preserve"> GRID – Intro to GRID</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261"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olor w:val="000000"/>
              </w:rPr>
              <w:t>IDMX – Interactive Multimedia</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349"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aps w:val="false"/>
                <w:smallCaps w:val="false"/>
                <w:color w:val="000000"/>
                <w:spacing w:val="0"/>
              </w:rPr>
              <w:t xml:space="preserve">  ↳ </w:t>
            </w:r>
            <w:r>
              <w:rPr>
                <w:rFonts w:eastAsia="Times New Roman" w:cs="Times New Roman" w:ascii="Calibri" w:hAnsi="Calibri"/>
                <w:bCs/>
                <w:i/>
                <w:iCs/>
                <w:caps w:val="false"/>
                <w:smallCaps w:val="false"/>
                <w:color w:val="000000"/>
                <w:spacing w:val="0"/>
              </w:rPr>
              <w:t>equiv to</w:t>
            </w:r>
            <w:r>
              <w:rPr>
                <w:rFonts w:eastAsia="Times New Roman" w:cs="Times New Roman" w:ascii="Calibri" w:hAnsi="Calibri"/>
                <w:bCs/>
                <w:caps w:val="false"/>
                <w:smallCaps w:val="false"/>
                <w:color w:val="000000"/>
                <w:spacing w:val="0"/>
              </w:rPr>
              <w:t xml:space="preserve"> GRID – Creative Computing II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olor w:val="000000"/>
              </w:rPr>
              <w:t>IDMX – Interface Design &amp; HCI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 xml:space="preserve">  ↳ </w:t>
            </w:r>
            <w:r>
              <w:rPr>
                <w:rFonts w:eastAsia="Times New Roman" w:cs="Times New Roman" w:ascii="Calibri" w:hAnsi="Calibri"/>
                <w:i/>
                <w:iCs/>
                <w:caps w:val="false"/>
                <w:smallCaps w:val="false"/>
                <w:color w:val="000000"/>
                <w:spacing w:val="0"/>
              </w:rPr>
              <w:t>equiv to</w:t>
            </w:r>
            <w:r>
              <w:rPr>
                <w:rFonts w:eastAsia="Times New Roman" w:cs="Times New Roman" w:ascii="Calibri" w:hAnsi="Calibri"/>
                <w:caps w:val="false"/>
                <w:smallCaps w:val="false"/>
                <w:color w:val="000000"/>
                <w:spacing w:val="0"/>
              </w:rPr>
              <w:t xml:space="preserve"> GRID – User Experience Design</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olor w:val="000000"/>
              </w:rPr>
              <w:t>IDMX – User Interface Programming</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261" w:type="dxa"/>
            <w:tcBorders>
              <w:bottom w:val="single" w:sz="4" w:space="0" w:color="000000"/>
            </w:tcBorders>
            <w:vAlign w:val="bottom"/>
          </w:tcPr>
          <w:p>
            <w:pPr>
              <w:pStyle w:val="Normal"/>
              <w:spacing w:lineRule="auto" w:line="240" w:before="0" w:after="0"/>
              <w:jc w:val="center"/>
              <w:rPr/>
            </w:pPr>
            <w:r>
              <w:rPr/>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 xml:space="preserve">  ↳ </w:t>
            </w:r>
            <w:r>
              <w:rPr>
                <w:rFonts w:eastAsia="Times New Roman" w:cs="Times New Roman" w:ascii="Calibri" w:hAnsi="Calibri"/>
                <w:i/>
                <w:iCs/>
                <w:caps w:val="false"/>
                <w:smallCaps w:val="false"/>
                <w:color w:val="000000"/>
                <w:spacing w:val="0"/>
              </w:rPr>
              <w:t>equiv to</w:t>
            </w:r>
            <w:r>
              <w:rPr>
                <w:rFonts w:eastAsia="Times New Roman" w:cs="Times New Roman" w:ascii="Calibri" w:hAnsi="Calibri"/>
                <w:caps w:val="false"/>
                <w:smallCaps w:val="false"/>
                <w:color w:val="000000"/>
                <w:spacing w:val="0"/>
              </w:rPr>
              <w:t xml:space="preserve"> GRID – GRID Production 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261"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pPr>
            <w:r>
              <w:rPr/>
              <w:t>—</w:t>
            </w:r>
            <w:r>
              <w:rPr>
                <w:rFonts w:eastAsia="Times New Roman" w:cs="Times New Roman" w:ascii="Calibri" w:hAnsi="Calibri"/>
                <w:color w:val="000000"/>
              </w:rPr>
              <w:t> </w:t>
            </w:r>
          </w:p>
        </w:tc>
      </w:tr>
      <w:tr>
        <w:trPr>
          <w:trHeight w:val="300" w:hRule="atLeas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bCs/>
                <w:color w:val="000000"/>
              </w:rPr>
            </w:pPr>
            <w:r>
              <w:rPr>
                <w:rFonts w:eastAsia="Times New Roman" w:cs="Times New Roman" w:ascii="Calibri" w:hAnsi="Calibri"/>
                <w:bCs/>
                <w:color w:val="000000"/>
              </w:rPr>
              <w:t>IDMX – IDMX Capstone</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c>
          <w:tcPr>
            <w:tcW w:w="1349" w:type="dxa"/>
            <w:tcBorders>
              <w:bottom w:val="single" w:sz="4" w:space="0" w:color="000000"/>
            </w:tcBorders>
            <w:vAlign w:val="bottom"/>
          </w:tcPr>
          <w:p>
            <w:pPr>
              <w:pStyle w:val="Normal"/>
              <w:spacing w:lineRule="auto" w:line="240" w:before="0" w:after="0"/>
              <w:jc w:val="center"/>
              <w:rPr/>
            </w:pPr>
            <w:r>
              <w:rPr>
                <w:rFonts w:eastAsia="Times New Roman" w:cs="Times New Roman" w:ascii="Calibri" w:hAnsi="Calibri"/>
                <w:color w:val="000000"/>
              </w:rPr>
              <w:t> </w:t>
            </w: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 </w:t>
            </w:r>
          </w:p>
        </w:tc>
      </w:tr>
      <w:tr>
        <w:trPr>
          <w:trHeight w:val="521" w:hRule="exac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 xml:space="preserve">  ↳ </w:t>
            </w:r>
            <w:r>
              <w:rPr>
                <w:rFonts w:eastAsia="Times New Roman" w:cs="Times New Roman" w:ascii="Calibri" w:hAnsi="Calibri"/>
                <w:i/>
                <w:iCs/>
                <w:caps w:val="false"/>
                <w:smallCaps w:val="false"/>
                <w:color w:val="000000"/>
                <w:spacing w:val="0"/>
              </w:rPr>
              <w:t>equiv to</w:t>
            </w:r>
            <w:r>
              <w:rPr>
                <w:rFonts w:eastAsia="Times New Roman" w:cs="Times New Roman" w:ascii="Calibri" w:hAnsi="Calibri"/>
                <w:caps w:val="false"/>
                <w:smallCaps w:val="false"/>
                <w:color w:val="000000"/>
                <w:spacing w:val="0"/>
              </w:rPr>
              <w:t xml:space="preserve"> GRID – GRID Production II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r>
      <w:tr>
        <w:trPr>
          <w:trHeight w:val="491" w:hRule="exac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IDMX → GRID - Web Page Development 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r>
      <w:tr>
        <w:trPr>
          <w:trHeight w:val="551" w:hRule="exac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IDMX → GRID – Web Page Development II</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r>
      <w:tr>
        <w:trPr>
          <w:trHeight w:val="521" w:hRule="exact"/>
        </w:trPr>
        <w:tc>
          <w:tcPr>
            <w:tcW w:w="4059" w:type="dxa"/>
            <w:tcBorders>
              <w:left w:val="single" w:sz="4" w:space="0" w:color="000000"/>
              <w:bottom w:val="single" w:sz="4" w:space="0" w:color="000000"/>
            </w:tcBorders>
            <w:vAlign w:val="bottom"/>
          </w:tcPr>
          <w:p>
            <w:pPr>
              <w:pStyle w:val="Normal"/>
              <w:spacing w:lineRule="auto" w:line="240" w:before="0" w:after="0"/>
              <w:rPr>
                <w:rFonts w:ascii="Calibri" w:hAnsi="Calibri" w:eastAsia="Times New Roman" w:cs="Times New Roman"/>
                <w:color w:val="000000"/>
              </w:rPr>
            </w:pPr>
            <w:r>
              <w:rPr>
                <w:rFonts w:eastAsia="Times New Roman" w:cs="Times New Roman" w:ascii="Calibri" w:hAnsi="Calibri"/>
                <w:caps w:val="false"/>
                <w:smallCaps w:val="false"/>
                <w:color w:val="000000"/>
                <w:spacing w:val="0"/>
              </w:rPr>
              <w:t>IDMX → GRID – JavaScript</w:t>
            </w:r>
          </w:p>
        </w:tc>
        <w:tc>
          <w:tcPr>
            <w:tcW w:w="1066"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349"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r>
          </w:p>
        </w:tc>
        <w:tc>
          <w:tcPr>
            <w:tcW w:w="1261" w:type="dxa"/>
            <w:tcBorders>
              <w:bottom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c>
          <w:tcPr>
            <w:tcW w:w="1440" w:type="dxa"/>
            <w:tcBorders>
              <w:bottom w:val="single" w:sz="4" w:space="0" w:color="000000"/>
              <w:right w:val="single" w:sz="4" w:space="0" w:color="000000"/>
            </w:tcBorders>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ascii="Calibri" w:hAnsi="Calibri"/>
                <w:color w:val="000000"/>
              </w:rPr>
              <w:t>—</w:t>
            </w:r>
          </w:p>
        </w:tc>
      </w:tr>
    </w:tbl>
    <w:p>
      <w:pPr>
        <w:pStyle w:val="NoSpacing"/>
        <w:rPr/>
      </w:pPr>
      <w:r>
        <w:rPr/>
      </w:r>
    </w:p>
    <w:p>
      <w:pPr>
        <w:pStyle w:val="Normal"/>
        <w:rPr/>
      </w:pPr>
      <w:r>
        <w:rPr/>
      </w:r>
      <w:r>
        <w:br w:type="page"/>
      </w:r>
    </w:p>
    <w:p>
      <w:pPr>
        <w:pStyle w:val="NoSpacing"/>
        <w:spacing w:before="0" w:after="0"/>
        <w:ind w:hanging="4320" w:left="4320"/>
        <w:rPr/>
      </w:pPr>
      <w:r>
        <w:rPr>
          <w:sz w:val="32"/>
          <w:szCs w:val="32"/>
        </w:rPr>
        <w:t>Name</w:t>
      </w:r>
      <w:r>
        <w:rPr/>
        <w:t>:__________________________________________________________________</w:t>
      </w:r>
    </w:p>
    <w:p>
      <w:pPr>
        <w:pStyle w:val="NoSpacing"/>
        <w:ind w:hanging="4320" w:left="4320"/>
        <w:rPr/>
      </w:pPr>
      <w:r>
        <w:rPr/>
      </w:r>
    </w:p>
    <w:p>
      <w:pPr>
        <w:pStyle w:val="NoSpacing"/>
        <w:ind w:hanging="4320" w:left="4320"/>
        <w:rPr/>
      </w:pPr>
      <w:r>
        <w:rPr/>
      </w:r>
    </w:p>
    <w:p>
      <w:pPr>
        <w:pStyle w:val="NoSpacing"/>
        <w:ind w:hanging="4320" w:left="4320"/>
        <w:rPr/>
      </w:pPr>
      <w:r>
        <w:rPr/>
        <mc:AlternateContent>
          <mc:Choice Requires="wps">
            <w:drawing>
              <wp:anchor behindDoc="0" distT="0" distB="28575" distL="0" distR="19050" simplePos="0" locked="0" layoutInCell="1" allowOverlap="1" relativeHeight="3">
                <wp:simplePos x="0" y="0"/>
                <wp:positionH relativeFrom="column">
                  <wp:posOffset>-108585</wp:posOffset>
                </wp:positionH>
                <wp:positionV relativeFrom="paragraph">
                  <wp:posOffset>193040</wp:posOffset>
                </wp:positionV>
                <wp:extent cx="285750" cy="276225"/>
                <wp:effectExtent l="12700" t="13335" r="13335" b="12700"/>
                <wp:wrapNone/>
                <wp:docPr id="2" name="Frame 1"/>
                <a:graphic xmlns:a="http://schemas.openxmlformats.org/drawingml/2006/main">
                  <a:graphicData uri="http://schemas.microsoft.com/office/word/2010/wordprocessingShape">
                    <wps:wsp>
                      <wps:cNvSpPr/>
                      <wps:spPr>
                        <a:xfrm>
                          <a:off x="0" y="0"/>
                          <a:ext cx="285840" cy="276120"/>
                        </a:xfrm>
                        <a:prstGeom prst="frame">
                          <a:avLst>
                            <a:gd name="adj1" fmla="val 12500"/>
                          </a:avLst>
                        </a:prstGeom>
                        <a:solidFill>
                          <a:schemeClr val="accent1"/>
                        </a:solidFill>
                        <a:ln w="25560">
                          <a:solidFill>
                            <a:schemeClr val="accent1"/>
                          </a:solidFill>
                          <a:round/>
                        </a:ln>
                      </wps:spPr>
                      <wps:style>
                        <a:lnRef idx="0"/>
                        <a:fillRef idx="0"/>
                        <a:effectRef idx="0"/>
                        <a:fontRef idx="minor"/>
                      </wps:style>
                      <wps:bodyPr/>
                    </wps:wsp>
                  </a:graphicData>
                </a:graphic>
              </wp:anchor>
            </w:drawing>
          </mc:Choice>
          <mc:Fallback>
            <w:pict/>
          </mc:Fallback>
        </mc:AlternateContent>
      </w:r>
    </w:p>
    <w:p>
      <w:pPr>
        <w:pStyle w:val="NoSpacing"/>
        <w:ind w:firstLine="720"/>
        <w:rPr>
          <w:sz w:val="32"/>
          <w:szCs w:val="32"/>
        </w:rPr>
      </w:pPr>
      <w:r>
        <w:rPr>
          <w:sz w:val="32"/>
          <w:szCs w:val="32"/>
        </w:rPr>
        <w:t xml:space="preserve">Yes, I can attend the information session on              . </w:t>
      </w:r>
    </w:p>
    <w:p>
      <w:pPr>
        <w:pStyle w:val="NoSpacing"/>
        <w:ind w:hanging="4320" w:left="4320"/>
        <w:rPr/>
      </w:pPr>
      <w:r>
        <w:rPr/>
      </w:r>
    </w:p>
    <w:p>
      <w:pPr>
        <w:pStyle w:val="NoSpacing"/>
        <w:ind w:hanging="4320" w:left="4320"/>
        <w:rPr/>
      </w:pPr>
      <w:r>
        <w:rPr/>
      </w:r>
    </w:p>
    <w:p>
      <w:pPr>
        <w:pStyle w:val="NoSpacing"/>
        <w:ind w:hanging="4320" w:left="4320"/>
        <w:rPr/>
      </w:pPr>
      <w:r>
        <w:rPr/>
      </w:r>
    </w:p>
    <w:p>
      <w:pPr>
        <w:pStyle w:val="NoSpacing"/>
        <w:ind w:hanging="4320" w:left="4320"/>
        <w:rPr/>
      </w:pPr>
      <w:r>
        <w:rPr/>
        <mc:AlternateContent>
          <mc:Choice Requires="wps">
            <w:drawing>
              <wp:anchor behindDoc="0" distT="0" distB="28575" distL="0" distR="19050" simplePos="0" locked="0" layoutInCell="1" allowOverlap="1" relativeHeight="5">
                <wp:simplePos x="0" y="0"/>
                <wp:positionH relativeFrom="column">
                  <wp:posOffset>-89535</wp:posOffset>
                </wp:positionH>
                <wp:positionV relativeFrom="paragraph">
                  <wp:posOffset>137795</wp:posOffset>
                </wp:positionV>
                <wp:extent cx="285750" cy="276225"/>
                <wp:effectExtent l="12700" t="13335" r="13335" b="13335"/>
                <wp:wrapNone/>
                <wp:docPr id="3" name="Frame 4"/>
                <a:graphic xmlns:a="http://schemas.openxmlformats.org/drawingml/2006/main">
                  <a:graphicData uri="http://schemas.microsoft.com/office/word/2010/wordprocessingShape">
                    <wps:wsp>
                      <wps:cNvSpPr/>
                      <wps:spPr>
                        <a:xfrm>
                          <a:off x="0" y="0"/>
                          <a:ext cx="285840" cy="276120"/>
                        </a:xfrm>
                        <a:prstGeom prst="frame">
                          <a:avLst>
                            <a:gd name="adj1" fmla="val 12500"/>
                          </a:avLst>
                        </a:prstGeom>
                        <a:solidFill>
                          <a:schemeClr val="accent1"/>
                        </a:solidFill>
                        <a:ln w="25560">
                          <a:solidFill>
                            <a:schemeClr val="accent1"/>
                          </a:solidFill>
                          <a:round/>
                        </a:ln>
                      </wps:spPr>
                      <wps:style>
                        <a:lnRef idx="0"/>
                        <a:fillRef idx="0"/>
                        <a:effectRef idx="0"/>
                        <a:fontRef idx="minor"/>
                      </wps:style>
                      <wps:bodyPr/>
                    </wps:wsp>
                  </a:graphicData>
                </a:graphic>
              </wp:anchor>
            </w:drawing>
          </mc:Choice>
          <mc:Fallback>
            <w:pict/>
          </mc:Fallback>
        </mc:AlternateContent>
      </w:r>
    </w:p>
    <w:p>
      <w:pPr>
        <w:pStyle w:val="NoSpacing"/>
        <w:ind w:left="720"/>
        <w:rPr>
          <w:sz w:val="32"/>
          <w:szCs w:val="32"/>
        </w:rPr>
      </w:pPr>
      <w:r>
        <w:rPr>
          <w:sz w:val="32"/>
          <w:szCs w:val="32"/>
        </w:rPr>
        <w:t xml:space="preserve">No, I can’t attend the session, but I would like to set up an appointment with </w:t>
      </w:r>
      <w:r>
        <w:rPr>
          <w:sz w:val="32"/>
          <w:szCs w:val="32"/>
        </w:rPr>
        <w:t>Professor Caruso</w:t>
      </w:r>
      <w:r>
        <w:rPr>
          <w:sz w:val="32"/>
          <w:szCs w:val="32"/>
        </w:rPr>
        <w:t xml:space="preserve"> to discuss my options.</w:t>
      </w:r>
    </w:p>
    <w:p>
      <w:pPr>
        <w:pStyle w:val="NoSpacing"/>
        <w:rPr>
          <w:sz w:val="32"/>
          <w:szCs w:val="32"/>
        </w:rPr>
      </w:pPr>
      <w:r>
        <w:rPr>
          <w:sz w:val="32"/>
          <w:szCs w:val="32"/>
        </w:rPr>
      </w:r>
    </w:p>
    <w:p>
      <w:pPr>
        <w:pStyle w:val="NoSpacing"/>
        <w:rPr>
          <w:sz w:val="32"/>
          <w:szCs w:val="32"/>
        </w:rPr>
      </w:pPr>
      <w:r>
        <w:rPr>
          <w:sz w:val="32"/>
          <w:szCs w:val="32"/>
        </w:rPr>
        <mc:AlternateContent>
          <mc:Choice Requires="wps">
            <w:drawing>
              <wp:anchor behindDoc="0" distT="0" distB="28575" distL="0" distR="19050" simplePos="0" locked="0" layoutInCell="1" allowOverlap="1" relativeHeight="4">
                <wp:simplePos x="0" y="0"/>
                <wp:positionH relativeFrom="column">
                  <wp:posOffset>-60960</wp:posOffset>
                </wp:positionH>
                <wp:positionV relativeFrom="paragraph">
                  <wp:posOffset>233045</wp:posOffset>
                </wp:positionV>
                <wp:extent cx="285750" cy="276225"/>
                <wp:effectExtent l="12700" t="13335" r="13335" b="13335"/>
                <wp:wrapNone/>
                <wp:docPr id="4" name="Frame 3"/>
                <a:graphic xmlns:a="http://schemas.openxmlformats.org/drawingml/2006/main">
                  <a:graphicData uri="http://schemas.microsoft.com/office/word/2010/wordprocessingShape">
                    <wps:wsp>
                      <wps:cNvSpPr/>
                      <wps:spPr>
                        <a:xfrm>
                          <a:off x="0" y="0"/>
                          <a:ext cx="285840" cy="276120"/>
                        </a:xfrm>
                        <a:prstGeom prst="frame">
                          <a:avLst>
                            <a:gd name="adj1" fmla="val 12500"/>
                          </a:avLst>
                        </a:prstGeom>
                        <a:solidFill>
                          <a:schemeClr val="accent1"/>
                        </a:solidFill>
                        <a:ln w="25560">
                          <a:solidFill>
                            <a:schemeClr val="accent1"/>
                          </a:solidFill>
                          <a:round/>
                        </a:ln>
                      </wps:spPr>
                      <wps:style>
                        <a:lnRef idx="0"/>
                        <a:fillRef idx="0"/>
                        <a:effectRef idx="0"/>
                        <a:fontRef idx="minor"/>
                      </wps:style>
                      <wps:bodyPr/>
                    </wps:wsp>
                  </a:graphicData>
                </a:graphic>
              </wp:anchor>
            </w:drawing>
          </mc:Choice>
          <mc:Fallback>
            <w:pict/>
          </mc:Fallback>
        </mc:AlternateContent>
      </w:r>
    </w:p>
    <w:p>
      <w:pPr>
        <w:pStyle w:val="NoSpacing"/>
        <w:ind w:left="720"/>
        <w:rPr>
          <w:sz w:val="32"/>
          <w:szCs w:val="32"/>
        </w:rPr>
      </w:pPr>
      <w:r>
        <w:rPr>
          <w:sz w:val="32"/>
          <w:szCs w:val="32"/>
        </w:rPr>
        <w:t xml:space="preserve">No, I no longer have an interest in pursuing the </w:t>
      </w:r>
      <w:r>
        <w:rPr>
          <w:sz w:val="32"/>
          <w:szCs w:val="32"/>
        </w:rPr>
        <w:t>IDMX</w:t>
      </w:r>
      <w:r>
        <w:rPr>
          <w:sz w:val="32"/>
          <w:szCs w:val="32"/>
        </w:rPr>
        <w:t xml:space="preserve"> degree </w:t>
      </w:r>
      <w:r>
        <w:rPr>
          <w:sz w:val="32"/>
          <w:szCs w:val="32"/>
        </w:rPr>
        <w:t>or the new GRID degree</w:t>
      </w:r>
      <w:r>
        <w:rPr>
          <w:sz w:val="32"/>
          <w:szCs w:val="32"/>
        </w:rPr>
        <w:t>. Please remove my name from future communications.</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w:t>
      </w:r>
      <w:r>
        <w:rPr>
          <w:b/>
          <w:sz w:val="28"/>
          <w:szCs w:val="28"/>
        </w:rPr>
        <w:t>Please return this form in the enclosed, prepaid envelope.</w:t>
      </w:r>
      <w:r>
        <w:rPr/>
        <w:t xml:space="preserve"> ***********</w:t>
      </w:r>
    </w:p>
    <w:sectPr>
      <w:type w:val="nextPage"/>
      <w:pgSz w:w="12240" w:h="15840"/>
      <w:pgMar w:left="1296" w:right="1296" w:gutter="0" w:header="0" w:top="1440" w:footer="0" w:bottom="5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Noto Sans Arabic"/>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cs="Tahoma"/>
      <w:sz w:val="16"/>
      <w:szCs w:val="16"/>
    </w:rPr>
  </w:style>
  <w:style w:type="character" w:styleId="Strong">
    <w:name w:val="Strong"/>
    <w:qFormat/>
    <w:rPr>
      <w:b/>
      <w:bCs/>
    </w:rPr>
  </w:style>
  <w:style w:type="character" w:styleId="Hyperlink">
    <w:name w:val="Hyperlink"/>
    <w:basedOn w:val="DefaultParagraphFont"/>
    <w:rPr>
      <w:color w:themeColor="hyperlink" w:val="0000FF"/>
      <w:u w:val="single"/>
    </w:rPr>
  </w:style>
  <w:style w:type="character" w:styleId="UnresolvedMention">
    <w:name w:val="Unresolved Mention"/>
    <w:basedOn w:val="DefaultParagraphFont"/>
    <w:qFormat/>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Noto Sans Arabic"/>
      <w:color w:val="auto"/>
      <w:kern w:val="0"/>
      <w:sz w:val="22"/>
      <w:szCs w:val="22"/>
      <w:lang w:val="en-US" w:eastAsia="en-US" w:bidi="ar-SA"/>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alendly.com/prof-caruso/20min" TargetMode="External"/><Relationship Id="rId4" Type="http://schemas.openxmlformats.org/officeDocument/2006/relationships/hyperlink" Target="mailto:charlie.hilfiker@raritanval.edu" TargetMode="External"/><Relationship Id="rId5" Type="http://schemas.openxmlformats.org/officeDocument/2006/relationships/hyperlink" Target="mailto:virginia.smith@raritanval.edu" TargetMode="External"/><Relationship Id="rId6" Type="http://schemas.openxmlformats.org/officeDocument/2006/relationships/hyperlink" Target="mailto:darren.mcmanus@raritanval.edu" TargetMode="External"/><Relationship Id="rId7" Type="http://schemas.openxmlformats.org/officeDocument/2006/relationships/hyperlink" Target="mailto:steven.caruso@raritanval.ed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17739</TotalTime>
  <Application>LibreOffice/24.8.4.2$Linux_X86_64 LibreOffice_project/480$Build-2</Application>
  <AppVersion>15.0000</AppVersion>
  <Pages>4</Pages>
  <Words>644</Words>
  <Characters>3406</Characters>
  <CharactersWithSpaces>4065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2025-05-19T18:53:00Z</dcterms:created>
  <dc:creator>Snarkey, Elaine</dc:creator>
  <dc:description/>
  <dc:language>en-US</dc:language>
  <cp:lastModifiedBy/>
  <cp:lastPrinted>2018-10-24T13:18:00Z</cp:lastPrinted>
  <dcterms:modified xsi:type="dcterms:W3CDTF">2025-06-24T18:52:31Z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