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szCs w:val="32"/>
        </w:rPr>
      </w:pPr>
      <w:r>
        <w:rPr>
          <w:b/>
          <w:sz w:val="32"/>
          <w:szCs w:val="32"/>
        </w:rPr>
        <w:t xml:space="preserve"> </w:t>
      </w:r>
    </w:p>
    <w:p>
      <w:pPr>
        <w:pStyle w:val="Normal"/>
        <w:jc w:val="center"/>
        <w:rPr>
          <w:b/>
          <w:sz w:val="32"/>
          <w:szCs w:val="32"/>
        </w:rPr>
      </w:pPr>
      <w:r>
        <w:rPr>
          <w:b/>
          <w:sz w:val="32"/>
          <w:szCs w:val="32"/>
        </w:rPr>
        <w:t>RARITAN VALLEY COMMUNITY COLLEGE</w:t>
      </w:r>
    </w:p>
    <w:p>
      <w:pPr>
        <w:pStyle w:val="Normal"/>
        <w:jc w:val="center"/>
        <w:rPr>
          <w:b/>
          <w:sz w:val="32"/>
          <w:szCs w:val="32"/>
        </w:rPr>
      </w:pPr>
      <w:r>
        <w:rPr>
          <w:b/>
          <w:sz w:val="32"/>
          <w:szCs w:val="32"/>
        </w:rPr>
      </w:r>
    </w:p>
    <w:p>
      <w:pPr>
        <w:pStyle w:val="Normal"/>
        <w:jc w:val="center"/>
        <w:rPr>
          <w:b/>
          <w:sz w:val="28"/>
          <w:szCs w:val="28"/>
        </w:rPr>
      </w:pPr>
      <w:r>
        <w:rPr>
          <w:b/>
          <w:sz w:val="28"/>
          <w:szCs w:val="28"/>
        </w:rPr>
        <w:t>NEW PROGRAM PROPOSAL</w:t>
      </w:r>
    </w:p>
    <w:p>
      <w:pPr>
        <w:pStyle w:val="Normal"/>
        <w:rPr/>
      </w:pPr>
      <w:r>
        <w:rPr/>
        <w:t xml:space="preserve">                                           </w:t>
      </w:r>
      <w:r>
        <w:rPr/>
        <w:t>Needs and Feasibility Assessment</w:t>
      </w:r>
    </w:p>
    <w:p>
      <w:pPr>
        <w:pStyle w:val="Normal"/>
        <w:rPr/>
      </w:pPr>
      <w:r>
        <w:rPr/>
      </w:r>
    </w:p>
    <w:p>
      <w:pPr>
        <w:pStyle w:val="Normal"/>
        <w:jc w:val="center"/>
        <w:rPr/>
      </w:pPr>
      <w:r>
        <w:rPr/>
      </w:r>
    </w:p>
    <w:p>
      <w:pPr>
        <w:pStyle w:val="Normal"/>
        <w:rPr/>
      </w:pPr>
      <w:r>
        <w:rPr>
          <w:b/>
        </w:rPr>
        <w:t>Proposed Program Title</w:t>
      </w:r>
      <w:r>
        <w:rPr/>
        <w:t xml:space="preserve">:                                              </w:t>
      </w:r>
      <w:r>
        <w:rPr>
          <w:b/>
        </w:rPr>
        <w:t>Date:</w:t>
      </w:r>
    </w:p>
    <w:p>
      <w:pPr>
        <w:pStyle w:val="Normal"/>
        <w:rPr/>
      </w:pPr>
      <w:r>
        <w:rPr>
          <w:b/>
          <w:bCs/>
        </w:rPr>
        <w:t>Game &amp; Real-time Interactive Design (GRID)</w:t>
      </w:r>
      <w:r>
        <w:rPr/>
        <w:tab/>
        <w:t xml:space="preserve">     Mar 6th 2025</w:t>
      </w:r>
    </w:p>
    <w:p>
      <w:pPr>
        <w:pStyle w:val="Normal"/>
        <w:rPr/>
      </w:pPr>
      <w:r>
        <w:rPr/>
        <w:t xml:space="preserve">  </w:t>
      </w:r>
    </w:p>
    <w:p>
      <w:pPr>
        <w:pStyle w:val="Normal"/>
        <w:rPr/>
      </w:pPr>
      <w:r>
        <w:rPr/>
      </w:r>
    </w:p>
    <w:p>
      <w:pPr>
        <w:pStyle w:val="Normal"/>
        <w:rPr>
          <w:b/>
        </w:rPr>
      </w:pPr>
      <w:r>
        <w:rPr>
          <w:b/>
        </w:rPr>
        <w:t>Proposed Type of Degree or Certificate (if applicable)</w:t>
      </w:r>
    </w:p>
    <w:p>
      <w:pPr>
        <w:pStyle w:val="Normal"/>
        <w:rPr/>
      </w:pPr>
      <w:r>
        <w:rPr/>
      </w:r>
    </w:p>
    <w:p>
      <w:pPr>
        <w:pStyle w:val="Normal"/>
        <w:rPr/>
      </w:pPr>
      <w:r>
        <w:rPr/>
        <w:tab/>
        <w:t>⁭</w:t>
        <w:tab/>
        <w:t xml:space="preserve">Associate of Arts </w:t>
      </w:r>
    </w:p>
    <w:p>
      <w:pPr>
        <w:pStyle w:val="Normal"/>
        <w:ind w:firstLine="720"/>
        <w:rPr/>
      </w:pPr>
      <w:r>
        <w:rPr/>
        <w:t>⁭</w:t>
      </w:r>
      <w:r>
        <w:rPr/>
        <w:tab/>
        <w:t xml:space="preserve">Associate of Science </w:t>
      </w:r>
    </w:p>
    <w:p>
      <w:pPr>
        <w:pStyle w:val="Normal"/>
        <w:ind w:firstLine="720"/>
        <w:rPr/>
      </w:pPr>
      <w:r>
        <w:rPr/>
        <w:t>⁭</w:t>
      </w:r>
      <w:r>
        <w:rPr/>
        <w:tab/>
        <w:t>Certificate</w:t>
      </w:r>
    </w:p>
    <w:p>
      <w:pPr>
        <w:pStyle w:val="Normal"/>
        <w:ind w:firstLine="720"/>
        <w:rPr/>
      </w:pPr>
      <w:r>
        <w:rPr/>
        <w:t>⁭</w:t>
      </w:r>
      <w:r>
        <w:rPr/>
        <w:tab/>
        <w:t xml:space="preserve">Associate of Fine Arts </w:t>
      </w:r>
    </w:p>
    <w:p>
      <w:pPr>
        <w:pStyle w:val="Normal"/>
        <w:ind w:firstLine="720"/>
        <w:rPr/>
      </w:pPr>
      <w:r>
        <w:rPr/>
        <w:t>⁭</w:t>
      </w:r>
      <w:r>
        <w:rPr/>
        <w:tab/>
      </w:r>
      <w:r>
        <w:rPr>
          <w:b/>
          <w:bCs/>
          <w:u w:val="single"/>
        </w:rPr>
        <w:t>Associate of Applied Science</w:t>
      </w:r>
      <w:r>
        <w:rPr/>
        <w:t xml:space="preserve"> </w:t>
      </w:r>
    </w:p>
    <w:p>
      <w:pPr>
        <w:pStyle w:val="Normal"/>
        <w:ind w:firstLine="720"/>
        <w:rPr/>
      </w:pPr>
      <w:r>
        <w:rPr/>
        <w:t>⁭</w:t>
      </w:r>
      <w:r>
        <w:rPr/>
        <w:tab/>
        <w:t>Option in_______________________</w:t>
      </w:r>
    </w:p>
    <w:p>
      <w:pPr>
        <w:pStyle w:val="Normal"/>
        <w:ind w:firstLine="720"/>
        <w:rPr/>
      </w:pPr>
      <w:r>
        <w:rPr/>
      </w:r>
    </w:p>
    <w:p>
      <w:pPr>
        <w:pStyle w:val="Normal"/>
        <w:rPr/>
      </w:pPr>
      <w:r>
        <w:rPr/>
      </w:r>
    </w:p>
    <w:p>
      <w:pPr>
        <w:pStyle w:val="Normal"/>
        <w:rPr>
          <w:b/>
        </w:rPr>
      </w:pPr>
      <w:r>
        <w:rPr>
          <w:b/>
        </w:rPr>
        <w:t>Rationale / Demand for Program:</w:t>
      </w:r>
    </w:p>
    <w:p>
      <w:pPr>
        <w:pStyle w:val="Normal"/>
        <w:rPr>
          <w:b/>
        </w:rPr>
      </w:pPr>
      <w:r>
        <w:rPr>
          <w:b/>
        </w:rPr>
      </w:r>
    </w:p>
    <w:p>
      <w:pPr>
        <w:pStyle w:val="Normal"/>
        <w:rPr>
          <w:i/>
          <w:i/>
          <w:iCs/>
        </w:rPr>
      </w:pPr>
      <w:r>
        <w:rPr>
          <w:b/>
          <w:bCs/>
          <w:i/>
          <w:iCs/>
        </w:rPr>
        <w:t>Note:</w:t>
      </w:r>
      <w:r>
        <w:rPr>
          <w:i/>
          <w:iCs/>
        </w:rPr>
        <w:t xml:space="preserve"> The prior proposal for this program’s name was </w:t>
      </w:r>
      <w:r>
        <w:rPr>
          <w:b/>
          <w:bCs/>
          <w:i/>
          <w:iCs/>
        </w:rPr>
        <w:t>IDEA</w:t>
      </w:r>
      <w:r>
        <w:rPr>
          <w:i/>
          <w:iCs/>
        </w:rPr>
        <w:t xml:space="preserve">. After consultation with our Department, it was decided that </w:t>
      </w:r>
      <w:r>
        <w:rPr>
          <w:b/>
          <w:bCs/>
          <w:i/>
          <w:iCs/>
        </w:rPr>
        <w:t>GRID</w:t>
      </w:r>
      <w:r>
        <w:rPr>
          <w:i/>
          <w:iCs/>
        </w:rPr>
        <w:t xml:space="preserve"> would be a better fit. Any mention of IDEA in prior correspondence refers to the same proposal.</w:t>
      </w:r>
    </w:p>
    <w:p>
      <w:pPr>
        <w:pStyle w:val="Normal"/>
        <w:rPr>
          <w:b/>
        </w:rPr>
      </w:pPr>
      <w:r>
        <w:rPr/>
      </w:r>
    </w:p>
    <w:p>
      <w:pPr>
        <w:pStyle w:val="Normal"/>
        <w:rPr>
          <w:b/>
        </w:rPr>
      </w:pPr>
      <w:r>
        <w:rPr/>
        <w:t>The GRID AAS program is designed to address the growing demand for skilled professionals in interactive media, game design, web development, and digital arts. According to the U.S. Bureau of Labor Statistics (BLS), employment in multimedia arts and game design is expected to grow 8-16% from 2023 to 2033, faster than the average for all occupations.</w:t>
      </w:r>
      <w:r>
        <w:rPr>
          <w:vertAlign w:val="superscript"/>
        </w:rPr>
        <w:t>1</w:t>
      </w:r>
      <w:r>
        <w:rPr/>
        <w:t xml:space="preserve"> The New Jersey Department of Labor and Workforce Development also reports increasing demand for digital content creators, UI/UX designers, and interactive media specialists.</w:t>
      </w:r>
      <w:r>
        <w:rPr>
          <w:vertAlign w:val="superscript"/>
        </w:rPr>
        <w:t>2</w:t>
      </w:r>
    </w:p>
    <w:p>
      <w:pPr>
        <w:pStyle w:val="Normal"/>
        <w:rPr>
          <w:b/>
        </w:rPr>
      </w:pPr>
      <w:r>
        <w:rPr>
          <w:b/>
        </w:rPr>
      </w:r>
    </w:p>
    <w:p>
      <w:pPr>
        <w:pStyle w:val="Normal"/>
        <w:rPr>
          <w:b/>
        </w:rPr>
      </w:pPr>
      <w:r>
        <w:rPr/>
        <w:t xml:space="preserve">The GRID AAS program </w:t>
      </w:r>
      <w:r>
        <w:rPr>
          <w:b/>
          <w:bCs/>
        </w:rPr>
        <w:t>consolidates five existing degrees</w:t>
      </w:r>
      <w:r>
        <w:rPr/>
        <w:t xml:space="preserve"> — Game Development (AAS), Game Art (AS), and Interface Design &amp; Web Development (AS, AAS, &amp; Cert) — into a single, streamlined curriculum that aligns with industry needs. This restructuring:</w:t>
      </w:r>
    </w:p>
    <w:p>
      <w:pPr>
        <w:pStyle w:val="Normal"/>
        <w:rPr>
          <w:b/>
        </w:rPr>
      </w:pPr>
      <w:r>
        <w:rPr>
          <w:b/>
        </w:rPr>
      </w:r>
    </w:p>
    <w:p>
      <w:pPr>
        <w:pStyle w:val="Normal"/>
        <w:numPr>
          <w:ilvl w:val="0"/>
          <w:numId w:val="1"/>
        </w:numPr>
        <w:rPr/>
      </w:pPr>
      <w:r>
        <w:rPr/>
        <w:t>Addresses shifts in industry standards from 2000 to 2025,</w:t>
      </w:r>
    </w:p>
    <w:p>
      <w:pPr>
        <w:pStyle w:val="Normal"/>
        <w:numPr>
          <w:ilvl w:val="0"/>
          <w:numId w:val="1"/>
        </w:numPr>
        <w:rPr/>
      </w:pPr>
      <w:r>
        <w:rPr/>
        <w:t>Increases enrollment efficiency,</w:t>
      </w:r>
    </w:p>
    <w:p>
      <w:pPr>
        <w:pStyle w:val="Normal"/>
        <w:numPr>
          <w:ilvl w:val="0"/>
          <w:numId w:val="1"/>
        </w:numPr>
        <w:rPr>
          <w:b/>
        </w:rPr>
      </w:pPr>
      <w:r>
        <w:rPr/>
        <w:t>Provides a focused, interdisciplinary approach to digital content creation.</w:t>
      </w:r>
    </w:p>
    <w:p>
      <w:pPr>
        <w:pStyle w:val="Normal"/>
        <w:rPr>
          <w:b/>
        </w:rPr>
      </w:pPr>
      <w:r>
        <w:rPr>
          <w:b/>
        </w:rPr>
      </w:r>
    </w:p>
    <w:p>
      <w:pPr>
        <w:pStyle w:val="Normal"/>
        <w:rPr>
          <w:b/>
        </w:rPr>
      </w:pPr>
      <w:r>
        <w:rPr/>
        <w:t>Employer feedback and industry advisory committees generally emphasize the need for graduates with cross-disciplinary skills in creative computing, game engines, UX design, and portfolio development. Similar programs in neighboring institutions (e.g., Middlesex College, Mercer County Community College) lack the interdisciplinary approach of GRID, creating a competitive advantage for RVCC.</w:t>
      </w:r>
    </w:p>
    <w:p>
      <w:pPr>
        <w:pStyle w:val="Normal"/>
        <w:rPr>
          <w:i/>
          <w:i/>
        </w:rPr>
      </w:pPr>
      <w:r>
        <w:rPr>
          <w:i/>
        </w:rPr>
      </w:r>
    </w:p>
    <w:p>
      <w:pPr>
        <w:pStyle w:val="Normal"/>
        <w:rPr>
          <w:b/>
        </w:rPr>
      </w:pPr>
      <w:r>
        <w:rPr>
          <w:b/>
        </w:rPr>
        <w:t>Resources for the Program:</w:t>
      </w:r>
    </w:p>
    <w:p>
      <w:pPr>
        <w:pStyle w:val="Normal"/>
        <w:rPr>
          <w:b/>
        </w:rPr>
      </w:pPr>
      <w:r>
        <w:rPr>
          <w:b/>
        </w:rPr>
      </w:r>
    </w:p>
    <w:p>
      <w:pPr>
        <w:pStyle w:val="Normal"/>
        <w:rPr>
          <w:b w:val="false"/>
          <w:bCs w:val="false"/>
        </w:rPr>
      </w:pPr>
      <w:r>
        <w:rPr>
          <w:b/>
          <w:bCs/>
          <w:i/>
          <w:iCs/>
        </w:rPr>
        <w:t>Classroom &amp; Lab Setup:</w:t>
      </w:r>
      <w:r>
        <w:rPr>
          <w:b w:val="false"/>
          <w:bCs w:val="false"/>
        </w:rPr>
        <w:t xml:space="preserve"> </w:t>
      </w:r>
    </w:p>
    <w:p>
      <w:pPr>
        <w:pStyle w:val="Normal"/>
        <w:numPr>
          <w:ilvl w:val="0"/>
          <w:numId w:val="2"/>
        </w:numPr>
        <w:rPr>
          <w:b w:val="false"/>
          <w:bCs w:val="false"/>
        </w:rPr>
      </w:pPr>
      <w:r>
        <w:rPr>
          <w:b w:val="false"/>
          <w:bCs w:val="false"/>
        </w:rPr>
        <w:t>The program will make use of the</w:t>
      </w:r>
      <w:r>
        <w:rPr>
          <w:b/>
          <w:bCs/>
        </w:rPr>
        <w:t xml:space="preserve"> existing W213 Game Dev and W205 IDMX Labs</w:t>
      </w:r>
      <w:r>
        <w:rPr>
          <w:b w:val="false"/>
          <w:bCs w:val="false"/>
        </w:rPr>
        <w:t xml:space="preserve">, re-branding them to </w:t>
      </w:r>
      <w:r>
        <w:rPr>
          <w:b/>
          <w:bCs/>
        </w:rPr>
        <w:t>"GRID Labs 1 &amp; 2</w:t>
      </w:r>
      <w:r>
        <w:rPr>
          <w:b w:val="false"/>
          <w:bCs w:val="false"/>
        </w:rPr>
        <w:t>." This is completely cosmetic.</w:t>
      </w:r>
    </w:p>
    <w:p>
      <w:pPr>
        <w:pStyle w:val="Normal"/>
        <w:numPr>
          <w:ilvl w:val="0"/>
          <w:numId w:val="2"/>
        </w:numPr>
        <w:rPr>
          <w:b w:val="false"/>
          <w:bCs w:val="false"/>
        </w:rPr>
      </w:pPr>
      <w:r>
        <w:rPr>
          <w:b w:val="false"/>
          <w:bCs w:val="false"/>
        </w:rPr>
        <w:t>If the Labs are moved to the Arts Building there will be costs associated with reconfiguration of existing spaces and hardware but no new hardware expenditures.</w:t>
      </w:r>
    </w:p>
    <w:p>
      <w:pPr>
        <w:pStyle w:val="Normal"/>
        <w:rPr>
          <w:b w:val="false"/>
          <w:bCs w:val="false"/>
        </w:rPr>
      </w:pPr>
      <w:r>
        <w:rPr>
          <w:b w:val="false"/>
          <w:bCs w:val="false"/>
        </w:rPr>
      </w:r>
    </w:p>
    <w:p>
      <w:pPr>
        <w:pStyle w:val="Normal"/>
        <w:rPr>
          <w:b/>
          <w:bCs/>
          <w:i/>
          <w:i/>
          <w:iCs/>
        </w:rPr>
      </w:pPr>
      <w:r>
        <w:rPr>
          <w:b/>
          <w:bCs/>
          <w:i/>
          <w:iCs/>
        </w:rPr>
        <w:t>Faculty &amp; Staff:</w:t>
      </w:r>
    </w:p>
    <w:p>
      <w:pPr>
        <w:pStyle w:val="Normal"/>
        <w:numPr>
          <w:ilvl w:val="0"/>
          <w:numId w:val="3"/>
        </w:numPr>
        <w:rPr>
          <w:b w:val="false"/>
          <w:bCs w:val="false"/>
        </w:rPr>
      </w:pPr>
      <w:r>
        <w:rPr>
          <w:b w:val="false"/>
          <w:bCs w:val="false"/>
        </w:rPr>
        <w:t xml:space="preserve">No additional full-time faculty currently required. </w:t>
      </w:r>
    </w:p>
    <w:p>
      <w:pPr>
        <w:pStyle w:val="Normal"/>
        <w:numPr>
          <w:ilvl w:val="0"/>
          <w:numId w:val="3"/>
        </w:numPr>
        <w:rPr>
          <w:b w:val="false"/>
          <w:bCs w:val="false"/>
        </w:rPr>
      </w:pPr>
      <w:r>
        <w:rPr>
          <w:b w:val="false"/>
          <w:bCs w:val="false"/>
        </w:rPr>
        <w:t>No additional adjunct faculty currently required.</w:t>
      </w:r>
    </w:p>
    <w:p>
      <w:pPr>
        <w:pStyle w:val="Normal"/>
        <w:numPr>
          <w:ilvl w:val="0"/>
          <w:numId w:val="3"/>
        </w:numPr>
        <w:rPr>
          <w:b w:val="false"/>
          <w:bCs w:val="false"/>
        </w:rPr>
      </w:pPr>
      <w:r>
        <w:rPr>
          <w:b w:val="false"/>
          <w:bCs w:val="false"/>
        </w:rPr>
        <w:t>Lab Assistants for Open Lab Hours are funded by Perkins.</w:t>
      </w:r>
    </w:p>
    <w:p>
      <w:pPr>
        <w:pStyle w:val="Normal"/>
        <w:rPr>
          <w:b w:val="false"/>
          <w:bCs w:val="false"/>
        </w:rPr>
      </w:pPr>
      <w:r>
        <w:rPr>
          <w:b w:val="false"/>
          <w:bCs w:val="false"/>
        </w:rPr>
      </w:r>
    </w:p>
    <w:p>
      <w:pPr>
        <w:pStyle w:val="Normal"/>
        <w:rPr>
          <w:b/>
          <w:bCs/>
          <w:i/>
          <w:i/>
          <w:iCs/>
        </w:rPr>
      </w:pPr>
      <w:r>
        <w:rPr>
          <w:b/>
          <w:bCs/>
          <w:i/>
          <w:iCs/>
        </w:rPr>
        <w:t>Clerical support:</w:t>
      </w:r>
    </w:p>
    <w:p>
      <w:pPr>
        <w:pStyle w:val="Normal"/>
        <w:numPr>
          <w:ilvl w:val="0"/>
          <w:numId w:val="4"/>
        </w:numPr>
        <w:rPr/>
      </w:pPr>
      <w:r>
        <w:rPr>
          <w:b w:val="false"/>
          <w:bCs w:val="false"/>
        </w:rPr>
        <w:t>Shared with existing Arts &amp; Design programs.</w:t>
      </w:r>
    </w:p>
    <w:p>
      <w:pPr>
        <w:pStyle w:val="Normal"/>
        <w:rPr>
          <w:b w:val="false"/>
          <w:bCs w:val="false"/>
        </w:rPr>
      </w:pPr>
      <w:r>
        <w:rPr>
          <w:b w:val="false"/>
          <w:bCs w:val="false"/>
        </w:rPr>
      </w:r>
    </w:p>
    <w:p>
      <w:pPr>
        <w:pStyle w:val="Normal"/>
        <w:rPr>
          <w:b/>
          <w:bCs/>
          <w:i/>
          <w:i/>
          <w:iCs/>
        </w:rPr>
      </w:pPr>
      <w:r>
        <w:rPr>
          <w:b/>
          <w:bCs/>
          <w:i/>
          <w:iCs/>
        </w:rPr>
        <w:t>Professional Development:</w:t>
      </w:r>
    </w:p>
    <w:p>
      <w:pPr>
        <w:pStyle w:val="Normal"/>
        <w:numPr>
          <w:ilvl w:val="0"/>
          <w:numId w:val="5"/>
        </w:numPr>
        <w:rPr/>
      </w:pPr>
      <w:r>
        <w:rPr>
          <w:b w:val="false"/>
          <w:bCs w:val="false"/>
        </w:rPr>
        <w:t>Training and industry conference attendance handled under Faculty Travel budget.</w:t>
      </w:r>
    </w:p>
    <w:p>
      <w:pPr>
        <w:pStyle w:val="Normal"/>
        <w:rPr>
          <w:b w:val="false"/>
          <w:bCs w:val="false"/>
        </w:rPr>
      </w:pPr>
      <w:r>
        <w:rPr>
          <w:b w:val="false"/>
          <w:bCs w:val="false"/>
        </w:rPr>
      </w:r>
    </w:p>
    <w:p>
      <w:pPr>
        <w:pStyle w:val="Normal"/>
        <w:rPr>
          <w:b/>
          <w:bCs/>
        </w:rPr>
      </w:pPr>
      <w:r>
        <w:rPr>
          <w:b/>
          <w:bCs/>
        </w:rPr>
        <w:t xml:space="preserve">Consumables &amp; Maintenance: </w:t>
      </w:r>
    </w:p>
    <w:p>
      <w:pPr>
        <w:pStyle w:val="Normal"/>
        <w:numPr>
          <w:ilvl w:val="0"/>
          <w:numId w:val="6"/>
        </w:numPr>
        <w:rPr/>
      </w:pPr>
      <w:r>
        <w:rPr>
          <w:b w:val="false"/>
          <w:bCs w:val="false"/>
        </w:rPr>
        <w:t>Software subscriptions, digital asset libraries, and maintenance at current prices (Phil Strollo will have to confirm).</w:t>
      </w:r>
    </w:p>
    <w:p>
      <w:pPr>
        <w:pStyle w:val="Normal"/>
        <w:numPr>
          <w:ilvl w:val="0"/>
          <w:numId w:val="6"/>
        </w:numPr>
        <w:rPr/>
      </w:pPr>
      <w:r>
        <w:rPr>
          <w:b w:val="false"/>
          <w:bCs w:val="false"/>
        </w:rPr>
        <w:t>Focus on Free and Open Source solutions will reduce any software licensing considerably.</w:t>
      </w:r>
    </w:p>
    <w:p>
      <w:pPr>
        <w:pStyle w:val="Normal"/>
        <w:rPr>
          <w:b w:val="false"/>
          <w:bCs w:val="false"/>
        </w:rPr>
      </w:pPr>
      <w:r>
        <w:rPr>
          <w:b w:val="false"/>
          <w:bCs w:val="false"/>
        </w:rPr>
      </w:r>
    </w:p>
    <w:p>
      <w:pPr>
        <w:pStyle w:val="Normal"/>
        <w:rPr>
          <w:b/>
          <w:bCs/>
          <w:i/>
          <w:i/>
          <w:iCs/>
        </w:rPr>
      </w:pPr>
      <w:r>
        <w:rPr>
          <w:b/>
          <w:bCs/>
          <w:i/>
          <w:iCs/>
        </w:rPr>
        <w:t xml:space="preserve">Accreditation &amp; Consultants: </w:t>
      </w:r>
    </w:p>
    <w:p>
      <w:pPr>
        <w:pStyle w:val="Normal"/>
        <w:numPr>
          <w:ilvl w:val="0"/>
          <w:numId w:val="7"/>
        </w:numPr>
        <w:rPr>
          <w:b w:val="false"/>
          <w:bCs w:val="false"/>
          <w:i w:val="false"/>
          <w:i w:val="false"/>
          <w:iCs w:val="false"/>
        </w:rPr>
      </w:pPr>
      <w:r>
        <w:rPr>
          <w:b w:val="false"/>
          <w:bCs w:val="false"/>
          <w:i w:val="false"/>
          <w:iCs w:val="false"/>
        </w:rPr>
        <w:t>No immediate accreditation costs beyond standard program review.</w:t>
      </w:r>
    </w:p>
    <w:p>
      <w:pPr>
        <w:pStyle w:val="Normal"/>
        <w:rPr>
          <w:i/>
          <w:i/>
        </w:rPr>
      </w:pPr>
      <w:r>
        <w:rPr>
          <w:i/>
        </w:rPr>
      </w:r>
    </w:p>
    <w:p>
      <w:pPr>
        <w:pStyle w:val="Normal"/>
        <w:rPr>
          <w:u w:val="single"/>
        </w:rPr>
      </w:pPr>
      <w:r>
        <w:rPr>
          <w:u w:val="single"/>
        </w:rPr>
        <w:t xml:space="preserve">                                                                 </w:t>
      </w:r>
    </w:p>
    <w:p>
      <w:pPr>
        <w:pStyle w:val="Normal"/>
        <w:rPr>
          <w:b/>
        </w:rPr>
      </w:pPr>
      <w:r>
        <w:rPr>
          <w:b/>
        </w:rPr>
        <w:t>Projected Revenue and Expenses:</w:t>
      </w:r>
    </w:p>
    <w:p>
      <w:pPr>
        <w:pStyle w:val="Normal"/>
        <w:rPr>
          <w:b w:val="false"/>
          <w:bCs w:val="false"/>
        </w:rPr>
      </w:pPr>
      <w:r>
        <w:rPr>
          <w:b w:val="false"/>
          <w:bCs w:val="false"/>
        </w:rPr>
      </w:r>
    </w:p>
    <w:p>
      <w:pPr>
        <w:pStyle w:val="Normal"/>
        <w:numPr>
          <w:ilvl w:val="0"/>
          <w:numId w:val="8"/>
        </w:numPr>
        <w:rPr>
          <w:b w:val="false"/>
          <w:bCs w:val="false"/>
        </w:rPr>
      </w:pPr>
      <w:r>
        <w:rPr>
          <w:b w:val="false"/>
          <w:bCs w:val="false"/>
        </w:rPr>
        <w:t xml:space="preserve">Estimated enrollment: </w:t>
      </w:r>
      <w:r>
        <w:rPr>
          <w:b/>
          <w:bCs/>
        </w:rPr>
        <w:t>70 active majors per semester</w:t>
      </w:r>
    </w:p>
    <w:p>
      <w:pPr>
        <w:pStyle w:val="Normal"/>
        <w:numPr>
          <w:ilvl w:val="0"/>
          <w:numId w:val="8"/>
        </w:numPr>
        <w:rPr>
          <w:b w:val="false"/>
          <w:bCs w:val="false"/>
        </w:rPr>
      </w:pPr>
      <w:r>
        <w:rPr>
          <w:b w:val="false"/>
          <w:bCs w:val="false"/>
        </w:rPr>
        <w:t xml:space="preserve">Estimated program course enrollments: </w:t>
      </w:r>
      <w:r>
        <w:rPr>
          <w:b/>
          <w:bCs/>
        </w:rPr>
        <w:t>~245 per semester, plus “tourists” in electives and Gen Ed.</w:t>
      </w:r>
    </w:p>
    <w:p>
      <w:pPr>
        <w:pStyle w:val="Normal"/>
        <w:numPr>
          <w:ilvl w:val="1"/>
          <w:numId w:val="8"/>
        </w:numPr>
        <w:rPr>
          <w:b w:val="false"/>
          <w:bCs w:val="false"/>
        </w:rPr>
      </w:pPr>
      <w:r>
        <w:rPr>
          <w:b w:val="false"/>
          <w:bCs w:val="false"/>
        </w:rPr>
        <w:t xml:space="preserve">Average program-specific courses per student: </w:t>
      </w:r>
      <w:r>
        <w:rPr>
          <w:b/>
          <w:bCs/>
        </w:rPr>
        <w:t>3.25 - 3.75 per semester</w:t>
      </w:r>
      <w:r>
        <w:rPr>
          <w:b w:val="false"/>
          <w:bCs w:val="false"/>
        </w:rPr>
        <w:t xml:space="preserve"> (higher than previous programs: Game Art: 1.5, Game Dev: 1.75, IDMX: 2.0)</w:t>
      </w:r>
    </w:p>
    <w:p>
      <w:pPr>
        <w:pStyle w:val="Normal"/>
        <w:numPr>
          <w:ilvl w:val="0"/>
          <w:numId w:val="8"/>
        </w:numPr>
        <w:rPr>
          <w:b/>
          <w:bCs/>
        </w:rPr>
      </w:pPr>
      <w:r>
        <w:rPr>
          <w:b/>
          <w:bCs/>
        </w:rPr>
        <w:t>Revenue calculation:</w:t>
      </w:r>
    </w:p>
    <w:p>
      <w:pPr>
        <w:pStyle w:val="Normal"/>
        <w:numPr>
          <w:ilvl w:val="1"/>
          <w:numId w:val="8"/>
        </w:numPr>
        <w:rPr>
          <w:b w:val="false"/>
          <w:bCs w:val="false"/>
        </w:rPr>
      </w:pPr>
      <w:r>
        <w:rPr>
          <w:b w:val="false"/>
          <w:bCs w:val="false"/>
        </w:rPr>
        <w:t>70 students x 15 credits/semester x ($186/credit + $50 fees) = $247,800 per semester ($495,600 annually)</w:t>
      </w:r>
    </w:p>
    <w:p>
      <w:pPr>
        <w:pStyle w:val="Normal"/>
        <w:numPr>
          <w:ilvl w:val="1"/>
          <w:numId w:val="8"/>
        </w:numPr>
        <w:rPr>
          <w:b w:val="false"/>
          <w:bCs w:val="false"/>
        </w:rPr>
      </w:pPr>
      <w:r>
        <w:rPr>
          <w:b w:val="false"/>
          <w:bCs w:val="false"/>
        </w:rPr>
        <w:t>(Any additional Lab fees assessed would be dependent upon software licensing costs.)</w:t>
      </w:r>
    </w:p>
    <w:p>
      <w:pPr>
        <w:pStyle w:val="Normal"/>
        <w:numPr>
          <w:ilvl w:val="0"/>
          <w:numId w:val="8"/>
        </w:numPr>
        <w:rPr>
          <w:b w:val="false"/>
          <w:bCs w:val="false"/>
        </w:rPr>
      </w:pPr>
      <w:r>
        <w:rPr>
          <w:b/>
          <w:bCs/>
          <w:i/>
          <w:iCs/>
        </w:rPr>
        <w:t>This will readily be revenue positive within the first two years</w:t>
      </w:r>
      <w:r>
        <w:rPr>
          <w:b w:val="false"/>
          <w:bCs w:val="false"/>
        </w:rPr>
        <w:t>.</w:t>
      </w:r>
    </w:p>
    <w:p>
      <w:pPr>
        <w:pStyle w:val="Normal"/>
        <w:rPr>
          <w:b/>
        </w:rPr>
      </w:pPr>
      <w:r>
        <w:rPr>
          <w:b/>
        </w:rPr>
      </w:r>
    </w:p>
    <w:p>
      <w:pPr>
        <w:pStyle w:val="Normal"/>
        <w:rPr>
          <w:b/>
        </w:rPr>
      </w:pPr>
      <w:r>
        <w:rPr>
          <w:b/>
        </w:rPr>
      </w:r>
    </w:p>
    <w:p>
      <w:pPr>
        <w:pStyle w:val="Normal"/>
        <w:rPr>
          <w:b/>
        </w:rPr>
      </w:pPr>
      <w:r>
        <w:rPr>
          <w:b/>
        </w:rPr>
        <w:t>Competition for Program:</w:t>
      </w:r>
    </w:p>
    <w:p>
      <w:pPr>
        <w:pStyle w:val="Normal"/>
        <w:rPr>
          <w:b w:val="false"/>
          <w:bCs w:val="false"/>
        </w:rPr>
      </w:pPr>
      <w:r>
        <w:rPr>
          <w:b w:val="false"/>
          <w:bCs w:val="false"/>
        </w:rPr>
      </w:r>
    </w:p>
    <w:p>
      <w:pPr>
        <w:pStyle w:val="Normal"/>
        <w:rPr>
          <w:b/>
          <w:bCs/>
          <w:i/>
          <w:i/>
          <w:iCs/>
        </w:rPr>
      </w:pPr>
      <w:r>
        <w:rPr>
          <w:b/>
          <w:bCs/>
          <w:i/>
          <w:iCs/>
        </w:rPr>
        <w:t>Local Programs:</w:t>
      </w:r>
    </w:p>
    <w:p>
      <w:pPr>
        <w:pStyle w:val="Normal"/>
        <w:numPr>
          <w:ilvl w:val="0"/>
          <w:numId w:val="9"/>
        </w:numPr>
        <w:rPr>
          <w:b w:val="false"/>
          <w:bCs w:val="false"/>
        </w:rPr>
      </w:pPr>
      <w:r>
        <w:rPr>
          <w:b/>
          <w:bCs/>
        </w:rPr>
        <w:t>Middlesex College:</w:t>
      </w:r>
      <w:r>
        <w:rPr>
          <w:b w:val="false"/>
          <w:bCs w:val="false"/>
        </w:rPr>
        <w:t xml:space="preserve"> Offers Game Development, but lacks the integration of art, UX, and web.</w:t>
      </w:r>
    </w:p>
    <w:p>
      <w:pPr>
        <w:pStyle w:val="Normal"/>
        <w:numPr>
          <w:ilvl w:val="0"/>
          <w:numId w:val="9"/>
        </w:numPr>
        <w:rPr>
          <w:b w:val="false"/>
          <w:bCs w:val="false"/>
        </w:rPr>
      </w:pPr>
      <w:r>
        <w:rPr>
          <w:b/>
          <w:bCs/>
        </w:rPr>
        <w:t>Mercer County Community College:</w:t>
      </w:r>
      <w:r>
        <w:rPr>
          <w:b w:val="false"/>
          <w:bCs w:val="false"/>
        </w:rPr>
        <w:t xml:space="preserve"> Similar offerings, but does not provide industry-focused interdisciplinary training.</w:t>
      </w:r>
    </w:p>
    <w:p>
      <w:pPr>
        <w:pStyle w:val="Normal"/>
        <w:rPr>
          <w:b w:val="false"/>
          <w:bCs w:val="false"/>
        </w:rPr>
      </w:pPr>
      <w:r>
        <w:rPr>
          <w:b w:val="false"/>
          <w:bCs w:val="false"/>
        </w:rPr>
      </w:r>
    </w:p>
    <w:p>
      <w:pPr>
        <w:pStyle w:val="Normal"/>
        <w:rPr>
          <w:b/>
          <w:bCs/>
          <w:i/>
          <w:i/>
          <w:iCs/>
        </w:rPr>
      </w:pPr>
      <w:r>
        <w:rPr>
          <w:b/>
          <w:bCs/>
          <w:i/>
          <w:iCs/>
        </w:rPr>
        <w:t>Statewide Programs:</w:t>
      </w:r>
    </w:p>
    <w:p>
      <w:pPr>
        <w:pStyle w:val="Normal"/>
        <w:numPr>
          <w:ilvl w:val="0"/>
          <w:numId w:val="10"/>
        </w:numPr>
        <w:rPr>
          <w:b w:val="false"/>
          <w:bCs w:val="false"/>
        </w:rPr>
      </w:pPr>
      <w:r>
        <w:rPr>
          <w:b w:val="false"/>
          <w:bCs w:val="false"/>
        </w:rPr>
        <w:t>Few NJ community colleges offer a comprehensive degree like GRID.</w:t>
      </w:r>
    </w:p>
    <w:p>
      <w:pPr>
        <w:pStyle w:val="Normal"/>
        <w:rPr>
          <w:b w:val="false"/>
          <w:bCs w:val="false"/>
        </w:rPr>
      </w:pPr>
      <w:r>
        <w:rPr>
          <w:b w:val="false"/>
          <w:bCs w:val="false"/>
        </w:rPr>
      </w:r>
    </w:p>
    <w:p>
      <w:pPr>
        <w:pStyle w:val="Normal"/>
        <w:rPr>
          <w:b/>
          <w:bCs/>
          <w:i/>
          <w:i/>
          <w:iCs/>
        </w:rPr>
      </w:pPr>
      <w:r>
        <w:rPr>
          <w:b/>
          <w:bCs/>
          <w:i/>
          <w:iCs/>
        </w:rPr>
        <w:t>Online &amp; Proprietary Schools:</w:t>
      </w:r>
    </w:p>
    <w:p>
      <w:pPr>
        <w:pStyle w:val="Normal"/>
        <w:numPr>
          <w:ilvl w:val="0"/>
          <w:numId w:val="11"/>
        </w:numPr>
        <w:rPr/>
      </w:pPr>
      <w:r>
        <w:rPr>
          <w:b w:val="false"/>
          <w:bCs w:val="false"/>
        </w:rPr>
        <w:t xml:space="preserve">For-profit institutions such as </w:t>
      </w:r>
      <w:r>
        <w:rPr>
          <w:b/>
          <w:bCs/>
        </w:rPr>
        <w:t>Full Sail University</w:t>
      </w:r>
      <w:r>
        <w:rPr>
          <w:b w:val="false"/>
          <w:bCs w:val="false"/>
        </w:rPr>
        <w:t xml:space="preserve"> and </w:t>
      </w:r>
      <w:r>
        <w:rPr>
          <w:b/>
          <w:bCs/>
        </w:rPr>
        <w:t>SNHU</w:t>
      </w:r>
      <w:r>
        <w:rPr>
          <w:b w:val="false"/>
          <w:bCs w:val="false"/>
        </w:rPr>
        <w:t xml:space="preserve"> offer online alternatives but at significantly higher tuition costs, making RVCC’s GRID AAS a more accessible and cost-effective option.</w:t>
      </w:r>
    </w:p>
    <w:p>
      <w:pPr>
        <w:pStyle w:val="Normal"/>
        <w:numPr>
          <w:ilvl w:val="0"/>
          <w:numId w:val="0"/>
        </w:numPr>
        <w:ind w:hanging="0" w:left="720"/>
        <w:rPr>
          <w:b w:val="false"/>
          <w:bCs w:val="false"/>
          <w:i/>
          <w:i/>
        </w:rPr>
      </w:pPr>
      <w:r>
        <w:rPr>
          <w:b w:val="false"/>
          <w:bCs w:val="false"/>
          <w:i/>
        </w:rPr>
      </w:r>
    </w:p>
    <w:p>
      <w:pPr>
        <w:pStyle w:val="Normal"/>
        <w:rPr/>
      </w:pPr>
      <w:r>
        <w:rPr/>
      </w:r>
    </w:p>
    <w:p>
      <w:pPr>
        <w:pStyle w:val="Normal"/>
        <w:rPr>
          <w:b/>
        </w:rPr>
      </w:pPr>
      <w:r>
        <w:rPr>
          <w:b/>
        </w:rPr>
        <w:t>Transferability of Program:</w:t>
      </w:r>
    </w:p>
    <w:p>
      <w:pPr>
        <w:pStyle w:val="Normal"/>
        <w:rPr>
          <w:b/>
        </w:rPr>
      </w:pPr>
      <w:r>
        <w:rPr>
          <w:b/>
        </w:rPr>
      </w:r>
    </w:p>
    <w:p>
      <w:pPr>
        <w:pStyle w:val="Normal"/>
        <w:rPr>
          <w:b w:val="false"/>
          <w:bCs w:val="false"/>
        </w:rPr>
      </w:pPr>
      <w:r>
        <w:rPr>
          <w:b w:val="false"/>
          <w:bCs w:val="false"/>
        </w:rPr>
        <w:t xml:space="preserve">While </w:t>
      </w:r>
      <w:r>
        <w:rPr>
          <w:b/>
          <w:bCs/>
          <w:i/>
          <w:iCs/>
        </w:rPr>
        <w:t>the GRID AAS is designed for direct employment</w:t>
      </w:r>
      <w:r>
        <w:rPr>
          <w:b w:val="false"/>
          <w:bCs w:val="false"/>
        </w:rPr>
        <w:t>, articulation agreements could be established with:</w:t>
      </w:r>
    </w:p>
    <w:p>
      <w:pPr>
        <w:pStyle w:val="Normal"/>
        <w:rPr>
          <w:b w:val="false"/>
          <w:bCs w:val="false"/>
        </w:rPr>
      </w:pPr>
      <w:r>
        <w:rPr>
          <w:b w:val="false"/>
          <w:bCs w:val="false"/>
        </w:rPr>
      </w:r>
    </w:p>
    <w:p>
      <w:pPr>
        <w:pStyle w:val="Normal"/>
        <w:numPr>
          <w:ilvl w:val="0"/>
          <w:numId w:val="12"/>
        </w:numPr>
        <w:rPr>
          <w:b w:val="false"/>
          <w:bCs w:val="false"/>
        </w:rPr>
      </w:pPr>
      <w:r>
        <w:rPr>
          <w:b/>
          <w:bCs/>
        </w:rPr>
        <w:t>TCNJ</w:t>
      </w:r>
      <w:r>
        <w:rPr>
          <w:b w:val="false"/>
          <w:bCs w:val="false"/>
        </w:rPr>
        <w:t xml:space="preserve"> (The College of New Jersey) – Interactive Multimedia</w:t>
      </w:r>
    </w:p>
    <w:p>
      <w:pPr>
        <w:pStyle w:val="Normal"/>
        <w:numPr>
          <w:ilvl w:val="0"/>
          <w:numId w:val="12"/>
        </w:numPr>
        <w:rPr>
          <w:b w:val="false"/>
          <w:bCs w:val="false"/>
        </w:rPr>
      </w:pPr>
      <w:r>
        <w:rPr>
          <w:b/>
          <w:bCs/>
        </w:rPr>
        <w:t>NJIT</w:t>
      </w:r>
      <w:r>
        <w:rPr>
          <w:b w:val="false"/>
          <w:bCs w:val="false"/>
        </w:rPr>
        <w:t xml:space="preserve"> (New Jersey Institute of Technology) - Digital Design &amp; Human-Computer Interaction</w:t>
      </w:r>
    </w:p>
    <w:p>
      <w:pPr>
        <w:pStyle w:val="Normal"/>
        <w:numPr>
          <w:ilvl w:val="0"/>
          <w:numId w:val="12"/>
        </w:numPr>
        <w:rPr>
          <w:b w:val="false"/>
          <w:bCs w:val="false"/>
        </w:rPr>
      </w:pPr>
      <w:r>
        <w:rPr>
          <w:b/>
          <w:bCs/>
        </w:rPr>
        <w:t>Stevens Institute of Technology</w:t>
      </w:r>
      <w:r>
        <w:rPr>
          <w:b w:val="false"/>
          <w:bCs w:val="false"/>
        </w:rPr>
        <w:t xml:space="preserve"> -  Visual Arts and Technology, Game Design Concentration</w:t>
      </w:r>
    </w:p>
    <w:p>
      <w:pPr>
        <w:pStyle w:val="Normal"/>
        <w:numPr>
          <w:ilvl w:val="0"/>
          <w:numId w:val="12"/>
        </w:numPr>
        <w:rPr>
          <w:b w:val="false"/>
          <w:bCs w:val="false"/>
        </w:rPr>
      </w:pPr>
      <w:r>
        <w:rPr>
          <w:b/>
          <w:bCs/>
        </w:rPr>
        <w:t>Montclair State University</w:t>
      </w:r>
      <w:r>
        <w:rPr>
          <w:b w:val="false"/>
          <w:bCs w:val="false"/>
        </w:rPr>
        <w:t xml:space="preserve"> - Animation &amp; Interactive Media</w:t>
      </w:r>
    </w:p>
    <w:p>
      <w:pPr>
        <w:pStyle w:val="Normal"/>
        <w:numPr>
          <w:ilvl w:val="0"/>
          <w:numId w:val="12"/>
        </w:numPr>
        <w:rPr>
          <w:b w:val="false"/>
          <w:bCs w:val="false"/>
        </w:rPr>
      </w:pPr>
      <w:r>
        <w:rPr>
          <w:b/>
          <w:bCs/>
        </w:rPr>
        <w:t>Rutgers University</w:t>
      </w:r>
      <w:r>
        <w:rPr>
          <w:b w:val="false"/>
          <w:bCs w:val="false"/>
        </w:rPr>
        <w:t xml:space="preserve"> - IT and Informatics</w:t>
      </w:r>
    </w:p>
    <w:p>
      <w:pPr>
        <w:pStyle w:val="Normal"/>
        <w:numPr>
          <w:ilvl w:val="0"/>
          <w:numId w:val="12"/>
        </w:numPr>
        <w:rPr/>
      </w:pPr>
      <w:r>
        <w:rPr>
          <w:b/>
          <w:bCs/>
        </w:rPr>
        <w:t>Seton Hall</w:t>
      </w:r>
      <w:r>
        <w:rPr>
          <w:b w:val="false"/>
          <w:bCs w:val="false"/>
        </w:rPr>
        <w:t xml:space="preserve"> - </w:t>
      </w:r>
      <w:r>
        <w:rPr/>
        <w:t>Art, Design, and Interactive Multimedia (ADIM)</w:t>
      </w:r>
    </w:p>
    <w:p>
      <w:pPr>
        <w:pStyle w:val="Normal"/>
        <w:numPr>
          <w:ilvl w:val="0"/>
          <w:numId w:val="12"/>
        </w:numPr>
        <w:rPr>
          <w:b w:val="false"/>
          <w:bCs w:val="false"/>
        </w:rPr>
      </w:pPr>
      <w:r>
        <w:rPr>
          <w:b/>
          <w:bCs/>
        </w:rPr>
        <w:t>Temple University</w:t>
      </w:r>
      <w:r>
        <w:rPr>
          <w:b w:val="false"/>
          <w:bCs w:val="false"/>
        </w:rPr>
        <w:t xml:space="preserve"> - Graphic and Interactive Design BFA</w:t>
      </w:r>
    </w:p>
    <w:p>
      <w:pPr>
        <w:pStyle w:val="Normal"/>
        <w:numPr>
          <w:ilvl w:val="0"/>
          <w:numId w:val="12"/>
        </w:numPr>
        <w:rPr/>
      </w:pPr>
      <w:r>
        <w:rPr>
          <w:b/>
          <w:bCs/>
        </w:rPr>
        <w:t>Pennsylvania College of Technology</w:t>
      </w:r>
      <w:r>
        <w:rPr>
          <w:b w:val="false"/>
          <w:bCs w:val="false"/>
        </w:rPr>
        <w:t xml:space="preserve"> - </w:t>
      </w:r>
      <w:r>
        <w:rPr/>
        <w:t>Game &amp; Simulation Programming</w:t>
      </w:r>
    </w:p>
    <w:p>
      <w:pPr>
        <w:pStyle w:val="Normal"/>
        <w:rPr>
          <w:b w:val="false"/>
          <w:bCs w:val="false"/>
        </w:rPr>
      </w:pPr>
      <w:r>
        <w:rPr>
          <w:b w:val="false"/>
          <w:bCs w:val="false"/>
        </w:rPr>
      </w:r>
    </w:p>
    <w:p>
      <w:pPr>
        <w:pStyle w:val="Normal"/>
        <w:rPr/>
      </w:pPr>
      <w:r>
        <w:rPr>
          <w:b w:val="false"/>
          <w:bCs w:val="false"/>
        </w:rPr>
        <w:t>By aligning coursework with four-year institutions, students can seamlessly transfer into advanced degree programs in Interactive Media, Game Development, and UX Design.</w:t>
      </w:r>
    </w:p>
    <w:p>
      <w:pPr>
        <w:pStyle w:val="Normal"/>
        <w:rPr>
          <w:b/>
        </w:rPr>
      </w:pPr>
      <w:r>
        <w:rPr>
          <w:b/>
        </w:rPr>
      </w:r>
    </w:p>
    <w:p>
      <w:pPr>
        <w:pStyle w:val="Normal"/>
        <w:rPr/>
      </w:pPr>
      <w:r>
        <w:rPr/>
      </w:r>
    </w:p>
    <w:p>
      <w:pPr>
        <w:pStyle w:val="Normal"/>
        <w:rPr>
          <w:b/>
        </w:rPr>
      </w:pPr>
      <w:r>
        <w:rPr>
          <w:b/>
        </w:rPr>
        <w:t>Opportunities for Graduates:</w:t>
      </w:r>
    </w:p>
    <w:p>
      <w:pPr>
        <w:pStyle w:val="Normal"/>
        <w:rPr>
          <w:b/>
        </w:rPr>
      </w:pPr>
      <w:r>
        <w:rPr>
          <w:b/>
        </w:rPr>
      </w:r>
    </w:p>
    <w:p>
      <w:pPr>
        <w:pStyle w:val="Normal"/>
        <w:numPr>
          <w:ilvl w:val="0"/>
          <w:numId w:val="13"/>
        </w:numPr>
        <w:rPr>
          <w:b w:val="false"/>
          <w:bCs w:val="false"/>
        </w:rPr>
      </w:pPr>
      <w:r>
        <w:rPr>
          <w:b/>
          <w:bCs/>
        </w:rPr>
        <w:t>Estimated Graduates Annually: 20-30</w:t>
      </w:r>
    </w:p>
    <w:p>
      <w:pPr>
        <w:pStyle w:val="Normal"/>
        <w:numPr>
          <w:ilvl w:val="0"/>
          <w:numId w:val="13"/>
        </w:numPr>
        <w:rPr>
          <w:b/>
          <w:bCs/>
        </w:rPr>
      </w:pPr>
      <w:r>
        <w:rPr>
          <w:b/>
          <w:bCs/>
        </w:rPr>
        <w:t>Job Market &amp; Growth Projections:</w:t>
      </w:r>
    </w:p>
    <w:p>
      <w:pPr>
        <w:pStyle w:val="Normal"/>
        <w:numPr>
          <w:ilvl w:val="1"/>
          <w:numId w:val="13"/>
        </w:numPr>
        <w:rPr>
          <w:b w:val="false"/>
          <w:bCs w:val="false"/>
        </w:rPr>
      </w:pPr>
      <w:r>
        <w:rPr>
          <w:b w:val="false"/>
          <w:bCs w:val="false"/>
        </w:rPr>
        <w:t xml:space="preserve">Multimedia artists and animators: </w:t>
      </w:r>
      <w:r>
        <w:rPr>
          <w:b/>
          <w:bCs/>
        </w:rPr>
        <w:t>8% growth (BLS)</w:t>
      </w:r>
    </w:p>
    <w:p>
      <w:pPr>
        <w:pStyle w:val="Normal"/>
        <w:numPr>
          <w:ilvl w:val="1"/>
          <w:numId w:val="13"/>
        </w:numPr>
        <w:rPr>
          <w:b w:val="false"/>
          <w:bCs w:val="false"/>
        </w:rPr>
      </w:pPr>
      <w:r>
        <w:rPr>
          <w:b w:val="false"/>
          <w:bCs w:val="false"/>
        </w:rPr>
        <w:t xml:space="preserve">Web developers &amp; UX designers: </w:t>
      </w:r>
      <w:r>
        <w:rPr>
          <w:b/>
          <w:bCs/>
        </w:rPr>
        <w:t>16% growth (BLS)</w:t>
      </w:r>
      <w:r>
        <w:rPr>
          <w:b/>
          <w:bCs/>
          <w:vertAlign w:val="superscript"/>
        </w:rPr>
        <w:t>1</w:t>
      </w:r>
    </w:p>
    <w:p>
      <w:pPr>
        <w:pStyle w:val="Normal"/>
        <w:numPr>
          <w:ilvl w:val="1"/>
          <w:numId w:val="13"/>
        </w:numPr>
        <w:rPr>
          <w:b w:val="false"/>
          <w:bCs w:val="false"/>
        </w:rPr>
      </w:pPr>
      <w:r>
        <w:rPr>
          <w:b w:val="false"/>
          <w:bCs w:val="false"/>
        </w:rPr>
        <w:t xml:space="preserve">Game designers and developers: </w:t>
      </w:r>
      <w:r>
        <w:rPr>
          <w:b/>
          <w:bCs/>
        </w:rPr>
        <w:t>Projected strong demand due to industry expansion</w:t>
      </w:r>
    </w:p>
    <w:p>
      <w:pPr>
        <w:pStyle w:val="Normal"/>
        <w:numPr>
          <w:ilvl w:val="0"/>
          <w:numId w:val="13"/>
        </w:numPr>
        <w:rPr>
          <w:b/>
          <w:bCs/>
        </w:rPr>
      </w:pPr>
      <w:r>
        <w:rPr>
          <w:b/>
          <w:bCs/>
        </w:rPr>
        <w:t>Estimated Salaries (NJ, based on listings):</w:t>
      </w:r>
      <w:r>
        <w:rPr>
          <w:b/>
          <w:bCs/>
          <w:vertAlign w:val="superscript"/>
        </w:rPr>
        <w:t>3</w:t>
      </w:r>
    </w:p>
    <w:p>
      <w:pPr>
        <w:pStyle w:val="Normal"/>
        <w:numPr>
          <w:ilvl w:val="1"/>
          <w:numId w:val="13"/>
        </w:numPr>
        <w:rPr>
          <w:b w:val="false"/>
          <w:bCs w:val="false"/>
        </w:rPr>
      </w:pPr>
      <w:r>
        <w:rPr>
          <w:b w:val="false"/>
          <w:bCs w:val="false"/>
        </w:rPr>
        <w:t xml:space="preserve">Game Developers: </w:t>
      </w:r>
      <w:r>
        <w:rPr>
          <w:b/>
          <w:bCs/>
        </w:rPr>
        <w:t>$62,500 entry, $96,250 median</w:t>
      </w:r>
    </w:p>
    <w:p>
      <w:pPr>
        <w:pStyle w:val="Normal"/>
        <w:numPr>
          <w:ilvl w:val="1"/>
          <w:numId w:val="13"/>
        </w:numPr>
        <w:rPr>
          <w:b w:val="false"/>
          <w:bCs w:val="false"/>
        </w:rPr>
      </w:pPr>
      <w:r>
        <w:rPr>
          <w:b w:val="false"/>
          <w:bCs w:val="false"/>
        </w:rPr>
        <w:t xml:space="preserve">UX/UI Designers: </w:t>
      </w:r>
      <w:r>
        <w:rPr>
          <w:b/>
          <w:bCs/>
        </w:rPr>
        <w:t>$84,150 entry, $104,800 median</w:t>
      </w:r>
    </w:p>
    <w:p>
      <w:pPr>
        <w:pStyle w:val="Normal"/>
        <w:numPr>
          <w:ilvl w:val="1"/>
          <w:numId w:val="13"/>
        </w:numPr>
        <w:rPr>
          <w:b w:val="false"/>
          <w:bCs w:val="false"/>
        </w:rPr>
      </w:pPr>
      <w:r>
        <w:rPr>
          <w:b w:val="false"/>
          <w:bCs w:val="false"/>
        </w:rPr>
        <w:t xml:space="preserve">Web Developers: </w:t>
      </w:r>
      <w:r>
        <w:rPr>
          <w:b/>
          <w:bCs/>
        </w:rPr>
        <w:t>$80,000 entry,  $105,000 median</w:t>
      </w:r>
    </w:p>
    <w:p>
      <w:pPr>
        <w:pStyle w:val="Normal"/>
        <w:numPr>
          <w:ilvl w:val="1"/>
          <w:numId w:val="13"/>
        </w:numPr>
        <w:rPr>
          <w:b w:val="false"/>
          <w:bCs w:val="false"/>
        </w:rPr>
      </w:pPr>
      <w:r>
        <w:rPr>
          <w:b w:val="false"/>
          <w:bCs w:val="false"/>
        </w:rPr>
        <w:t xml:space="preserve">Game Designers: </w:t>
      </w:r>
      <w:r>
        <w:rPr>
          <w:b/>
          <w:bCs/>
        </w:rPr>
        <w:t>$106,000 entry, $123,400 median</w:t>
      </w:r>
    </w:p>
    <w:p>
      <w:pPr>
        <w:pStyle w:val="Normal"/>
        <w:rPr>
          <w:b w:val="false"/>
          <w:bCs w:val="false"/>
        </w:rPr>
      </w:pPr>
      <w:r>
        <w:rPr>
          <w:b w:val="false"/>
          <w:bCs w:val="false"/>
        </w:rPr>
      </w:r>
    </w:p>
    <w:p>
      <w:pPr>
        <w:pStyle w:val="Normal"/>
        <w:rPr>
          <w:b w:val="false"/>
          <w:bCs w:val="false"/>
        </w:rPr>
      </w:pPr>
      <w:r>
        <w:rPr>
          <w:b w:val="false"/>
          <w:bCs w:val="false"/>
        </w:rPr>
        <w:t>This program provides</w:t>
      </w:r>
      <w:r>
        <w:rPr>
          <w:b/>
          <w:bCs/>
        </w:rPr>
        <w:t xml:space="preserve"> a clear, industry-driven path for graduates to enter high-demand careers</w:t>
      </w:r>
      <w:r>
        <w:rPr>
          <w:b w:val="false"/>
          <w:bCs w:val="false"/>
        </w:rPr>
        <w:t xml:space="preserve"> while also allowing for further education opportunities.</w:t>
      </w:r>
    </w:p>
    <w:p>
      <w:pPr>
        <w:pStyle w:val="Normal"/>
        <w:rPr>
          <w:b/>
        </w:rPr>
      </w:pPr>
      <w:r>
        <w:rPr>
          <w:b/>
        </w:rPr>
      </w:r>
    </w:p>
    <w:p>
      <w:pPr>
        <w:pStyle w:val="Normal"/>
        <w:rPr>
          <w:b/>
        </w:rPr>
      </w:pPr>
      <w:r>
        <w:rPr>
          <w:b/>
        </w:rPr>
      </w:r>
    </w:p>
    <w:p>
      <w:pPr>
        <w:pStyle w:val="Normal"/>
        <w:rPr/>
      </w:pPr>
      <w:r>
        <w:rPr/>
        <w:t>This proposal has been reviewed and is supported by the department in which it will reside.</w:t>
      </w:r>
    </w:p>
    <w:p>
      <w:pPr>
        <w:pStyle w:val="Normal"/>
        <w:rPr/>
      </w:pPr>
      <w:r>
        <w:rPr/>
      </w:r>
    </w:p>
    <w:p>
      <w:pPr>
        <w:pStyle w:val="Normal"/>
        <w:rPr/>
      </w:pPr>
      <w:r>
        <w:rPr/>
      </w:r>
    </w:p>
    <w:p>
      <w:pPr>
        <w:pStyle w:val="Normal"/>
        <w:rPr/>
      </w:pPr>
      <w:r>
        <w:rPr/>
      </w:r>
    </w:p>
    <w:p>
      <w:pPr>
        <w:pStyle w:val="Normal"/>
        <w:rPr/>
      </w:pPr>
      <w:r>
        <w:rPr/>
        <w:t>____________________________</w:t>
        <w:tab/>
        <w:t>______________________________________</w:t>
      </w:r>
    </w:p>
    <w:p>
      <w:pPr>
        <w:pStyle w:val="Normal"/>
        <w:rPr/>
      </w:pPr>
      <w:r>
        <w:rPr/>
        <w:t>Department</w:t>
        <w:tab/>
        <w:tab/>
        <w:tab/>
        <w:tab/>
        <w:tab/>
        <w:tab/>
        <w:t>Department Chair’s Signature</w:t>
      </w:r>
    </w:p>
    <w:p>
      <w:pPr>
        <w:pStyle w:val="Normal"/>
        <w:jc w:val="center"/>
        <w:rPr>
          <w:b/>
        </w:rPr>
      </w:pPr>
      <w:r>
        <w:rPr>
          <w:b/>
        </w:rPr>
      </w:r>
    </w:p>
    <w:p>
      <w:pPr>
        <w:pStyle w:val="Normal"/>
        <w:rPr/>
      </w:pPr>
      <w:r>
        <w:rPr/>
      </w:r>
    </w:p>
    <w:p>
      <w:pPr>
        <w:pStyle w:val="Normal"/>
        <w:rPr/>
      </w:pPr>
      <w:r>
        <w:rPr/>
      </w:r>
    </w:p>
    <w:p>
      <w:pPr>
        <w:pStyle w:val="Normal"/>
        <w:rPr/>
      </w:pPr>
      <w:r>
        <w:rPr/>
      </w:r>
    </w:p>
    <w:p>
      <w:pPr>
        <w:pStyle w:val="Normal"/>
        <w:rPr>
          <w:b/>
          <w:bCs/>
        </w:rPr>
      </w:pPr>
      <w:r>
        <w:rPr>
          <w:b/>
          <w:bCs/>
        </w:rPr>
        <w:t>References:</w:t>
      </w:r>
    </w:p>
    <w:p>
      <w:pPr>
        <w:pStyle w:val="Normal"/>
        <w:numPr>
          <w:ilvl w:val="0"/>
          <w:numId w:val="14"/>
        </w:numPr>
        <w:rPr/>
      </w:pPr>
      <w:hyperlink r:id="rId2">
        <w:r>
          <w:rPr>
            <w:rStyle w:val="Hyperlink"/>
          </w:rPr>
          <w:t>https://www.bls.gov/ooh/computer-and-information-technology/web-developers.htm</w:t>
        </w:r>
      </w:hyperlink>
      <w:r>
        <w:rPr/>
        <w:t xml:space="preserve"> </w:t>
      </w:r>
    </w:p>
    <w:p>
      <w:pPr>
        <w:pStyle w:val="Normal"/>
        <w:numPr>
          <w:ilvl w:val="0"/>
          <w:numId w:val="14"/>
        </w:numPr>
        <w:rPr/>
      </w:pPr>
      <w:hyperlink r:id="rId3">
        <w:r>
          <w:rPr>
            <w:rStyle w:val="Hyperlink"/>
          </w:rPr>
          <w:t>https://www.nj.gov/labor/career-services/tools-support/demand-occupations/index.shtml</w:t>
        </w:r>
      </w:hyperlink>
      <w:r>
        <w:rPr/>
        <w:t xml:space="preserve"> </w:t>
      </w:r>
    </w:p>
    <w:p>
      <w:pPr>
        <w:pStyle w:val="Normal"/>
        <w:numPr>
          <w:ilvl w:val="0"/>
          <w:numId w:val="14"/>
        </w:numPr>
        <w:rPr/>
      </w:pPr>
      <w:hyperlink r:id="rId4">
        <w:r>
          <w:rPr>
            <w:rStyle w:val="Hyperlink"/>
          </w:rPr>
          <w:t>https://www.talent.com/</w:t>
        </w:r>
      </w:hyperlink>
      <w:r>
        <w:rPr/>
        <w:t xml:space="preserve"> entry and median salaries for New Jersey.</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Tahoma">
    <w:charset w:val="01"/>
    <w:family w:val="swiss"/>
    <w:pitch w:val="variable"/>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724" w:leader="none"/>
      </w:tabs>
      <w:rPr>
        <w:rFonts w:ascii="Arial" w:hAnsi="Arial" w:cs="Arial"/>
        <w:sz w:val="18"/>
        <w:szCs w:val="18"/>
      </w:rPr>
    </w:pPr>
    <w:r>
      <w:rPr>
        <w:rFonts w:cs="Arial" w:ascii="Arial" w:hAnsi="Arial"/>
        <w:sz w:val="18"/>
        <w:szCs w:val="18"/>
      </w:rPr>
      <w:tab/>
      <w:tab/>
      <w:t xml:space="preserve">Rev </w:t>
    </w:r>
    <w:r>
      <w:rPr>
        <w:rFonts w:cs="Arial" w:ascii="Arial" w:hAnsi="Arial"/>
        <w:sz w:val="18"/>
        <w:szCs w:val="18"/>
      </w:rPr>
      <w:fldChar w:fldCharType="begin"/>
    </w:r>
    <w:r>
      <w:rPr>
        <w:sz w:val="18"/>
        <w:szCs w:val="18"/>
        <w:rFonts w:cs="Arial" w:ascii="Arial" w:hAnsi="Arial"/>
      </w:rPr>
      <w:instrText xml:space="preserve"> DATE \@"M\/d\/yyyy" </w:instrText>
    </w:r>
    <w:r>
      <w:rPr>
        <w:sz w:val="18"/>
        <w:szCs w:val="18"/>
        <w:rFonts w:cs="Arial" w:ascii="Arial" w:hAnsi="Arial"/>
      </w:rPr>
      <w:fldChar w:fldCharType="separate"/>
    </w:r>
    <w:r>
      <w:rPr>
        <w:sz w:val="18"/>
        <w:szCs w:val="18"/>
        <w:rFonts w:cs="Arial" w:ascii="Arial" w:hAnsi="Arial"/>
      </w:rPr>
      <w:t>3/19/2025</w:t>
    </w:r>
    <w:r>
      <w:rPr>
        <w:sz w:val="18"/>
        <w:szCs w:val="18"/>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724" w:leader="none"/>
      </w:tabs>
      <w:rPr>
        <w:rFonts w:ascii="Arial" w:hAnsi="Arial" w:cs="Arial"/>
        <w:sz w:val="18"/>
        <w:szCs w:val="18"/>
      </w:rPr>
    </w:pPr>
    <w:r>
      <w:rPr>
        <w:rFonts w:cs="Arial" w:ascii="Arial" w:hAnsi="Arial"/>
        <w:sz w:val="18"/>
        <w:szCs w:val="18"/>
      </w:rPr>
      <w:tab/>
      <w:tab/>
      <w:t xml:space="preserve">Rev </w:t>
    </w:r>
    <w:r>
      <w:rPr>
        <w:rFonts w:cs="Arial" w:ascii="Arial" w:hAnsi="Arial"/>
        <w:sz w:val="18"/>
        <w:szCs w:val="18"/>
      </w:rPr>
      <w:fldChar w:fldCharType="begin"/>
    </w:r>
    <w:r>
      <w:rPr>
        <w:sz w:val="18"/>
        <w:szCs w:val="18"/>
        <w:rFonts w:cs="Arial" w:ascii="Arial" w:hAnsi="Arial"/>
      </w:rPr>
      <w:instrText xml:space="preserve"> DATE \@"M\/d\/yyyy" </w:instrText>
    </w:r>
    <w:r>
      <w:rPr>
        <w:sz w:val="18"/>
        <w:szCs w:val="18"/>
        <w:rFonts w:cs="Arial" w:ascii="Arial" w:hAnsi="Arial"/>
      </w:rPr>
      <w:fldChar w:fldCharType="separate"/>
    </w:r>
    <w:r>
      <w:rPr>
        <w:sz w:val="18"/>
        <w:szCs w:val="18"/>
        <w:rFonts w:cs="Arial" w:ascii="Arial" w:hAnsi="Arial"/>
      </w:rPr>
      <w:t>3/19/2025</w:t>
    </w:r>
    <w:r>
      <w:rPr>
        <w:sz w:val="18"/>
        <w:szCs w:val="18"/>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3</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3</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Heading"/>
    <w:next w:val="BodyText"/>
    <w:qFormat/>
    <w:pPr>
      <w:spacing w:before="240" w:after="120"/>
      <w:outlineLvl w:val="0"/>
    </w:pPr>
    <w:rPr>
      <w:rFonts w:ascii="Liberation Serif" w:hAnsi="Liberation Serif" w:eastAsia="Cantarell" w:cs="Noto Sans Arabic"/>
      <w:b/>
      <w:bCs/>
      <w:sz w:val="48"/>
      <w:szCs w:val="48"/>
    </w:rPr>
  </w:style>
  <w:style w:type="character" w:styleId="DefaultParagraphFont">
    <w:name w:val="Default Paragraph Font"/>
    <w:qFormat/>
    <w:rPr/>
  </w:style>
  <w:style w:type="character" w:styleId="HeaderChar">
    <w:name w:val="Header Char"/>
    <w:link w:val="Header"/>
    <w:qFormat/>
    <w:rPr>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Header">
    <w:name w:val="header"/>
    <w:basedOn w:val="Normal"/>
    <w:link w:val="HeaderChar"/>
    <w:pPr>
      <w:tabs>
        <w:tab w:val="clear" w:pos="720"/>
        <w:tab w:val="center" w:pos="4320" w:leader="none"/>
        <w:tab w:val="right" w:pos="864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s.gov/ooh/computer-and-information-technology/web-developers.htm" TargetMode="External"/><Relationship Id="rId3" Type="http://schemas.openxmlformats.org/officeDocument/2006/relationships/hyperlink" Target="https://www.nj.gov/labor/career-services/tools-support/demand-occupations/index.shtml" TargetMode="External"/><Relationship Id="rId4" Type="http://schemas.openxmlformats.org/officeDocument/2006/relationships/hyperlink" Target="https://www.talent.com/"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9429</TotalTime>
  <Application>LibreOffice/24.8.4.2$Linux_X86_64 LibreOffice_project/480$Build-2</Application>
  <AppVersion>15.0000</AppVersion>
  <Pages>4</Pages>
  <Words>880</Words>
  <Characters>5329</Characters>
  <CharactersWithSpaces>6263</CharactersWithSpaces>
  <Paragraphs>90</Paragraphs>
  <Company>RVCC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2020-09-29T19:43:00Z</dcterms:created>
  <dc:creator>RVCC</dc:creator>
  <dc:description/>
  <dc:language>en-US</dc:language>
  <cp:lastModifiedBy/>
  <cp:lastPrinted>2016-08-17T18:32:00Z</cp:lastPrinted>
  <dcterms:modified xsi:type="dcterms:W3CDTF">2025-03-29T21:33:04Z</dcterms:modified>
  <cp:revision>20</cp:revision>
  <dc:subject/>
  <dc:title>RARITAN VALLEY COMMUNITY COLLEGE</dc:title>
</cp:coreProperties>
</file>

<file path=docProps/custom.xml><?xml version="1.0" encoding="utf-8"?>
<Properties xmlns="http://schemas.openxmlformats.org/officeDocument/2006/custom-properties" xmlns:vt="http://schemas.openxmlformats.org/officeDocument/2006/docPropsVTypes"/>
</file>