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202 – GRID Production II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Other  </w:t>
      </w:r>
      <w:r>
        <w:rPr>
          <w:sz w:val="20"/>
          <w:u w:val="single"/>
        </w:rPr>
        <w:t>Course combination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 xml:space="preserve">Part of the new GRID Program’s main flight of courses, </w:t>
      </w:r>
      <w:r>
        <w:rPr>
          <w:b w:val="false"/>
          <w:sz w:val="20"/>
          <w:u w:val="single"/>
        </w:rPr>
        <w:t>combines GDEV 290 – Advanced Game Design &amp; Development and IDMX 297 – Interface Design Capstone.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Programming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LibreOffice/24.8.7.2$Linux_X86_64 LibreOffice_project/480$Build-2</Application>
  <AppVersion>15.0000</AppVersion>
  <Pages>2</Pages>
  <Words>293</Words>
  <Characters>2613</Characters>
  <CharactersWithSpaces>3423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2025-09-17T21:23:07Z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