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№12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«Razor Pages»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создавать простые Web-приложения с CRUD операциями на БД.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Выберите свою предметную область, вычислив остаток от деления по модулю своего порядкового номера в журнале на 20.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3.0" w:type="dxa"/>
        <w:jc w:val="left"/>
        <w:tblInd w:w="-19.0" w:type="dxa"/>
        <w:tblLayout w:type="fixed"/>
        <w:tblLook w:val="0400"/>
      </w:tblPr>
      <w:tblGrid>
        <w:gridCol w:w="1226"/>
        <w:gridCol w:w="7867"/>
        <w:tblGridChange w:id="0">
          <w:tblGrid>
            <w:gridCol w:w="1226"/>
            <w:gridCol w:w="7867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Вариант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ind w:right="64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Предметная область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right="6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Научная лаборатория 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Университет (учебный процесс)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right="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Приемное отделение больницы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right="6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Диспетчерская МЧС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Аптека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ind w:right="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Библиотека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ind w:right="6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Аэропорт (диспетчерская)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Таксопарк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ind w:right="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Сотовая компания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Интернет-провайдер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right="6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Школа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Сеть ресторанов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Издательство журнала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right="6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Туроператор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right="6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Обработка результатов ЕГЭ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Железная дорога (продажа билетов)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Промышленное предприятие (сбыт продукции) </w:t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Промышленное предприятие (отдел кадров) 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Промышленное предприятие (сборочное производство)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ind w:left="47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right="6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Промышленное предприятие (поставка материалов) 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Опишите свою предметную область базой данных как минимум из трех таблиц.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 основе созданной базы данных разработайте Web-приложение Razor Pages с реализацией CRUD – операций для всех созданных таблиц.</w:t>
      </w:r>
    </w:p>
    <w:p w:rsidR="00000000" w:rsidDel="00000000" w:rsidP="00000000" w:rsidRDefault="00000000" w:rsidRPr="00000000" w14:paraId="00000037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Используйте образ SQL Server в Docker либо воспользуйтесь любой СУБД на Ваше усмотрение. Используйте Entity Framework либо любой другой фреймворк для доступа к БД.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A646A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character" w:styleId="a4">
    <w:name w:val="Hyperlink"/>
    <w:basedOn w:val="a0"/>
    <w:uiPriority w:val="99"/>
    <w:unhideWhenUsed w:val="1"/>
    <w:rsid w:val="00F33A44"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A646A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table" w:styleId="TableGrid" w:customStyle="1">
    <w:name w:val="TableGrid"/>
    <w:rsid w:val="00B31035"/>
    <w:pPr>
      <w:spacing w:after="0" w:line="240" w:lineRule="auto"/>
    </w:pPr>
    <w:rPr>
      <w:rFonts w:eastAsiaTheme="minorEastAsia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9.0" w:type="dxa"/>
        <w:left w:w="149.0" w:type="dxa"/>
        <w:bottom w:w="0.0" w:type="dxa"/>
        <w:right w:w="8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9.0" w:type="dxa"/>
        <w:left w:w="149.0" w:type="dxa"/>
        <w:bottom w:w="0.0" w:type="dxa"/>
        <w:right w:w="8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kr1PskhEkMgnywkAXhRjAVdNpg==">CgMxLjAyCGguZ2pkZ3hzOAByITEtUWJjcGJBbVhsVHUxSGhnM3FsaDNCb2p2RDBRQ09OUg==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