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88" w:rsidRDefault="00EE6075">
      <w:pPr>
        <w:spacing w:line="259" w:lineRule="auto"/>
        <w:jc w:val="center"/>
        <w:rPr>
          <w:rFonts w:ascii="Microsoft YaHei Light" w:eastAsia="Microsoft YaHei Light" w:hAnsi="Microsoft YaHei Light" w:cs="Microsoft YaHei Light"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</w:rPr>
        <w:t>Лабораторная работа №15</w:t>
      </w:r>
    </w:p>
    <w:p w:rsidR="007E4588" w:rsidRDefault="00130978">
      <w:pPr>
        <w:spacing w:line="259" w:lineRule="auto"/>
        <w:jc w:val="center"/>
        <w:rPr>
          <w:rFonts w:ascii="Microsoft YaHei Light" w:eastAsia="Microsoft YaHei Light" w:hAnsi="Microsoft YaHei Light" w:cs="Microsoft YaHei Light"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</w:rPr>
        <w:t>«</w:t>
      </w:r>
      <w:r w:rsidR="00EE607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Паттерны разработки</w:t>
      </w:r>
      <w:r>
        <w:rPr>
          <w:rFonts w:ascii="Microsoft YaHei Light" w:eastAsia="Microsoft YaHei Light" w:hAnsi="Microsoft YaHei Light" w:cs="Microsoft YaHei Light"/>
          <w:sz w:val="24"/>
          <w:szCs w:val="24"/>
        </w:rPr>
        <w:t>»</w:t>
      </w:r>
    </w:p>
    <w:p w:rsidR="007E4588" w:rsidRDefault="007E4588">
      <w:pPr>
        <w:spacing w:line="259" w:lineRule="auto"/>
        <w:jc w:val="center"/>
        <w:rPr>
          <w:rFonts w:ascii="Microsoft YaHei Light" w:eastAsia="Microsoft YaHei Light" w:hAnsi="Microsoft YaHei Light" w:cs="Microsoft YaHei Light"/>
          <w:sz w:val="24"/>
          <w:szCs w:val="24"/>
        </w:rPr>
      </w:pPr>
    </w:p>
    <w:p w:rsidR="007E4588" w:rsidRDefault="00130978">
      <w:pPr>
        <w:spacing w:line="259" w:lineRule="auto"/>
        <w:jc w:val="both"/>
        <w:rPr>
          <w:rFonts w:ascii="Microsoft YaHei Light" w:eastAsia="Microsoft YaHei Light" w:hAnsi="Microsoft YaHei Light" w:cs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b/>
          <w:sz w:val="24"/>
          <w:szCs w:val="24"/>
        </w:rPr>
        <w:t>Цели работы:</w:t>
      </w:r>
    </w:p>
    <w:p w:rsidR="007E4588" w:rsidRDefault="00130978">
      <w:pPr>
        <w:numPr>
          <w:ilvl w:val="0"/>
          <w:numId w:val="1"/>
        </w:num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</w:rPr>
        <w:t xml:space="preserve">Научиться </w:t>
      </w:r>
      <w:r w:rsidR="00EE607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реализации простых паттернов разработки – «</w:t>
      </w:r>
      <w:r w:rsid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Наблюдатель</w:t>
      </w:r>
      <w:r w:rsidR="00EE607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»</w:t>
      </w:r>
      <w:r w:rsidR="00164705"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, </w:t>
      </w:r>
      <w:r w:rsid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«</w:t>
      </w:r>
      <w:proofErr w:type="spellStart"/>
      <w:r w:rsid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Репозиторий</w:t>
      </w:r>
      <w:proofErr w:type="spellEnd"/>
      <w:r w:rsid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»</w:t>
      </w:r>
      <w:r w:rsidR="00164705"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, </w:t>
      </w:r>
      <w:r w:rsid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«Одиночка»</w:t>
      </w:r>
      <w:r>
        <w:rPr>
          <w:rFonts w:ascii="Microsoft YaHei Light" w:eastAsia="Microsoft YaHei Light" w:hAnsi="Microsoft YaHei Light" w:cs="Microsoft YaHei Light"/>
          <w:sz w:val="24"/>
          <w:szCs w:val="24"/>
        </w:rPr>
        <w:t>.</w:t>
      </w:r>
    </w:p>
    <w:p w:rsidR="001426B0" w:rsidRDefault="001426B0" w:rsidP="001E3C0E">
      <w:pPr>
        <w:spacing w:line="259" w:lineRule="auto"/>
        <w:ind w:left="720"/>
        <w:jc w:val="both"/>
        <w:rPr>
          <w:rFonts w:ascii="Microsoft YaHei Light" w:eastAsia="Microsoft YaHei Light" w:hAnsi="Microsoft YaHei Light" w:cs="Microsoft YaHei Light"/>
          <w:sz w:val="24"/>
          <w:szCs w:val="24"/>
        </w:rPr>
      </w:pPr>
    </w:p>
    <w:p w:rsidR="007E4588" w:rsidRDefault="00130978">
      <w:pPr>
        <w:spacing w:line="259" w:lineRule="auto"/>
        <w:jc w:val="both"/>
        <w:rPr>
          <w:rFonts w:ascii="Microsoft YaHei Light" w:eastAsia="Microsoft YaHei Light" w:hAnsi="Microsoft YaHei Light" w:cs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b/>
          <w:sz w:val="24"/>
          <w:szCs w:val="24"/>
        </w:rPr>
        <w:t>Задание№1</w:t>
      </w:r>
    </w:p>
    <w:p w:rsidR="007E4588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Реализуйте аналог класса </w:t>
      </w:r>
      <w:proofErr w:type="spellStart"/>
      <w:r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FileSystemWatcher</w:t>
      </w:r>
      <w:proofErr w:type="spellEnd"/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без обращения к компонентам ОС, то есть с простой проверкой состояния директории по таймеру. </w:t>
      </w:r>
      <w:r w:rsidR="00130978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Используйте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паттерн «Наблюдатель»</w:t>
      </w: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b/>
          <w:sz w:val="24"/>
          <w:szCs w:val="24"/>
        </w:rPr>
      </w:pPr>
      <w:r>
        <w:rPr>
          <w:rFonts w:ascii="Microsoft YaHei Light" w:eastAsia="Microsoft YaHei Light" w:hAnsi="Microsoft YaHei Light" w:cs="Microsoft YaHei Light"/>
          <w:b/>
          <w:sz w:val="24"/>
          <w:szCs w:val="24"/>
        </w:rPr>
        <w:t>Задание№2</w:t>
      </w: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Реализуйте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класс </w:t>
      </w:r>
      <w:proofErr w:type="spellStart"/>
      <w:r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MyLogger</w:t>
      </w:r>
      <w:proofErr w:type="spellEnd"/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с возможностью записи в текстовый файл построчно, в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JSON</w:t>
      </w:r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–</w:t>
      </w:r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файл с сохранением разметки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JSON</w:t>
      </w:r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(при желании так же в БД). В процессе реализации используйте паттерн «</w:t>
      </w:r>
      <w:proofErr w:type="spellStart"/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Репозиторий</w:t>
      </w:r>
      <w:proofErr w:type="spellEnd"/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».</w:t>
      </w: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</w:p>
    <w:p w:rsidR="00164705" w:rsidRP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b/>
          <w:sz w:val="24"/>
          <w:szCs w:val="24"/>
          <w:lang w:val="ru-RU"/>
        </w:rPr>
      </w:pPr>
      <w:r>
        <w:rPr>
          <w:rFonts w:ascii="Microsoft YaHei Light" w:eastAsia="Microsoft YaHei Light" w:hAnsi="Microsoft YaHei Light" w:cs="Microsoft YaHei Light"/>
          <w:b/>
          <w:sz w:val="24"/>
          <w:szCs w:val="24"/>
        </w:rPr>
        <w:t>Задание№3</w:t>
      </w: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  <w:r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Реализуйте класс </w:t>
      </w:r>
      <w:proofErr w:type="spellStart"/>
      <w:r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Single</w:t>
      </w:r>
      <w:r w:rsidR="000F3E49">
        <w:rPr>
          <w:rFonts w:ascii="Microsoft YaHei Light" w:eastAsia="Microsoft YaHei Light" w:hAnsi="Microsoft YaHei Light" w:cs="Microsoft YaHei Light"/>
          <w:sz w:val="24"/>
          <w:szCs w:val="24"/>
          <w:lang w:val="en-US"/>
        </w:rPr>
        <w:t>Randomizer</w:t>
      </w:r>
      <w:proofErr w:type="spellEnd"/>
      <w:r w:rsidR="000F3E49" w:rsidRPr="000F3E49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, </w:t>
      </w:r>
      <w:r w:rsidR="000F3E49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возвращающий следующее число ГСЧ</w:t>
      </w:r>
      <w:r w:rsidR="00130978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>,</w:t>
      </w:r>
      <w:r w:rsidR="000F3E49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используя паттерн «Одиночка». Предусмотрите возможность работы с классом из разных потоков.</w:t>
      </w:r>
      <w:r w:rsidRPr="00164705"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</w:p>
    <w:p w:rsidR="00164705" w:rsidRP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</w:p>
    <w:p w:rsidR="00164705" w:rsidRDefault="00164705" w:rsidP="00164705">
      <w:pPr>
        <w:spacing w:line="259" w:lineRule="auto"/>
        <w:jc w:val="both"/>
        <w:rPr>
          <w:rFonts w:ascii="Microsoft YaHei Light" w:eastAsia="Microsoft YaHei Light" w:hAnsi="Microsoft YaHei Light" w:cs="Microsoft YaHei Light"/>
          <w:sz w:val="24"/>
          <w:szCs w:val="24"/>
          <w:lang w:val="ru-RU"/>
        </w:rPr>
      </w:pPr>
    </w:p>
    <w:p w:rsidR="00164705" w:rsidRPr="00164705" w:rsidRDefault="00164705" w:rsidP="00164705">
      <w:pPr>
        <w:spacing w:line="259" w:lineRule="auto"/>
        <w:jc w:val="both"/>
        <w:rPr>
          <w:lang w:val="ru-RU"/>
        </w:rPr>
      </w:pPr>
    </w:p>
    <w:sectPr w:rsidR="00164705" w:rsidRPr="00164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5974"/>
    <w:multiLevelType w:val="multilevel"/>
    <w:tmpl w:val="F1E4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88"/>
    <w:rsid w:val="000F3E49"/>
    <w:rsid w:val="00130978"/>
    <w:rsid w:val="001426B0"/>
    <w:rsid w:val="00164705"/>
    <w:rsid w:val="001E3C0E"/>
    <w:rsid w:val="007E4588"/>
    <w:rsid w:val="00E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212C4"/>
  <w15:docId w15:val="{A842CF61-3DA0-41E2-8CBD-ECB892E4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79" w:type="dxa"/>
        <w:left w:w="149" w:type="dxa"/>
        <w:bottom w:w="0" w:type="dxa"/>
        <w:right w:w="8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</cp:lastModifiedBy>
  <cp:revision>5</cp:revision>
  <dcterms:created xsi:type="dcterms:W3CDTF">2022-11-28T19:13:00Z</dcterms:created>
  <dcterms:modified xsi:type="dcterms:W3CDTF">2022-11-28T19:50:00Z</dcterms:modified>
</cp:coreProperties>
</file>