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1520" w:line="300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2"/>
        </w:rPr>
      </w:r>
    </w:p>
    <w:p>
      <w:pPr>
        <w:keepLines w:val="0"/>
        <w:spacing w:before="0" w:after="2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ED8B00"/>
          <w:sz w:val="19"/>
        </w:rPr>
        <w:t>TECHNICAL PRESENTATION COMPANION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7324D"/>
          <w:sz w:val="60"/>
        </w:rPr>
        <w:t>Phison aiDAPTIV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2E74B5"/>
          <w:sz w:val="44"/>
        </w:rPr>
        <w:t>中文講稿與閱讀大綱</w:t>
      </w:r>
    </w:p>
    <w:p>
      <w:pPr>
        <w:keepLines w:val="0"/>
        <w:spacing w:before="0" w:after="72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96773"/>
          <w:sz w:val="25"/>
        </w:rPr>
        <w:t>面向技術主管與 AI／軟體工程師的面試討論版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一句話主軸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aiDAPTIV 的核心不是用 SSD 取代 VRAM，而是讓軟體把 GPU、DRAM 與高耐久 SSD 組成分層記憶體系統：活躍資料留在最快層，較冷但仍有價值的 AI 狀態保留在更大的下層容量。</w:t>
            </w:r>
          </w:p>
        </w:tc>
      </w:tr>
    </w:tbl>
    <w:p>
      <w:pPr>
        <w:spacing w:after="480"/>
      </w:pPr>
    </w:p>
    <w:p>
      <w:pPr>
        <w:keepLines w:val="0"/>
        <w:spacing w:before="0" w:after="40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96773"/>
          <w:sz w:val="19"/>
        </w:rPr>
        <w:t>建議講述時間：15–20 分鐘｜語言：繁體中文｜版本：2026-08-30</w:t>
      </w:r>
    </w:p>
    <w:p>
      <w:pPr>
        <w:pStyle w:val="Heading2"/>
        <w:spacing w:before="0"/>
      </w:pPr>
      <w:r>
        <w:rPr>
          <w:rFonts w:ascii="Arial Unicode MS" w:hAnsi="Arial Unicode MS" w:eastAsia="Arial Unicode MS"/>
          <w:b/>
          <w:color w:val="2E74B5"/>
          <w:sz w:val="26"/>
        </w:rPr>
        <w:t>怎麼使用這份講稿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先讀第 2 頁的整體邏輯，再用第 3 頁的 12 頁大綱建立轉場感。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逐頁講稿是口語底稿，不需要逐字念；每頁抓住關鍵字與最後的轉場句即可。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『官方』代表公開產品頁／GitHub 明示；『工程模式』代表合理但需依 runtime 驗證的做法。</w:t>
      </w:r>
    </w:p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先讀這一頁｜整體論述邏輯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3"/>
            <w:tcBorders>
              <w:top w:val="single" w:sz="2" w:color="EAF6F3"/>
              <w:start w:val="single" w:sz="2" w:color="EAF6F3"/>
              <w:bottom w:val="single" w:sz="2" w:color="EAF6F3"/>
              <w:end w:val="single" w:sz="2" w:color="EAF6F3"/>
              <w:insideH w:val="single" w:sz="2" w:color="EAF6F3"/>
              <w:insideV w:val="single" w:sz="2" w:color="EAF6F3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167D73"/>
                <w:sz w:val="20"/>
              </w:rPr>
              <w:t xml:space="preserve">30 秒回答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Phison aiDAPTIV 透過 Middleware 管理 GPU VRAM、系統 DRAM 與 aiDAPTIV Cache Memory。它把較冷但仍可能重用的 KV、MoE experts 或訓練狀態留在大容量快閃層，目標是避免 OOM、降低 GPU 記憶體成本，並靠 locality、prefetch 與 transfer/compute overlap 控制效能損失。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六段式故事線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1｜問題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AI 常先撞到 memory wall；HBM 很快但容量昂貴。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2｜架構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GPU → DRAM → SSD／NAND；Middleware 管理 hot、warm、cold state。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3｜推論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已公開重點是 KV extension/reuse 與 Dynamic MoE；locality 決定 stall。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4｜微調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Elastic FT／Link 2 支援 LoRA、full FT、CPU Adam、多 GPU／多節點、VLM、SSD offload。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5｜比較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ZeRO 是軟體分片／offload 策略；aiDAPTIV 是整合的快閃記憶體平台層。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9"/>
              </w:rPr>
              <w:t>6｜結論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9"/>
              </w:rPr>
              <w:t>容量與成本可改善，但頻寬、尾延遲、PCIe topology、熱與耐久仍是硬限制。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證據標籤怎麼讀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官方已確認：Phison／Pascari 產品頁、新聞稿或官方 GitHub 明示。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產業標準模式：例如 NVMe layer streaming、double buffering、transfer/compute overlap。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工程解讀：用於解釋系統行為；不是 Phison 已公開的專有 scheduler contract。</w:t>
      </w:r>
    </w:p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12 頁大綱｜每頁只記住一件事</w:t>
      </w:r>
    </w:p>
    <w:p>
      <w:pPr>
        <w:keepLines w:val="0"/>
        <w:spacing w:before="0" w:after="160" w:line="300" w:lineRule="auto"/>
      </w:pPr>
      <w:r>
        <w:rPr>
          <w:rFonts w:ascii="Arial Unicode MS" w:hAnsi="Arial Unicode MS" w:eastAsia="Arial Unicode MS"/>
          <w:b w:val="0"/>
          <w:i/>
          <w:color w:val="596773"/>
          <w:sz w:val="20"/>
        </w:rPr>
        <w:t>建議先把『上一頁如何帶到下一頁』讀順，再開始背細節。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400"/>
        <w:gridCol w:w="63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4" w:color="17324D"/>
              <w:start w:val="single" w:sz="4" w:color="17324D"/>
              <w:bottom w:val="single" w:sz="4" w:color="17324D"/>
              <w:end w:val="single" w:sz="4" w:color="17324D"/>
              <w:insideH w:val="single" w:sz="4" w:color="17324D"/>
              <w:insideV w:val="single" w:sz="4" w:color="17324D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4" w:color="17324D"/>
              <w:start w:val="single" w:sz="4" w:color="17324D"/>
              <w:bottom w:val="single" w:sz="4" w:color="17324D"/>
              <w:end w:val="single" w:sz="4" w:color="17324D"/>
              <w:insideH w:val="single" w:sz="4" w:color="17324D"/>
              <w:insideV w:val="single" w:sz="4" w:color="17324D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4" w:color="17324D"/>
              <w:start w:val="single" w:sz="4" w:color="17324D"/>
              <w:bottom w:val="single" w:sz="4" w:color="17324D"/>
              <w:end w:val="single" w:sz="4" w:color="17324D"/>
              <w:insideH w:val="single" w:sz="4" w:color="17324D"/>
              <w:insideV w:val="single" w:sz="4" w:color="17324D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一句話訊息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1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產品定位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aiDAPTIV 是受管理的 flash memory tier，不是 GPU replacement。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2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記憶體牆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容量越大越慢；系統必須把最熱資料留在最快層。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3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三層架構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Middleware 管理 GPU、DRAM 與 Cache Memory 的工作集。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4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LLM 推論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KV exact-prefix reuse 與 Dynamic MoE 是已公開重點。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5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Fine-tuning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Elastic FT／Link 2 已列出 LoRA、full FT、CPU Adam 等能力。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6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70B 示例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FP16 權重約 140 GB；vendor sizing 與 benchmark 要附 caveat。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7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對比 ZeRO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ZeRO 管軟體分片／offload；aiDAPTIV 強在整合儲存層。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8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ZeRO 細節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Stage 決定分片內容；Offload/Infinity/Inference 決定放哪、怎麼移。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9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Phison 優勢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AI cache 要看尾延遲、持續 I/O、耐久與跨層控制。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10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執行 pipeline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prefetch 與 double buffering 要把 I/O 藏在計算後面。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11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適用邊界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capacity-bound 且有 locality 最有利；低延遲冷 miss 最不利。</w:t>
            </w:r>
          </w:p>
        </w:tc>
      </w:tr>
      <w:tr>
        <w:tc>
          <w:tcPr>
            <w:tcW w:type="dxa" w:w="65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12</w:t>
            </w:r>
          </w:p>
        </w:tc>
        <w:tc>
          <w:tcPr>
            <w:tcW w:type="dxa" w:w="240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收斂與追問</w:t>
            </w:r>
          </w:p>
        </w:tc>
        <w:tc>
          <w:tcPr>
            <w:tcW w:type="dxa" w:w="6310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b w:val="0"/>
                <w:color w:val="17212B"/>
                <w:sz w:val="17"/>
              </w:rPr>
              <w:t>以五個結論收尾，並問 runtime、policy、qualification、endurance。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記憶順序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先說清楚『不是 SSD 取代 VRAM』，再談分層方法；先講公開能力，再談工程模式；最後回到 workload 與量測。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1 頁｜Phison aiDAPTIV：受管理的 AI 快閃記憶體層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1:00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先校準產品定位，避免把 SSD 說成 VRAM 的直接替代品。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Phison 官方定位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今天我想談的 aiDAPTIV，核心不是「用 SSD 取代 GPU 記憶體」，而是把 GPU VRAM、系統 DRAM 與高耐久快閃容量，組成一個由軟體管理的異質記憶體階層。運算仍然發生在 GPU；SSD 的角色，是保留暫時不需要放在最快層、但之後仍可能再用到的 AI 狀態。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目前 Phison 對外使用 Pascari aiDAPTIV 這個名稱，解決方案由 aiDAPTIV Middleware 與 aiDAPTIV Cache Memory 兩部分組成。Middleware 決定資料何時移動；Cache Memory 則提供容量、耐久度與可預測的儲存行為。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所以這份簡報會從系統角度回答三件事：哪些資料適合分層、I/O 如何被運算遮蔽，以及什麼情況下容量收益會被延遲與頻寬限制吃掉。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異質記憶體階層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Middleware + Cache Memory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容量延伸，不是算力替代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先看最根本的問題：為什麼 AI 系統會先撞到記憶體牆，而不是算力牆。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SSD 是不是等於更便宜的 HBM？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不是。容量與成本較有利，但頻寬與延遲差距很大；價值來自分層與排程。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2 頁｜容量越大，距離 GPU 越遠，也越慢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1:15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用量級差異說明 memory wall 與設計目標。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公開規格 + 工程解讀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AI 記憶體階層本質上是一個容量、成本與速度的交換。以公開規格作量級比較，H100 SXM 的 80 GB HBM3 可達約 3.35 TB/s；Phison E28 世代 SSD 的公告則是最高約 14.5 GB/s 的循序頻寬。兩者測量方式與介面不同，但差距足以說明：快閃不可能用暴力頻寬追上 HBM。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因此 aiDAPTIV 的設計目標不是消滅這個差距，而是讓最熱、最常被 GPU 讀取的資料留在 VRAM；把較溫或較冷的狀態放到 DRAM 與 SSD；並盡量在 GPU 忙著計算時，把下一批資料預先搬好。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這也把問題從「SSD 有多快」改寫成「命中率、搬移顆粒度、預取準確率與重疊程度有多好」。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capacity / bandwidth / latency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hot–warm–cold placement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避免不必要搬移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接下來把這三層與 Middleware 放在同一張架構圖上。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為什麼還值得用 SSD？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因為許多工作負載先受容量與成本約束；只要冷資料不在關鍵路徑，較慢層仍能擴大可用工作集。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3 頁｜aiDAPTIV 管理 GPU、DRAM 與快閃的三層工作集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說清楚公開架構，以及不能過度推論的邊界。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官方架構 + 邊界標示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公開資料確認的架構，是 aiDAPTIV Middleware 在 GPU 記憶體、系統 DRAM 與 aiDAPTIV Cache Memory 之間管理 AI 資料。可能被分層的狀態包括較不活躍的 KV cache、較冷的 MoE experts，以及模型或訓練狀態。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和一般 OS swap 的差別，不只是裝置名稱，而是 Middleware 知道資料的 AI 語意與使用時機，理論上可以依模型執行階段做更精準的保留、搬移與回收。這也是系統價值的主要來源。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但要注意證據邊界：公開材料沒有完整揭露實際的 eviction policy、prefetch window、搬移顆粒度或 direct-storage data path。因此我會把『三層管理』視為已確認產品能力，把精確排程視為實作細節，面試時應主動追問。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AI-aware state management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GPU ↔ DRAM ↔ flash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公開能力與 proprietary scheduler 分開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有了架構之後，先看 inference 裡最容易形成資料重用的兩種場景。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這和 swap 有什麼不同？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一般 swap 不理解 KV、expert 或訓練狀態；aiDAPTIV 的主張是由 AI-aware Middleware 管理工作集。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4 頁｜推論價值集中在 KV 保留／重用與稀疏 MoE locality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1:30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區分已確認 inference 能力與一般 NVMe offload 模式。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Phison 官方 + 工程模式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推論端第一個明確案例是 KV cache extension and reuse。當多個請求共享完全相同的 token prefix，先前計算出的 KV 可以跨 GPU、DRAM 與 cache memory 保留並再利用；一旦 token 開始不一致，可重用的 prefix 就在第一個 mismatch 停止。長文件、RAG、coding 與 agent workflow 如果前綴穩定，收益會特別明顯。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第二個案例是 Dynamic MoE。完整的 experts 可以留在較大的下層容量，執行時只把被 gate 選中的 experts 移向 GPU。這裡真正決定體感的不是模型能不能放得下，而是 expert locality：熱門 expert 的命中率與冷啟動延遲。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至於 dense model 的 layer-on-demand streaming 與非同步預取，是 NVMe offload 常見的工程模式，但目前 Phison 公開頁面更強調 KV reuse 與 MoE；官方 GitHub 也把 inference 功能重心放在 Link 3。這一點我會明確說成『需依 runtime 驗證』。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exact-prefix KV reuse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Dynamic MoE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locality 決定 stall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推論保存的是可重用狀態；fine-tuning 則要處理更龐大的模型與 optimizer 工作集。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每個 prompt 都能重用 KV 嗎？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不能。必須有完全相同的 token prefix；越早分歧，可重用部分越少。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5 頁｜Elastic Fine-Tuning 是目前明確的核心能力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把產品功能對應到 fine-tuning 的記憶體壓力。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Phison 官方 GitHub / 產品頁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Fine-tuning 的記憶體壓力不只來自模型權重，還包含 gradients、optimizer states、activations 與暫存 buffer。Elastic Fine-Tuning 的產品主張，就是讓部分模型與訓練狀態可以延伸到系統記憶體與 cache memory，降低全量駐留在 GPU 的門檻。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aiDAPTIVLink 2 的公開功能清單包含 LoRA 與 full-parameter fine-tuning、CPU Adam、1／2／4／8 GPU、multi-node、VLM support，以及 SSD-based GPU-memory offload。這些是可以直接引用的已確認能力。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但每一個 tensor 最後放在 GPU、CPU 或 SSD，以及搬移時序，仍會受到模型、runtime、batch、sequence length 與訓練方法影響。面試時不應把單一 placement 圖說成固定實作，而要把它當成可討論的設計空間。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LoRA / full-parameter FT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CPU Adam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SSD offload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multi-GPU / multi-node / VLM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下一頁用 70B 模型做一個容量帳，看看為什麼單靠 GPU 很快就不夠。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LoRA 已經省很多，為何仍需 offload？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LoRA 減少可訓練參數，但 base model、activations、長序列與多模態資料仍可能推高記憶體需求。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6 頁｜70B fine-tuning：光 FP16 權重就約 140 GB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1:35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用可驗算的容量數字，呈現分層放置邏輯與 benchmark caveat。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算術示例 + vendor guidance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70B 模型如果每個參數用 2 bytes 表示，光權重就是約 140 GB，還沒算 gradients、optimizer states 與 activation。這個簡單算式說明了：即使有多張 GPU，訓練工作集仍很容易跨出 VRAM 邊界。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概念上的 placement 是：當下計算需要的 layer、activation 或 hot state 放 GPU；可快速接續的 warm state 放 DRAM；較冷的模型／訓練狀態與 checkpoints 放 aiDAPTIV Cache Memory。這張圖用來解釋原則，不代表 Phison 已公開固定 tensor map。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官方 GitHub 提供的 sizing guidance 是 2 TB cache 搭配 128 GB system RAM，可支援到 70B 級模型；這是容量指引，不是效能保證。Phison 另曾公布 4×RTX 4090、Llama 2 70B 從 519 到 971 tokens/s 的內部結果，但完整方法學未公開，因此只能稱為 vendor-reported benchmark，不能外推成所有環境都接近 1.9 倍。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70B × 2 bytes ≈ 140 GB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hot / warm / cold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容量指引 ≠ 效能 SLA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vendor-reported benchmark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理解容量與 offload 後，就能更精準比較 aiDAPTIV 與 DeepSpeed ZeRO 的角色。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971 tokens/s 可否直接拿來當預期值？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不行。模型版本、batch、sequence、精度與測試流程未完整揭露，應在相同硬體與 workload 上重測。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7 頁｜ZeRO 負責軟體分片／排程；aiDAPTIV 強在快閃平台層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避免做成非此即彼的產品比較。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官方文件的概念層比較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DeepSpeed ZeRO 主要是軟體層的 memory optimization framework，透過 sharding 與 offload 決定 optimizer state、gradient、parameter 要如何分散，以及何時搬到 CPU 或 NVMe。aiDAPTIV 則是 Phison 整合的 Middleware 加 Cache Memory 平台，重點放在 flash tier 的容量、耐久、延遲一致性與資料移動。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因此兩者不必被畫成直接競爭者：一個回答『資料如何切、何時移』，另一個強調『下層儲存如何為 AI 工作負載運作』。在理想架構裡，兩層甚至可能互補。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不過，檢視目前公開官方資料後，沒有看到 Phison 宣布正式 DeepSpeed integration。因此簡報只做 conceptual comparison，不宣稱相容、認證或 direct integration。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software strategy vs integrated platform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可能互補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沒有公開官方整合宣告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再往下拆一層，ZeRO 的 stage 與 offload engine 其實是兩個不同問題。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能否直接把 aiDAPTIV 當 ZeRO-Infinity 的 NVMe backend？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概念上有角色對應，但正式支援矩陣、介面與效能必須向 Phison／runtime 團隊確認。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8 頁｜ZeRO 的 stage 決定分片內容；offload 決定放置位置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給出技術面試可用的 ZeRO 快速解釋。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DeepSpeed 官方文件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ZeRO Stage 1 分片 optimizer states；Stage 2 再分片 gradients；Stage 3 連 parameters 也分片。stage 越高，單張 GPU 保留的冗餘越少，但 communication 與 orchestration 也更複雜。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ZeRO-Offload 把 optimizer memory 與部分計算移到 host CPU；ZeRO-Infinity 把 ZeRO-3 的 offload 延伸到 CPU 與 NVMe，重點是 bandwidth-centric partitioning 與 overlap；ZeRO-Inference 則可以把權重放在 CPU／NVMe，以 layer streaming、prefetch 與 transfer/compute overlap 支援超大模型。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最重要的面試結論是：能放得下不等於跑得快。當 workload 轉成小 batch、低延遲服務，搬移時間更難被遮蔽；在 throughput-oriented workload，較長的計算窗口才有機會消化 I/O。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Stage 1: optimizer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Stage 2: + gradients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Stage 3: + parameters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Offload / Infinity / Inference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既然 NVMe 進入關鍵路徑，SSD 就不能只看峰值循序速度。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ZeRO-3 一定比較快嗎？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不一定。它降低每卡記憶體，但增加通訊與調度；效能取決於模型、網路、batch 與 overlap。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9 頁｜AI 快取負載要求 SSD 長時間可預測，而非只追峰值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說明 Phison 從 controller 到 middleware 的差異化空間。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Phison 官方定位 + 儲存工程推論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當 SSD 只是載入模型的冷儲存，峰值 sequential bandwidth 可能已足夠；但當它成為反覆 offload、prefetch 與 eviction 的 cache tier，工作負載會出現持續寫入、讀寫混合、queue contention、熱節流與 write amplification。這時平均值不夠，p95／p99 latency 才會直接反映在 GPU stall。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Phison 的潛在優勢，是同時控制 controller、firmware、NAND 配置與 Middleware 行為。這讓它有機會針對資料 placement、garbage collection、wear management、recovery、telemetry 與 QoS 做跨層調校，而不是把通用 SSD 當黑盒。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真正要驗證的指標包括：sustained bandwidth、tail latency、thermal steady state、endurance/TBW、掉電與錯誤恢復，以及多 GPU／多 process 競爭時的 QoS。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tail latency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sustained mixed I/O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endurance / thermal / QoS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controller–firmware–NAND–middleware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有了穩定的快閃層，下一步才是用 pipeline 把搬移時間藏在 GPU 計算後面。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消費級 Gen5 SSD 規格高，能不能直接用？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峰值頻寬只是起點；AI cache 還要看持續負載、尾延遲、熱穩態、耐久與韌體行為。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10 頁｜成功條件：讓 I/O 與 GPU 有效計算重疊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把 end-to-end pipeline 的必要條件講清楚。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工程示意；非公開 Phison scheduler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這張 timeline 要表達的不是 Phison 已公開某個固定 scheduler，而是一個通用成功條件：GPU 在算目前 layer 或 batch 時，系統要預取下一個工作集；用完的冷資料則在背景回收或寫回。通常會搭配 double buffering、足夠 queue depth 與 pinned host buffers。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如果下一批資料的 transfer time 小於目前這段 useful compute time，I/O 大部分可以被遮蔽；反之，GPU 就會因 data not ready 而 idle。簡化來說，可以用『需要搬的 bytes ÷ 有效頻寬』去比較『可供重疊的計算時間』。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所以優化順序應是先減少搬移量、提高 reuse／hit ratio，再增加 effective bandwidth，最後才調 queue 與 prefetch depth。只追 SSD 峰值，通常無法解決錯誤預取或工作集抖動。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prefetch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double buffering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transfer/compute overlap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先減少 bytes，再談 bandwidth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最後把這些機制放回 workload：哪些場景會受益，哪些場景反而可能更差。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如何判斷 overlap 做得好？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同時看 GPU utilization、I/O queue、data-wait stall 與 timeline；不能只看端到端 tokens/s。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11 頁｜aiDAPTIV 擴大容量，但 I/O 邊界不會消失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1:25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給出 workload fit 與上線驗證框架。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工程評估框架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比較適合的工作負載，是明顯 capacity-bound、資料有 reuse 或 predictable locality、可以接受一定 batching，而且 GPU 計算量足以遮蔽搬移的場景。長 context KV reuse、熱門 expert 集中、fine-tuning 與吞吐導向的超大模型，都值得優先評估。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比較不利的情況，是極低延遲 small-batch、冷 miss 很多、prompt 很早分歧、expert 存取高度隨機、PCIe topology 已壅塞，或寫入耐久度成為主要成本。這些場景中，SSD 可能只是把 OOM 轉成 latency spike。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部署驗證要同時收集 tokens/s 或 samples/s、time-to-first-token、p50/p95/p99 latency、GPU utilization、cache hit ratio、有效傳輸頻寬、讀寫量與 SSD wear。容量能跑只是 pass/fail；服務品質與總持有成本才是決策依據。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workload fit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latency SLO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PCIe topology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hit ratio + p99 + endurance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最後我用五個結論收斂，並把真正需要向 Phison 確認的問題列出來。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最重要的單一 KPI 是什麼？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沒有單一 KPI；至少要一起看 throughput、TTFT／tail latency、GPU utilization、hit ratio 與 SSD 寫入量。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第 12 頁｜五個可帶進面試的結論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10"/>
        <w:gridCol w:w="32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建議時間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1:30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本頁目的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用可防守的結論收尾，並轉成高品質追問。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596773"/>
                <w:sz w:val="16"/>
              </w:rPr>
              <w:t>證據層級</w:t>
              <w:br/>
            </w:r>
            <w:r>
              <w:rPr>
                <w:rFonts w:ascii="Arial Unicode MS" w:hAnsi="Arial Unicode MS" w:eastAsia="Arial Unicode MS"/>
                <w:b/>
                <w:color w:val="17212B"/>
                <w:sz w:val="18"/>
              </w:rPr>
              <w:t>整體綜合</w:t>
            </w:r>
          </w:p>
        </w:tc>
      </w:tr>
    </w:tbl>
    <w:p>
      <w:pPr>
        <w:spacing w:after="20"/>
      </w:pPr>
    </w:p>
    <w:p>
      <w:pPr>
        <w:pStyle w:val="Heading2"/>
        <w:spacing w:before="120"/>
      </w:pPr>
      <w:r>
        <w:rPr>
          <w:rFonts w:ascii="Arial Unicode MS" w:hAnsi="Arial Unicode MS" w:eastAsia="Arial Unicode MS"/>
          <w:b/>
          <w:color w:val="2E74B5"/>
          <w:sz w:val="26"/>
        </w:rPr>
        <w:t>建議講稿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第一，aiDAPTIV 是 heterogeneous-memory solution，不是 SSD 取代 VRAM。第二，產品核心是 Middleware 加 Cache Memory，價值在 AI-aware placement 與可預測快閃行為。第三，公開 inference 重點是 KV extension/reuse 與 Dynamic MoE；fine-tuning 則有 Link 2 的明確功能清單。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第四，效能關鍵是 locality、prefetch 與 transfer/compute overlap；容量變大不代表 GPU-resident latency。第五，Phison 的差異化機會來自 controller、firmware、NAND 與 Middleware 的整體控制，但必須用真實 workload 的 tail latency、endurance 與 cost 指標驗證。</w:t>
      </w:r>
    </w:p>
    <w:p>
      <w:pPr>
        <w:keepLines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7212B"/>
          <w:sz w:val="20"/>
        </w:rPr>
        <w:t>我會把面試討論導向幾個具體問題：目前支援哪些 model/runtime？state placement 與 eviction 的最小顆粒度是什麼？是否有 direct-storage roadmap？如何做 qualification？以及 endurance telemetry 如何回饋到排程與容量規劃？</w:t>
      </w:r>
    </w:p>
    <w:p>
      <w:pPr>
        <w:pStyle w:val="Heading3"/>
        <w:spacing w:before="100"/>
      </w:pPr>
      <w:r>
        <w:rPr>
          <w:rFonts w:ascii="Arial Unicode MS" w:hAnsi="Arial Unicode MS" w:eastAsia="Arial Unicode MS"/>
          <w:b/>
          <w:color w:val="1F4D78"/>
          <w:sz w:val="23"/>
        </w:rPr>
        <w:t>必講關鍵字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容量優化，不是免費 HBM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官方能力與工程推論分開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用 workload 證明價值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ED8B00"/>
                <w:sz w:val="20"/>
              </w:rPr>
              <w:t xml:space="preserve">轉場句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如果只留一句話：讓最有價值的資料留在最快層，並把必要 I/O 藏在 GPU 計算後面。</w:t>
            </w:r>
          </w:p>
        </w:tc>
      </w:tr>
    </w:tbl>
    <w:p>
      <w:pPr>
        <w:spacing w:after="60"/>
      </w:pPr>
    </w:p>
    <w:p>
      <w:pPr>
        <w:pStyle w:val="Heading3"/>
        <w:spacing w:before="60" w:after="80"/>
      </w:pPr>
      <w:r>
        <w:rPr>
          <w:rFonts w:ascii="Arial Unicode MS" w:hAnsi="Arial Unicode MS" w:eastAsia="Arial Unicode MS"/>
          <w:b/>
          <w:color w:val="1F4D78"/>
          <w:sz w:val="23"/>
        </w:rPr>
        <w:t>可能被追問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  <w:shd w:fill="F3F7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你會先做哪個 PoC？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3DC"/>
              <w:start w:val="single" w:sz="4" w:color="C9D3DC"/>
              <w:bottom w:val="single" w:sz="4" w:color="C9D3DC"/>
              <w:end w:val="single" w:sz="4" w:color="C9D3DC"/>
              <w:insideH w:val="single" w:sz="4" w:color="C9D3DC"/>
              <w:insideV w:val="single" w:sz="4" w:color="C9D3D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12B"/>
                <w:sz w:val="18"/>
              </w:rPr>
              <w:t>選一個會 OOM、但具有穩定 reuse/locality 的工作負載；固定模型與硬體，比較容量、吞吐、p99、GPU stall 與 SSD 寫入量。</w:t>
            </w:r>
          </w:p>
        </w:tc>
      </w:tr>
    </w:tbl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面試前 5 分鐘速讀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3"/>
            <w:tcBorders>
              <w:top w:val="single" w:sz="2" w:color="EAF6F3"/>
              <w:start w:val="single" w:sz="2" w:color="EAF6F3"/>
              <w:bottom w:val="single" w:sz="2" w:color="EAF6F3"/>
              <w:end w:val="single" w:sz="2" w:color="EAF6F3"/>
              <w:insideH w:val="single" w:sz="2" w:color="EAF6F3"/>
              <w:insideV w:val="single" w:sz="2" w:color="EAF6F3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167D73"/>
                <w:sz w:val="20"/>
              </w:rPr>
              <w:t xml:space="preserve">30 秒版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aiDAPTIV 用 Middleware 把 GPU、DRAM 與 Cache Memory 連成分層工作集。它不讓 SSD 冒充 HBM，而是把冷狀態移出昂貴 VRAM；推論看 KV／MoE reuse，fine-tuning 看模型與 optimizer offload。成敗取決於 locality、overlap、尾延遲與耐久。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 分鐘版｜照這五句展開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20"/>
        </w:rPr>
        <w:t>定位：這是一個 heterogeneous-memory solution，GPU 負責算，SSD 負責擴充可管理容量。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20"/>
        </w:rPr>
        <w:t>架構：Middleware 在 GPU、DRAM 與 Cache Memory 之間管理 hot／warm／cold AI state。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20"/>
        </w:rPr>
        <w:t>場景：推論以 exact-prefix KV reuse 與 Dynamic MoE 為公開重點；fine-tuning 有 Link 2 的 SSD offload 能力。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20"/>
        </w:rPr>
        <w:t>比較：ZeRO 是軟體策略，aiDAPTIV 是快閃平台層；可能互補，但沒有公開官方整合宣告。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20"/>
        </w:rPr>
        <w:t>驗證：用真實 workload 量 throughput、TTFT/p99、GPU stall、hit ratio、effective bandwidth 與 SSD wear。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問 Phison 的六個好問題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目前正式支援的 model、framework、runtime 與 Linux／driver 版本矩陣是什麼？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KV、expert、parameter／optimizer 的搬移顆粒度、eviction policy 與 prefetch window 如何決定？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GPU I/O data path 經過 DRAM bounce buffer 嗎？direct-storage／GPUDirect roadmap 如何？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PoC 與產品 qualification 會固定哪些 workload、precision、batch、context length 與 PCIe topology？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如何監控 p99 latency、thermal throttling、write amplification、TBW 與剩餘壽命？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7212B"/>
          <w:sz w:val="19"/>
        </w:rPr>
        <w:t>與 DeepSpeed、vLLM、llama.cpp 或其他 runtime 的整合邊界與責任分工是什麼？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  <w:tcBorders>
              <w:top w:val="single" w:sz="2" w:color="FFF4DF"/>
              <w:start w:val="single" w:sz="2" w:color="FFF4DF"/>
              <w:bottom w:val="single" w:sz="2" w:color="FFF4DF"/>
              <w:end w:val="single" w:sz="2" w:color="FFF4DF"/>
              <w:insideH w:val="single" w:sz="2" w:color="FFF4DF"/>
              <w:insideV w:val="single" w:sz="2" w:color="FFF4DF"/>
            </w:tcBorders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/>
                <w:b/>
                <w:color w:val="9B1C1C"/>
                <w:sz w:val="20"/>
              </w:rPr>
              <w:t xml:space="preserve">最後提醒  </w:t>
            </w:r>
            <w:r>
              <w:rPr>
                <w:rFonts w:ascii="Arial Unicode MS" w:hAnsi="Arial Unicode MS" w:eastAsia="Arial Unicode MS"/>
                <w:color w:val="17212B"/>
                <w:sz w:val="20"/>
              </w:rPr>
              <w:t>不要承諾 GPUDirect Storage 或官方 DeepSpeed integration；不要把 vendor benchmark 當普遍效能；不要只報 SSD 峰值循序速度。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0"/>
      </w:pPr>
      <w:r>
        <w:rPr>
          <w:rFonts w:ascii="Arial Unicode MS" w:hAnsi="Arial Unicode MS" w:eastAsia="Arial Unicode MS"/>
          <w:b/>
          <w:color w:val="17324D"/>
          <w:sz w:val="32"/>
        </w:rPr>
        <w:t>關鍵參考資料</w:t>
      </w:r>
    </w:p>
    <w:p>
      <w:pPr>
        <w:keepLines w:val="0"/>
        <w:spacing w:before="0" w:after="200" w:line="300" w:lineRule="auto"/>
      </w:pPr>
      <w:r>
        <w:rPr>
          <w:rFonts w:ascii="Arial Unicode MS" w:hAnsi="Arial Unicode MS" w:eastAsia="Arial Unicode MS"/>
          <w:b w:val="0"/>
          <w:i/>
          <w:color w:val="596773"/>
          <w:sz w:val="19"/>
        </w:rPr>
        <w:t>以下為講稿主要使用的官方／第一方資料。DeepSpeed 比較為概念層，不代表 Phison 已宣布正式整合。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1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Pascari aiDAPTIV overview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https://www.phisonenterprise.com/pascari-aidaptiv/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2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How Pascari aiDAPTIV Works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https://www.phisonenterprise.com/how-pascari-aidaptiv-works/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3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KV Cache Extension &amp; Reuse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https://www.phisonenterprise.com/kv-cache-extension-reuse/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4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Dynamic MoE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https://www.phisonenterprise.com/dynamic-moe/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5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Elastic Fine-Tuning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https://www.phisonenterprise.com/elastic-fine-tuning/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6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aiDAPTIV Cache Memory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https://www.phisonenterprise.com/aidaptiv-cache-memory/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7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Official aiDAPTIV GitHub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https://github.com/aiDAPTIV-Phison/aiDAPTIV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8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DeepSpeed ZeRO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https://www.deepspeed.ai/tutorials/zero/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19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ZeRO-Offload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https://www.deepspeed.ai/tutorials/zero-offload/</w:t>
      </w:r>
    </w:p>
    <w:p>
      <w:pPr>
        <w:spacing w:after="120"/>
        <w:ind w:left="259" w:hanging="259"/>
      </w:pPr>
      <w:r>
        <w:rPr>
          <w:rFonts w:ascii="Arial Unicode MS" w:hAnsi="Arial Unicode MS" w:eastAsia="Arial Unicode MS"/>
          <w:b/>
          <w:color w:val="ED8B00"/>
          <w:sz w:val="19"/>
        </w:rPr>
        <w:t xml:space="preserve">• </w:t>
      </w:r>
      <w:hyperlink r:id="rId20">
        <w:r>
          <w:rPr>
            <w:color w:val="2E74B5"/>
            <w:u w:val="single"/>
            <w:rFonts w:ascii="Arial Unicode MS" w:hAnsi="Arial Unicode MS" w:eastAsia="Arial Unicode MS"/>
            <w:sz w:val="19"/>
          </w:rPr>
          <w:t>ZeRO-Inference</w:t>
        </w:r>
      </w:hyperlink>
      <w:r>
        <w:rPr>
          <w:rFonts w:ascii="Arial Unicode MS" w:hAnsi="Arial Unicode MS" w:eastAsia="Arial Unicode MS"/>
          <w:color w:val="596773"/>
          <w:sz w:val="16"/>
        </w:rPr>
        <w:br/>
        <w:t xml:space="preserve">  https://www.deepspeed.ai/2022/09/09/zero-inference.html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96773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967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96773"/>
        <w:sz w:val="17"/>
      </w:rPr>
      <w:t>PHISON aiDAPTIV｜中文講稿與閱讀大綱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hisonenterprise.com/pascari-aidaptiv/" TargetMode="External"/><Relationship Id="rId12" Type="http://schemas.openxmlformats.org/officeDocument/2006/relationships/hyperlink" Target="https://www.phisonenterprise.com/how-pascari-aidaptiv-works/" TargetMode="External"/><Relationship Id="rId13" Type="http://schemas.openxmlformats.org/officeDocument/2006/relationships/hyperlink" Target="https://www.phisonenterprise.com/kv-cache-extension-reuse/" TargetMode="External"/><Relationship Id="rId14" Type="http://schemas.openxmlformats.org/officeDocument/2006/relationships/hyperlink" Target="https://www.phisonenterprise.com/dynamic-moe/" TargetMode="External"/><Relationship Id="rId15" Type="http://schemas.openxmlformats.org/officeDocument/2006/relationships/hyperlink" Target="https://www.phisonenterprise.com/elastic-fine-tuning/" TargetMode="External"/><Relationship Id="rId16" Type="http://schemas.openxmlformats.org/officeDocument/2006/relationships/hyperlink" Target="https://www.phisonenterprise.com/aidaptiv-cache-memory/" TargetMode="External"/><Relationship Id="rId17" Type="http://schemas.openxmlformats.org/officeDocument/2006/relationships/hyperlink" Target="https://github.com/aiDAPTIV-Phison/aiDAPTIV" TargetMode="External"/><Relationship Id="rId18" Type="http://schemas.openxmlformats.org/officeDocument/2006/relationships/hyperlink" Target="https://www.deepspeed.ai/tutorials/zero/" TargetMode="External"/><Relationship Id="rId19" Type="http://schemas.openxmlformats.org/officeDocument/2006/relationships/hyperlink" Target="https://www.deepspeed.ai/tutorials/zero-offload/" TargetMode="External"/><Relationship Id="rId20" Type="http://schemas.openxmlformats.org/officeDocument/2006/relationships/hyperlink" Target="https://www.deepspeed.ai/2022/09/09/zero-infer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Phison aiDAPTIV 中文講稿與閱讀大綱</dc:title>
  <dc:subject>12 頁技術簡報的繁體中文講稿、總體大綱與面試速讀</dc:subject>
  <dc:creator>OpenAI Codex</dc:creator>
  <cp:keywords>Phison, aiDAPTIV, Pascari, AI, SSD, DeepSpeed, ZeRO, 中文講稿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