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6EC0F" w14:textId="4DDE1DD8" w:rsidR="005D0628" w:rsidRDefault="009E61B1" w:rsidP="007C3FC1">
      <w:pPr>
        <w:pStyle w:val="Title"/>
      </w:pPr>
      <w:r>
        <w:t xml:space="preserve">Demo Script: </w:t>
      </w:r>
      <w:r w:rsidR="00383451">
        <w:t xml:space="preserve">ASP.NET Core Docker Multi Container </w:t>
      </w:r>
    </w:p>
    <w:p w14:paraId="29369435" w14:textId="4CF82001" w:rsidR="00854873" w:rsidRDefault="00854873">
      <w:r>
        <w:t>Steve Lasker</w:t>
      </w:r>
    </w:p>
    <w:p w14:paraId="65F0988F" w14:textId="16910E03" w:rsidR="00854873" w:rsidRDefault="0065642B">
      <w:hyperlink r:id="rId10" w:history="1">
        <w:r w:rsidR="00854873" w:rsidRPr="0080015C">
          <w:rPr>
            <w:rStyle w:val="Hyperlink"/>
          </w:rPr>
          <w:t>Steve.Lasker@Microsoft.com</w:t>
        </w:r>
      </w:hyperlink>
    </w:p>
    <w:p w14:paraId="7399E5E5" w14:textId="11C5371D" w:rsidR="00854873" w:rsidRDefault="0065642B">
      <w:hyperlink r:id="rId11" w:history="1">
        <w:r w:rsidR="00854873" w:rsidRPr="0080015C">
          <w:rPr>
            <w:rStyle w:val="Hyperlink"/>
          </w:rPr>
          <w:t>http://blogs.msdn.com/SteveLasker</w:t>
        </w:r>
      </w:hyperlink>
    </w:p>
    <w:p w14:paraId="021ED40E" w14:textId="77777777" w:rsidR="00CA2A17" w:rsidRDefault="00CA2A17" w:rsidP="00CA2A17">
      <w:pPr>
        <w:pStyle w:val="Heading1"/>
      </w:pPr>
    </w:p>
    <w:p w14:paraId="269E9D6A" w14:textId="54094166" w:rsidR="00CA2A17" w:rsidRPr="004771E7" w:rsidRDefault="00CA2A17" w:rsidP="00CA2A17">
      <w:pPr>
        <w:pStyle w:val="Heading1"/>
      </w:pPr>
      <w:r w:rsidRPr="004771E7">
        <w:t>Demo environment setup &amp; prereqs</w:t>
      </w:r>
    </w:p>
    <w:p w14:paraId="2E09A248" w14:textId="77777777" w:rsidR="00CA2A17" w:rsidRDefault="00CA2A17" w:rsidP="00CA2A17">
      <w:pPr>
        <w:pStyle w:val="Heading2"/>
      </w:pPr>
      <w:r>
        <w:t>Install and Configure Docker For Windows Beta</w:t>
      </w:r>
    </w:p>
    <w:p w14:paraId="42A37587" w14:textId="77777777" w:rsidR="00CA2A17" w:rsidRDefault="0065642B" w:rsidP="00CA2A17">
      <w:pPr>
        <w:pStyle w:val="NormalWeb"/>
        <w:spacing w:before="0" w:beforeAutospacing="0" w:after="0" w:afterAutospacing="0"/>
        <w:rPr>
          <w:rFonts w:ascii="Calibri" w:hAnsi="Calibri"/>
          <w:sz w:val="22"/>
          <w:szCs w:val="22"/>
        </w:rPr>
      </w:pPr>
      <w:hyperlink r:id="rId12" w:anchor="Setting%20Up%20Docker%20For%20Windows%20(D4W)&amp;section-id={3A79CD1D-D9A5-484C-85FE-7B734C48A4F4}&amp;page-id={43D2985A-D59C-455D-A413-69A585BBC0C8}&amp;end&amp;base-path=https://microsoft.sharepoint.com/teams/CPT/AzureTools/Shared%20Documents/Docker/Docker%20Investiga" w:history="1">
        <w:r w:rsidR="00CA2A17">
          <w:rPr>
            <w:rStyle w:val="Hyperlink"/>
            <w:rFonts w:ascii="Calibri" w:hAnsi="Calibri"/>
            <w:sz w:val="22"/>
            <w:szCs w:val="22"/>
          </w:rPr>
          <w:t>Setting Up Docker For Windows (D4W)</w:t>
        </w:r>
      </w:hyperlink>
    </w:p>
    <w:p w14:paraId="13E09FED" w14:textId="77777777" w:rsidR="00CA2A17" w:rsidRDefault="00CA2A17" w:rsidP="00CA2A17"/>
    <w:p w14:paraId="2B63FF72" w14:textId="77777777" w:rsidR="00CA2A17" w:rsidRDefault="00CA2A17" w:rsidP="00CA2A17">
      <w:pPr>
        <w:pStyle w:val="Heading1"/>
      </w:pPr>
      <w:r>
        <w:t>Cached Docker Images for ASP.NET</w:t>
      </w:r>
    </w:p>
    <w:p w14:paraId="364B82AB" w14:textId="77777777" w:rsidR="00CA2A17" w:rsidRDefault="00CA2A17" w:rsidP="00CA2A17">
      <w:r>
        <w:t>Run the following in a PowerShell prompt</w:t>
      </w:r>
    </w:p>
    <w:p w14:paraId="09E0B430" w14:textId="77777777" w:rsidR="00CA2A17" w:rsidRDefault="00CA2A17" w:rsidP="00CA2A17">
      <w:pPr>
        <w:pStyle w:val="Heading1"/>
      </w:pPr>
      <w:r>
        <w:t>Demo Reset</w:t>
      </w:r>
    </w:p>
    <w:p w14:paraId="0C6D55A8" w14:textId="77777777" w:rsidR="00CA2A17" w:rsidRDefault="00CA2A17" w:rsidP="00CA2A17">
      <w:pPr>
        <w:rPr>
          <w:rFonts w:ascii="Consolas" w:hAnsi="Consolas"/>
          <w:b/>
        </w:rPr>
      </w:pPr>
      <w:r>
        <w:rPr>
          <w:rFonts w:ascii="Consolas" w:hAnsi="Consolas"/>
          <w:b/>
        </w:rPr>
        <w:t>docker rm</w:t>
      </w:r>
      <w:r w:rsidRPr="00A1091E">
        <w:rPr>
          <w:rFonts w:ascii="Consolas" w:hAnsi="Consolas"/>
          <w:b/>
        </w:rPr>
        <w:t xml:space="preserve"> -f </w:t>
      </w:r>
      <w:r>
        <w:rPr>
          <w:rFonts w:ascii="Consolas" w:hAnsi="Consolas"/>
          <w:b/>
        </w:rPr>
        <w:t>$(docker ps -a -q)</w:t>
      </w:r>
    </w:p>
    <w:p w14:paraId="597BB4B1" w14:textId="36049F99" w:rsidR="00CA2A17" w:rsidRDefault="00486F0D" w:rsidP="00CA2A17">
      <w:pPr>
        <w:rPr>
          <w:rFonts w:ascii="Consolas" w:hAnsi="Consolas"/>
          <w:b/>
        </w:rPr>
      </w:pPr>
      <w:r w:rsidRPr="00486F0D">
        <w:rPr>
          <w:rFonts w:ascii="Consolas" w:hAnsi="Consolas"/>
          <w:b/>
        </w:rPr>
        <w:t>docker rmi -f $(docker images --quiet --filter "dangling=true")</w:t>
      </w:r>
    </w:p>
    <w:p w14:paraId="6A6B80AE" w14:textId="19F50812" w:rsidR="00486F0D" w:rsidRDefault="0050696F" w:rsidP="00CA2A17">
      <w:pPr>
        <w:rPr>
          <w:rFonts w:ascii="Consolas" w:hAnsi="Consolas"/>
          <w:b/>
        </w:rPr>
      </w:pPr>
      <w:r>
        <w:rPr>
          <w:rFonts w:ascii="Consolas" w:hAnsi="Consolas"/>
          <w:b/>
        </w:rPr>
        <w:t>az login</w:t>
      </w:r>
    </w:p>
    <w:p w14:paraId="684350C9" w14:textId="5AE96A65" w:rsidR="0050696F" w:rsidRDefault="0050696F" w:rsidP="00CA2A17">
      <w:pPr>
        <w:rPr>
          <w:rFonts w:ascii="Consolas" w:hAnsi="Consolas"/>
          <w:b/>
        </w:rPr>
      </w:pPr>
      <w:r>
        <w:rPr>
          <w:rFonts w:ascii="Consolas" w:hAnsi="Consolas"/>
          <w:b/>
        </w:rPr>
        <w:t>az acr login -n stevelasuap</w:t>
      </w:r>
    </w:p>
    <w:p w14:paraId="79CFE003" w14:textId="77777777" w:rsidR="00CA2A17" w:rsidRDefault="00CA2A17" w:rsidP="00CA2A17">
      <w:pPr>
        <w:pStyle w:val="Heading2"/>
      </w:pPr>
      <w:r>
        <w:t>Cache Images</w:t>
      </w:r>
    </w:p>
    <w:p w14:paraId="36D1BAA4" w14:textId="77777777" w:rsidR="00CA2A17" w:rsidRDefault="00CA2A17" w:rsidP="00CA2A17">
      <w:pPr>
        <w:rPr>
          <w:rFonts w:ascii="Consolas" w:hAnsi="Consolas"/>
          <w:b/>
        </w:rPr>
      </w:pPr>
      <w:r>
        <w:rPr>
          <w:rFonts w:ascii="Consolas" w:hAnsi="Consolas"/>
          <w:b/>
        </w:rPr>
        <w:t>docker pull microsoft/aspnetcore:1.0.1</w:t>
      </w:r>
    </w:p>
    <w:p w14:paraId="5D3191E0" w14:textId="77777777" w:rsidR="00CA2A17" w:rsidRDefault="00CA2A17">
      <w:pPr>
        <w:rPr>
          <w:rFonts w:asciiTheme="majorHAnsi" w:eastAsiaTheme="majorEastAsia" w:hAnsiTheme="majorHAnsi" w:cstheme="majorBidi"/>
          <w:color w:val="2E74B5" w:themeColor="accent1" w:themeShade="BF"/>
          <w:sz w:val="32"/>
          <w:szCs w:val="32"/>
        </w:rPr>
      </w:pPr>
      <w:r>
        <w:br w:type="page"/>
      </w:r>
    </w:p>
    <w:p w14:paraId="62580D21" w14:textId="0AE94494" w:rsidR="009E61B1" w:rsidRDefault="00A72D33" w:rsidP="00665B29">
      <w:pPr>
        <w:pStyle w:val="Heading1"/>
      </w:pPr>
      <w:r>
        <w:lastRenderedPageBreak/>
        <w:t xml:space="preserve">Dockerize </w:t>
      </w:r>
      <w:r w:rsidR="009E65D6">
        <w:t>a project</w:t>
      </w:r>
    </w:p>
    <w:tbl>
      <w:tblPr>
        <w:tblStyle w:val="TableGrid"/>
        <w:tblW w:w="14575" w:type="dxa"/>
        <w:tblLook w:val="04A0" w:firstRow="1" w:lastRow="0" w:firstColumn="1" w:lastColumn="0" w:noHBand="0" w:noVBand="1"/>
      </w:tblPr>
      <w:tblGrid>
        <w:gridCol w:w="4116"/>
        <w:gridCol w:w="3911"/>
        <w:gridCol w:w="6548"/>
      </w:tblGrid>
      <w:tr w:rsidR="009528E1" w:rsidRPr="009E61B1" w14:paraId="7B4EB207" w14:textId="77777777" w:rsidTr="003F01D9">
        <w:tc>
          <w:tcPr>
            <w:tcW w:w="4116" w:type="dxa"/>
          </w:tcPr>
          <w:p w14:paraId="418DA63A" w14:textId="77777777" w:rsidR="004B04C8" w:rsidRPr="009E61B1" w:rsidRDefault="004B04C8" w:rsidP="004B04C8">
            <w:pPr>
              <w:rPr>
                <w:b/>
              </w:rPr>
            </w:pPr>
          </w:p>
        </w:tc>
        <w:tc>
          <w:tcPr>
            <w:tcW w:w="3911" w:type="dxa"/>
          </w:tcPr>
          <w:p w14:paraId="3BA8B962" w14:textId="728DB60B" w:rsidR="004B04C8" w:rsidRPr="009E61B1" w:rsidRDefault="004B04C8" w:rsidP="004B04C8">
            <w:pPr>
              <w:rPr>
                <w:b/>
              </w:rPr>
            </w:pPr>
            <w:r w:rsidRPr="009E61B1">
              <w:rPr>
                <w:b/>
              </w:rPr>
              <w:t>Demo step</w:t>
            </w:r>
          </w:p>
        </w:tc>
        <w:tc>
          <w:tcPr>
            <w:tcW w:w="6548" w:type="dxa"/>
          </w:tcPr>
          <w:p w14:paraId="52DCCA6E" w14:textId="77777777" w:rsidR="004B04C8" w:rsidRPr="009E61B1" w:rsidRDefault="004B04C8" w:rsidP="004B04C8">
            <w:pPr>
              <w:rPr>
                <w:b/>
              </w:rPr>
            </w:pPr>
            <w:r w:rsidRPr="009E61B1">
              <w:rPr>
                <w:b/>
              </w:rPr>
              <w:t>Talk track &amp; notes</w:t>
            </w:r>
          </w:p>
        </w:tc>
      </w:tr>
      <w:tr w:rsidR="009528E1" w14:paraId="0B16DA33" w14:textId="77777777" w:rsidTr="003F01D9">
        <w:tc>
          <w:tcPr>
            <w:tcW w:w="4116" w:type="dxa"/>
          </w:tcPr>
          <w:p w14:paraId="3EE38DAE" w14:textId="284E7F86" w:rsidR="004B04C8" w:rsidRPr="004B04C8" w:rsidRDefault="004B04C8" w:rsidP="00093119"/>
        </w:tc>
        <w:tc>
          <w:tcPr>
            <w:tcW w:w="3911" w:type="dxa"/>
          </w:tcPr>
          <w:p w14:paraId="5A54BADC" w14:textId="6F7EF4B7" w:rsidR="004B04C8" w:rsidRPr="00664C5C" w:rsidRDefault="009E65D6" w:rsidP="00093119">
            <w:pPr>
              <w:rPr>
                <w:rFonts w:ascii="Consolas" w:hAnsi="Consolas"/>
                <w:b/>
              </w:rPr>
            </w:pPr>
            <w:r>
              <w:t>Open existing project</w:t>
            </w:r>
          </w:p>
        </w:tc>
        <w:tc>
          <w:tcPr>
            <w:tcW w:w="6548" w:type="dxa"/>
          </w:tcPr>
          <w:p w14:paraId="7F917A89" w14:textId="2FBFCF29" w:rsidR="004B04C8" w:rsidRDefault="009E65D6" w:rsidP="00093119">
            <w:r>
              <w:t>We’ll us an existing .NET Core project that has existing project references</w:t>
            </w:r>
          </w:p>
        </w:tc>
      </w:tr>
      <w:tr w:rsidR="009528E1" w14:paraId="0750C31E" w14:textId="77777777" w:rsidTr="003F01D9">
        <w:tc>
          <w:tcPr>
            <w:tcW w:w="4116" w:type="dxa"/>
          </w:tcPr>
          <w:p w14:paraId="532646C1" w14:textId="77777777" w:rsidR="004B04C8" w:rsidRDefault="004B04C8" w:rsidP="00093119">
            <w:pPr>
              <w:rPr>
                <w:rFonts w:ascii="Consolas" w:hAnsi="Consolas"/>
                <w:b/>
              </w:rPr>
            </w:pPr>
          </w:p>
        </w:tc>
        <w:tc>
          <w:tcPr>
            <w:tcW w:w="3911" w:type="dxa"/>
          </w:tcPr>
          <w:p w14:paraId="35A04F93" w14:textId="03448881" w:rsidR="004B04C8" w:rsidRDefault="009E65D6" w:rsidP="00093119">
            <w:pPr>
              <w:rPr>
                <w:rFonts w:ascii="Consolas" w:hAnsi="Consolas"/>
                <w:b/>
              </w:rPr>
            </w:pPr>
            <w:r>
              <w:rPr>
                <w:rFonts w:ascii="Consolas" w:hAnsi="Consolas"/>
                <w:b/>
              </w:rPr>
              <w:t>F5</w:t>
            </w:r>
          </w:p>
        </w:tc>
        <w:tc>
          <w:tcPr>
            <w:tcW w:w="6548" w:type="dxa"/>
          </w:tcPr>
          <w:p w14:paraId="62198002" w14:textId="0BDC0EB6" w:rsidR="004B04C8" w:rsidRDefault="009E65D6" w:rsidP="00093119">
            <w:r>
              <w:t xml:space="preserve">Of course we can debug this under IIS Express Locally. But it’s a good reference point. </w:t>
            </w:r>
          </w:p>
        </w:tc>
      </w:tr>
      <w:tr w:rsidR="007D5B48" w14:paraId="1EA6DCA1" w14:textId="77777777" w:rsidTr="003F01D9">
        <w:tc>
          <w:tcPr>
            <w:tcW w:w="4116" w:type="dxa"/>
          </w:tcPr>
          <w:p w14:paraId="4E8A8F94" w14:textId="77777777" w:rsidR="007D5B48" w:rsidRPr="004B04C8" w:rsidRDefault="007D5B48" w:rsidP="00093119"/>
        </w:tc>
        <w:tc>
          <w:tcPr>
            <w:tcW w:w="3911" w:type="dxa"/>
          </w:tcPr>
          <w:p w14:paraId="34B30638" w14:textId="77777777" w:rsidR="007D5B48" w:rsidRDefault="007D5B48" w:rsidP="00093119">
            <w:r>
              <w:t>Click About</w:t>
            </w:r>
          </w:p>
        </w:tc>
        <w:tc>
          <w:tcPr>
            <w:tcW w:w="6548" w:type="dxa"/>
          </w:tcPr>
          <w:p w14:paraId="530269EF" w14:textId="77777777" w:rsidR="007D5B48" w:rsidRPr="007D5B48" w:rsidRDefault="007D5B48" w:rsidP="00093119"/>
        </w:tc>
      </w:tr>
      <w:tr w:rsidR="009528E1" w14:paraId="6CDED5AC" w14:textId="77777777" w:rsidTr="003F01D9">
        <w:tc>
          <w:tcPr>
            <w:tcW w:w="4116" w:type="dxa"/>
          </w:tcPr>
          <w:p w14:paraId="732E541A" w14:textId="04506FAB" w:rsidR="004B04C8" w:rsidRPr="004B04C8" w:rsidRDefault="004B04C8" w:rsidP="00093119"/>
        </w:tc>
        <w:tc>
          <w:tcPr>
            <w:tcW w:w="3911" w:type="dxa"/>
          </w:tcPr>
          <w:p w14:paraId="087AA1AA" w14:textId="539A9D79" w:rsidR="004B04C8" w:rsidRDefault="007D5B48" w:rsidP="00093119">
            <w:r>
              <w:t>Open Controllers\HomeController.cs</w:t>
            </w:r>
          </w:p>
          <w:p w14:paraId="6D97FB34" w14:textId="645B63CC" w:rsidR="007D5B48" w:rsidRDefault="007D5B48" w:rsidP="00093119">
            <w:r>
              <w:t>Set breakpoint in About()</w:t>
            </w:r>
          </w:p>
          <w:p w14:paraId="513C8ACF" w14:textId="78A475ED" w:rsidR="007D5B48" w:rsidRDefault="007D5B48" w:rsidP="007D5B48">
            <w:pPr>
              <w:rPr>
                <w:rFonts w:ascii="Consolas" w:hAnsi="Consolas"/>
                <w:b/>
              </w:rPr>
            </w:pPr>
            <w:r>
              <w:t>Refresh the page</w:t>
            </w:r>
            <w:r>
              <w:rPr>
                <w:rFonts w:ascii="Consolas" w:hAnsi="Consolas"/>
                <w:b/>
              </w:rPr>
              <w:t xml:space="preserve"> </w:t>
            </w:r>
          </w:p>
        </w:tc>
        <w:tc>
          <w:tcPr>
            <w:tcW w:w="6548" w:type="dxa"/>
          </w:tcPr>
          <w:p w14:paraId="1AA5FCC5" w14:textId="22B470EA" w:rsidR="004B04C8" w:rsidRDefault="007D5B48" w:rsidP="00093119">
            <w:r>
              <w:t>If we make a change here, we can immediately see it</w:t>
            </w:r>
          </w:p>
        </w:tc>
      </w:tr>
      <w:tr w:rsidR="009528E1" w14:paraId="065076A6" w14:textId="77777777" w:rsidTr="003F01D9">
        <w:tc>
          <w:tcPr>
            <w:tcW w:w="4116" w:type="dxa"/>
          </w:tcPr>
          <w:p w14:paraId="0AEC4F76" w14:textId="77777777" w:rsidR="004B04C8" w:rsidRPr="004B04C8" w:rsidRDefault="004B04C8" w:rsidP="00093119"/>
        </w:tc>
        <w:tc>
          <w:tcPr>
            <w:tcW w:w="3911" w:type="dxa"/>
          </w:tcPr>
          <w:p w14:paraId="26B11F29" w14:textId="615B1B2B" w:rsidR="004B04C8" w:rsidRPr="004B04C8" w:rsidRDefault="007D5B48" w:rsidP="00093119">
            <w:r>
              <w:t>Stop debugging</w:t>
            </w:r>
          </w:p>
        </w:tc>
        <w:tc>
          <w:tcPr>
            <w:tcW w:w="6548" w:type="dxa"/>
          </w:tcPr>
          <w:p w14:paraId="3E590065" w14:textId="77777777" w:rsidR="004B04C8" w:rsidRDefault="007D5B48" w:rsidP="00093119">
            <w:r>
              <w:t>But how do we enable docker here? What will my dockerfile look like?</w:t>
            </w:r>
          </w:p>
          <w:p w14:paraId="740531B2" w14:textId="3A17167D" w:rsidR="007D5B48" w:rsidRDefault="007D5B48" w:rsidP="00093119">
            <w:r>
              <w:t xml:space="preserve">Since .NET is a compiled language, how do I incorporate compilation, publishing to create an optimized image? </w:t>
            </w:r>
          </w:p>
        </w:tc>
      </w:tr>
      <w:tr w:rsidR="009528E1" w14:paraId="22AD4EC8" w14:textId="77777777" w:rsidTr="003F01D9">
        <w:tc>
          <w:tcPr>
            <w:tcW w:w="4116" w:type="dxa"/>
          </w:tcPr>
          <w:p w14:paraId="2EE35CEF" w14:textId="77777777" w:rsidR="0000753C" w:rsidRPr="004B04C8" w:rsidRDefault="0000753C" w:rsidP="00093119"/>
        </w:tc>
        <w:tc>
          <w:tcPr>
            <w:tcW w:w="3911" w:type="dxa"/>
          </w:tcPr>
          <w:p w14:paraId="565CE5B5" w14:textId="77777777" w:rsidR="0000753C" w:rsidRPr="00EE1436" w:rsidRDefault="007D5B48" w:rsidP="00093119">
            <w:pPr>
              <w:rPr>
                <w:b/>
              </w:rPr>
            </w:pPr>
            <w:r w:rsidRPr="00EE1436">
              <w:rPr>
                <w:b/>
              </w:rPr>
              <w:t>Add Docker Support</w:t>
            </w:r>
          </w:p>
          <w:p w14:paraId="6371032E" w14:textId="6CE83924" w:rsidR="007D5B48" w:rsidRPr="004B04C8" w:rsidRDefault="007D5B48" w:rsidP="00093119">
            <w:r>
              <w:t>Choose Linux</w:t>
            </w:r>
          </w:p>
        </w:tc>
        <w:tc>
          <w:tcPr>
            <w:tcW w:w="6548" w:type="dxa"/>
          </w:tcPr>
          <w:p w14:paraId="10E0921A" w14:textId="77777777" w:rsidR="0000753C" w:rsidRDefault="007D5B48" w:rsidP="00093119">
            <w:r>
              <w:t>We can easily add the default docker artifacts, including:</w:t>
            </w:r>
          </w:p>
          <w:p w14:paraId="0193EB0F" w14:textId="6B194097" w:rsidR="007D5B48" w:rsidRDefault="007D5B48" w:rsidP="00093119">
            <w:r w:rsidRPr="007D5B48">
              <w:rPr>
                <w:b/>
              </w:rPr>
              <w:t>Dockerfile</w:t>
            </w:r>
            <w:r>
              <w:t xml:space="preserve"> for building our image: that latest even uses multi-stage dockerfiles that fully encapsulates the build process, so there’s no differences in your builds when you run them locally or when you run them in your build system. </w:t>
            </w:r>
          </w:p>
        </w:tc>
      </w:tr>
      <w:tr w:rsidR="007D5B48" w14:paraId="6052D35B" w14:textId="77777777" w:rsidTr="003F01D9">
        <w:tc>
          <w:tcPr>
            <w:tcW w:w="4116" w:type="dxa"/>
          </w:tcPr>
          <w:p w14:paraId="21E9BFBC" w14:textId="77777777" w:rsidR="007D5B48" w:rsidRPr="004B04C8" w:rsidRDefault="007D5B48" w:rsidP="00093119"/>
        </w:tc>
        <w:tc>
          <w:tcPr>
            <w:tcW w:w="3911" w:type="dxa"/>
          </w:tcPr>
          <w:p w14:paraId="1F6D4D0A" w14:textId="77777777" w:rsidR="007D5B48" w:rsidRDefault="007D5B48" w:rsidP="00093119"/>
        </w:tc>
        <w:tc>
          <w:tcPr>
            <w:tcW w:w="6548" w:type="dxa"/>
          </w:tcPr>
          <w:p w14:paraId="4D2E846A" w14:textId="77777777" w:rsidR="007D5B48" w:rsidRDefault="007D5B48" w:rsidP="00093119">
            <w:r>
              <w:t>Notice the build section:</w:t>
            </w:r>
          </w:p>
          <w:p w14:paraId="5D3E0B31" w14:textId="5934E3CD" w:rsidR="007D5B48" w:rsidRDefault="007D5B48" w:rsidP="00093119">
            <w:r>
              <w:t xml:space="preserve">Notice VS was able to determine the project </w:t>
            </w:r>
            <w:r w:rsidR="00EE1436">
              <w:t>references</w:t>
            </w:r>
            <w:r>
              <w:t xml:space="preserve"> and copied the projects for us, doing a restore.</w:t>
            </w:r>
          </w:p>
          <w:p w14:paraId="3F3145E2" w14:textId="2AEAB1C4" w:rsidR="007D5B48" w:rsidRDefault="007D5B48" w:rsidP="00093119">
            <w:r>
              <w:t xml:space="preserve">This is where we take advantage of some performance best practices. By copying the project files in first, and doing a dotnet restore, docker will cache these layers. Until you make a project or nuget addition, subsequent builds will benefit from previous nuget restores and docker image caching. </w:t>
            </w:r>
          </w:p>
        </w:tc>
      </w:tr>
      <w:tr w:rsidR="007D5B48" w14:paraId="47D8509C" w14:textId="77777777" w:rsidTr="003F01D9">
        <w:tc>
          <w:tcPr>
            <w:tcW w:w="4116" w:type="dxa"/>
          </w:tcPr>
          <w:p w14:paraId="6C6D69AA" w14:textId="77777777" w:rsidR="007D5B48" w:rsidRPr="004B04C8" w:rsidRDefault="007D5B48" w:rsidP="00093119"/>
        </w:tc>
        <w:tc>
          <w:tcPr>
            <w:tcW w:w="3911" w:type="dxa"/>
          </w:tcPr>
          <w:p w14:paraId="3C7B979E" w14:textId="7CD39897" w:rsidR="007D5B48" w:rsidRDefault="007D5B48" w:rsidP="00093119">
            <w:r>
              <w:t>Open the compose file</w:t>
            </w:r>
          </w:p>
        </w:tc>
        <w:tc>
          <w:tcPr>
            <w:tcW w:w="6548" w:type="dxa"/>
          </w:tcPr>
          <w:p w14:paraId="6C7461C9" w14:textId="02E6C7C4" w:rsidR="007D5B48" w:rsidRDefault="007D5B48" w:rsidP="00093119">
            <w:r w:rsidRPr="007D5B48">
              <w:rPr>
                <w:b/>
              </w:rPr>
              <w:t>Docker-compose.yml</w:t>
            </w:r>
            <w:r>
              <w:t xml:space="preserve"> file for defining the runtime instance information. Including the image names. We’ll see this a bit more later.</w:t>
            </w:r>
          </w:p>
        </w:tc>
      </w:tr>
      <w:tr w:rsidR="007D5B48" w14:paraId="1DED9721" w14:textId="77777777" w:rsidTr="003F01D9">
        <w:tc>
          <w:tcPr>
            <w:tcW w:w="4116" w:type="dxa"/>
          </w:tcPr>
          <w:p w14:paraId="339E1CE4" w14:textId="77777777" w:rsidR="007D5B48" w:rsidRPr="004B04C8" w:rsidRDefault="007D5B48" w:rsidP="00093119"/>
        </w:tc>
        <w:tc>
          <w:tcPr>
            <w:tcW w:w="3911" w:type="dxa"/>
          </w:tcPr>
          <w:p w14:paraId="53C72248" w14:textId="24C65075" w:rsidR="007D5B48" w:rsidRPr="00AB0AF4" w:rsidRDefault="007D5B48" w:rsidP="00093119">
            <w:pPr>
              <w:rPr>
                <w:b/>
              </w:rPr>
            </w:pPr>
            <w:r w:rsidRPr="00AB0AF4">
              <w:rPr>
                <w:b/>
              </w:rPr>
              <w:t>F5</w:t>
            </w:r>
          </w:p>
        </w:tc>
        <w:tc>
          <w:tcPr>
            <w:tcW w:w="6548" w:type="dxa"/>
          </w:tcPr>
          <w:p w14:paraId="197AFAA0" w14:textId="000E34F5" w:rsidR="007D5B48" w:rsidRPr="007D5B48" w:rsidRDefault="007D5B48" w:rsidP="00093119">
            <w:r w:rsidRPr="007D5B48">
              <w:t>We’ll now start debugging, this time under a docker container</w:t>
            </w:r>
          </w:p>
        </w:tc>
      </w:tr>
      <w:tr w:rsidR="007D5B48" w14:paraId="77F4EBD2" w14:textId="77777777" w:rsidTr="003F01D9">
        <w:tc>
          <w:tcPr>
            <w:tcW w:w="4116" w:type="dxa"/>
          </w:tcPr>
          <w:p w14:paraId="099C8112" w14:textId="77777777" w:rsidR="007D5B48" w:rsidRPr="004B04C8" w:rsidRDefault="007D5B48" w:rsidP="00093119"/>
        </w:tc>
        <w:tc>
          <w:tcPr>
            <w:tcW w:w="3911" w:type="dxa"/>
          </w:tcPr>
          <w:p w14:paraId="54103FB8" w14:textId="0A07E1C3" w:rsidR="007D5B48" w:rsidRDefault="007D5B48" w:rsidP="00093119">
            <w:r>
              <w:t>Click About</w:t>
            </w:r>
          </w:p>
        </w:tc>
        <w:tc>
          <w:tcPr>
            <w:tcW w:w="6548" w:type="dxa"/>
          </w:tcPr>
          <w:p w14:paraId="0E6947D2" w14:textId="5C3606C0" w:rsidR="007D5B48" w:rsidRPr="007D5B48" w:rsidRDefault="007D5B48" w:rsidP="00093119">
            <w:r>
              <w:t xml:space="preserve">Notice our breakpoint in the HomeController still works, just as you’d expect. But realize, we’re no longer debugging on my laptop, we’re debugging in the container </w:t>
            </w:r>
          </w:p>
        </w:tc>
      </w:tr>
      <w:tr w:rsidR="008346D5" w14:paraId="6CF2AD01" w14:textId="77777777" w:rsidTr="003F01D9">
        <w:tc>
          <w:tcPr>
            <w:tcW w:w="4116" w:type="dxa"/>
          </w:tcPr>
          <w:p w14:paraId="5CDAD071" w14:textId="77777777" w:rsidR="008346D5" w:rsidRPr="004B04C8" w:rsidRDefault="008346D5" w:rsidP="00093119"/>
        </w:tc>
        <w:tc>
          <w:tcPr>
            <w:tcW w:w="3911" w:type="dxa"/>
          </w:tcPr>
          <w:p w14:paraId="6228F40B" w14:textId="77777777" w:rsidR="008346D5" w:rsidRDefault="008346D5" w:rsidP="00093119">
            <w:r>
              <w:t>Open Views\Home\About.cshtml</w:t>
            </w:r>
          </w:p>
          <w:p w14:paraId="3F881CE0" w14:textId="77777777" w:rsidR="008346D5" w:rsidRDefault="008346D5" w:rsidP="00093119">
            <w:r>
              <w:t>Change</w:t>
            </w:r>
          </w:p>
          <w:p w14:paraId="517B6733" w14:textId="413B2072" w:rsidR="008346D5" w:rsidRDefault="008346D5" w:rsidP="00093119">
            <w:r>
              <w:t>Refresh the browser</w:t>
            </w:r>
          </w:p>
        </w:tc>
        <w:tc>
          <w:tcPr>
            <w:tcW w:w="6548" w:type="dxa"/>
          </w:tcPr>
          <w:p w14:paraId="4E2889D4" w14:textId="77777777" w:rsidR="008346D5" w:rsidRDefault="008346D5" w:rsidP="00093119">
            <w:r>
              <w:t xml:space="preserve">If we edit the About razor page, we can still make real time changes. </w:t>
            </w:r>
          </w:p>
          <w:p w14:paraId="0632FBCD" w14:textId="7C291B85" w:rsidR="008346D5" w:rsidRDefault="008346D5" w:rsidP="00093119">
            <w:r>
              <w:t xml:space="preserve">We’re viewing the app running in a container, but we’re still able to make changes with VS. Pretty cool, no? </w:t>
            </w:r>
          </w:p>
        </w:tc>
      </w:tr>
      <w:tr w:rsidR="008346D5" w14:paraId="29F44DFA" w14:textId="77777777" w:rsidTr="003F01D9">
        <w:tc>
          <w:tcPr>
            <w:tcW w:w="4116" w:type="dxa"/>
          </w:tcPr>
          <w:p w14:paraId="0DE10342" w14:textId="77777777" w:rsidR="008346D5" w:rsidRPr="004B04C8" w:rsidRDefault="008346D5" w:rsidP="00093119"/>
        </w:tc>
        <w:tc>
          <w:tcPr>
            <w:tcW w:w="3911" w:type="dxa"/>
          </w:tcPr>
          <w:p w14:paraId="0C46BD84" w14:textId="77777777" w:rsidR="008346D5" w:rsidRDefault="008346D5" w:rsidP="00093119"/>
        </w:tc>
        <w:tc>
          <w:tcPr>
            <w:tcW w:w="6548" w:type="dxa"/>
          </w:tcPr>
          <w:p w14:paraId="10E12FD2" w14:textId="0B440B89" w:rsidR="008346D5" w:rsidRDefault="008346D5" w:rsidP="00093119">
            <w:r>
              <w:t>This is all dune under docker, using standard docker commands. There’s no magic. Ok, anything can be magic if you don’t know what it is</w:t>
            </w:r>
          </w:p>
        </w:tc>
      </w:tr>
      <w:tr w:rsidR="008346D5" w14:paraId="6E960934" w14:textId="77777777" w:rsidTr="003F01D9">
        <w:tc>
          <w:tcPr>
            <w:tcW w:w="4116" w:type="dxa"/>
          </w:tcPr>
          <w:p w14:paraId="7DA55E17" w14:textId="77777777" w:rsidR="008346D5" w:rsidRPr="004B04C8" w:rsidRDefault="008346D5" w:rsidP="00093119"/>
        </w:tc>
        <w:tc>
          <w:tcPr>
            <w:tcW w:w="3911" w:type="dxa"/>
          </w:tcPr>
          <w:p w14:paraId="4CB1AA70" w14:textId="77777777" w:rsidR="008346D5" w:rsidRDefault="008346D5" w:rsidP="00093119">
            <w:r>
              <w:t>Solution Add Existing Item</w:t>
            </w:r>
          </w:p>
          <w:p w14:paraId="4C179243" w14:textId="3830D0CB" w:rsidR="008346D5" w:rsidRDefault="008346D5" w:rsidP="00093119">
            <w:r>
              <w:t xml:space="preserve">Open </w:t>
            </w:r>
            <w:r w:rsidRPr="008346D5">
              <w:rPr>
                <w:b/>
                <w:i/>
                <w:u w:val="single"/>
              </w:rPr>
              <w:t>obj\docker\docker-compose.vs.debug.yml</w:t>
            </w:r>
          </w:p>
        </w:tc>
        <w:tc>
          <w:tcPr>
            <w:tcW w:w="6548" w:type="dxa"/>
          </w:tcPr>
          <w:p w14:paraId="3F53028F" w14:textId="08AEBFAE" w:rsidR="008346D5" w:rsidRDefault="008346D5" w:rsidP="00093119">
            <w:r>
              <w:t xml:space="preserve">If we add the auto-generated VS debugging file, we can see where the additional commands are added. </w:t>
            </w:r>
          </w:p>
        </w:tc>
      </w:tr>
      <w:tr w:rsidR="008346D5" w14:paraId="4E6EDF88" w14:textId="77777777" w:rsidTr="003F01D9">
        <w:tc>
          <w:tcPr>
            <w:tcW w:w="4116" w:type="dxa"/>
          </w:tcPr>
          <w:p w14:paraId="5E91E2BA" w14:textId="77777777" w:rsidR="008346D5" w:rsidRPr="004B04C8" w:rsidRDefault="008346D5" w:rsidP="00093119"/>
        </w:tc>
        <w:tc>
          <w:tcPr>
            <w:tcW w:w="3911" w:type="dxa"/>
          </w:tcPr>
          <w:p w14:paraId="1DB3EA91" w14:textId="6B4BD706" w:rsidR="008346D5" w:rsidRDefault="008346D5" w:rsidP="00093119">
            <w:r>
              <w:t>Open …vs.debug.yml</w:t>
            </w:r>
          </w:p>
        </w:tc>
        <w:tc>
          <w:tcPr>
            <w:tcW w:w="6548" w:type="dxa"/>
          </w:tcPr>
          <w:p w14:paraId="4C91C85C" w14:textId="77777777" w:rsidR="008346D5" w:rsidRDefault="008346D5" w:rsidP="00093119">
            <w:r>
              <w:t>Here we can see al lthe volume mounts we’re using for source code changes, enabling realtime edits</w:t>
            </w:r>
          </w:p>
          <w:p w14:paraId="35011E84" w14:textId="77777777" w:rsidR="008346D5" w:rsidRDefault="008346D5" w:rsidP="00093119">
            <w:r>
              <w:t xml:space="preserve">NUGET Caches and the Razor file watcher to dynamically recompile our pages once changed. </w:t>
            </w:r>
          </w:p>
          <w:p w14:paraId="1A3A6CDB" w14:textId="762D240F" w:rsidR="008346D5" w:rsidRDefault="008346D5" w:rsidP="00093119">
            <w:r>
              <w:t xml:space="preserve">These are auto-generated as these change as docker and our tools evolve. </w:t>
            </w:r>
          </w:p>
        </w:tc>
      </w:tr>
    </w:tbl>
    <w:p w14:paraId="78B20C51" w14:textId="2305FE6E" w:rsidR="00AB0AF4" w:rsidRDefault="00AB0AF4" w:rsidP="00AB0AF4">
      <w:pPr>
        <w:pStyle w:val="Heading1"/>
      </w:pPr>
      <w:r>
        <w:t>Demo 2 – Commandline</w:t>
      </w:r>
    </w:p>
    <w:tbl>
      <w:tblPr>
        <w:tblStyle w:val="TableGrid"/>
        <w:tblW w:w="14575" w:type="dxa"/>
        <w:tblLook w:val="04A0" w:firstRow="1" w:lastRow="0" w:firstColumn="1" w:lastColumn="0" w:noHBand="0" w:noVBand="1"/>
      </w:tblPr>
      <w:tblGrid>
        <w:gridCol w:w="4116"/>
        <w:gridCol w:w="3911"/>
        <w:gridCol w:w="6548"/>
      </w:tblGrid>
      <w:tr w:rsidR="00AB0AF4" w14:paraId="12384AAE" w14:textId="77777777" w:rsidTr="0065642B">
        <w:tc>
          <w:tcPr>
            <w:tcW w:w="4116" w:type="dxa"/>
          </w:tcPr>
          <w:p w14:paraId="618F6939" w14:textId="77777777" w:rsidR="00AB0AF4" w:rsidRPr="004B04C8" w:rsidRDefault="00AB0AF4" w:rsidP="0065642B"/>
        </w:tc>
        <w:tc>
          <w:tcPr>
            <w:tcW w:w="3911" w:type="dxa"/>
          </w:tcPr>
          <w:p w14:paraId="11F02E25" w14:textId="77777777" w:rsidR="00AB0AF4" w:rsidRDefault="00AB0AF4" w:rsidP="0065642B">
            <w:r>
              <w:t>Open PowerShell</w:t>
            </w:r>
          </w:p>
          <w:p w14:paraId="3D41D51E" w14:textId="60B97155" w:rsidR="00AB0AF4" w:rsidRDefault="00AB0AF4" w:rsidP="0065642B">
            <w:r>
              <w:t>CD to the Solution directory</w:t>
            </w:r>
          </w:p>
        </w:tc>
        <w:tc>
          <w:tcPr>
            <w:tcW w:w="6548" w:type="dxa"/>
          </w:tcPr>
          <w:p w14:paraId="2199BCE3" w14:textId="55CCACF9" w:rsidR="00AB0AF4" w:rsidRDefault="00AB0AF4" w:rsidP="0065642B">
            <w:r>
              <w:t>Now that we have multi-stage dockerfiles, it’s easy to build our images, completely from a commandline</w:t>
            </w:r>
            <w:r w:rsidR="004A0E11">
              <w:t>.</w:t>
            </w:r>
          </w:p>
          <w:p w14:paraId="21F013E7" w14:textId="77777777" w:rsidR="00AB0AF4" w:rsidRDefault="00AB0AF4" w:rsidP="0065642B"/>
        </w:tc>
      </w:tr>
      <w:tr w:rsidR="00AB0AF4" w14:paraId="3C2CAA10" w14:textId="77777777" w:rsidTr="0065642B">
        <w:tc>
          <w:tcPr>
            <w:tcW w:w="4116" w:type="dxa"/>
          </w:tcPr>
          <w:p w14:paraId="189544C5" w14:textId="77777777" w:rsidR="00AB0AF4" w:rsidRPr="004B04C8" w:rsidRDefault="00AB0AF4" w:rsidP="0065642B"/>
        </w:tc>
        <w:tc>
          <w:tcPr>
            <w:tcW w:w="3911" w:type="dxa"/>
          </w:tcPr>
          <w:p w14:paraId="70E0F4D5" w14:textId="77777777" w:rsidR="00AB0AF4" w:rsidRDefault="00AB0AF4" w:rsidP="0065642B">
            <w:pPr>
              <w:rPr>
                <w:b/>
              </w:rPr>
            </w:pPr>
            <w:r w:rsidRPr="00AB0AF4">
              <w:rPr>
                <w:b/>
              </w:rPr>
              <w:t>docker build . -f .\Web\Dockerfile</w:t>
            </w:r>
          </w:p>
          <w:p w14:paraId="317BF642" w14:textId="47E40153" w:rsidR="005F7552" w:rsidRPr="00AB0AF4" w:rsidRDefault="005F7552" w:rsidP="0065642B">
            <w:pPr>
              <w:rPr>
                <w:b/>
              </w:rPr>
            </w:pPr>
            <w:r>
              <w:rPr>
                <w:b/>
              </w:rPr>
              <w:t>docker images</w:t>
            </w:r>
          </w:p>
        </w:tc>
        <w:tc>
          <w:tcPr>
            <w:tcW w:w="6548" w:type="dxa"/>
          </w:tcPr>
          <w:p w14:paraId="517E74B2" w14:textId="77777777" w:rsidR="00AB0AF4" w:rsidRDefault="00AB0AF4" w:rsidP="0065642B">
            <w:r>
              <w:t>We can issue a docker build command to trigger our multi-stage build</w:t>
            </w:r>
          </w:p>
          <w:p w14:paraId="70A1ECE3" w14:textId="77777777" w:rsidR="00AB0AF4" w:rsidRDefault="00AB0AF4" w:rsidP="0065642B">
            <w:r>
              <w:t xml:space="preserve">There is one caveat. Visual Studio is designed around solutions. Meaning, we likely have multiple projects. Each project is typically placed in the root of the solution. </w:t>
            </w:r>
          </w:p>
          <w:p w14:paraId="57093654" w14:textId="77777777" w:rsidR="00AB0AF4" w:rsidRDefault="00AB0AF4" w:rsidP="0065642B">
            <w:r>
              <w:t xml:space="preserve">As is with this project, the Website has dependencies on additional projects. Not API Services, but shared dlls. </w:t>
            </w:r>
          </w:p>
          <w:p w14:paraId="14771038" w14:textId="77777777" w:rsidR="00AB0AF4" w:rsidRDefault="00AB0AF4" w:rsidP="0065642B">
            <w:r>
              <w:t xml:space="preserve">We need to get the data and models dll into the same Web container to be built. </w:t>
            </w:r>
          </w:p>
          <w:p w14:paraId="17025FFB" w14:textId="3B5AD7A6" w:rsidR="00AB0AF4" w:rsidRDefault="00AB0AF4" w:rsidP="0065642B">
            <w:r>
              <w:t xml:space="preserve">So, the visual studio scaffolded docker assets </w:t>
            </w:r>
            <w:r w:rsidR="004A0E11">
              <w:t>assume a solution level context. However, we also wanted to keep the dockerfiles within each project.</w:t>
            </w:r>
          </w:p>
          <w:p w14:paraId="0367C8EE" w14:textId="77777777" w:rsidR="004A0E11" w:rsidRDefault="004A0E11" w:rsidP="0065642B">
            <w:r>
              <w:t>Which does mean we need to pass in the location to a docker build</w:t>
            </w:r>
          </w:p>
          <w:p w14:paraId="7BA320C2" w14:textId="1519956D" w:rsidR="005F7552" w:rsidRDefault="005F7552" w:rsidP="0065642B">
            <w:r>
              <w:t>If we look at our list of images, we’ll notice our image wasn’t named. We could pass a -t parameter and name it, but that gets frustrating to keep remembering all the parameters</w:t>
            </w:r>
          </w:p>
        </w:tc>
      </w:tr>
      <w:tr w:rsidR="005F7552" w14:paraId="40859D05" w14:textId="77777777" w:rsidTr="0065642B">
        <w:tc>
          <w:tcPr>
            <w:tcW w:w="4116" w:type="dxa"/>
          </w:tcPr>
          <w:p w14:paraId="3D274CC1" w14:textId="77777777" w:rsidR="005F7552" w:rsidRPr="004B04C8" w:rsidRDefault="005F7552" w:rsidP="0065642B"/>
        </w:tc>
        <w:tc>
          <w:tcPr>
            <w:tcW w:w="3911" w:type="dxa"/>
          </w:tcPr>
          <w:p w14:paraId="27B84AF3" w14:textId="2A377393" w:rsidR="005F7552" w:rsidRPr="00AB0AF4" w:rsidRDefault="005F7552" w:rsidP="0065642B">
            <w:pPr>
              <w:rPr>
                <w:b/>
              </w:rPr>
            </w:pPr>
            <w:r>
              <w:rPr>
                <w:b/>
              </w:rPr>
              <w:t>Docker-compose build</w:t>
            </w:r>
          </w:p>
        </w:tc>
        <w:tc>
          <w:tcPr>
            <w:tcW w:w="6548" w:type="dxa"/>
          </w:tcPr>
          <w:p w14:paraId="7554E467" w14:textId="77777777" w:rsidR="005F7552" w:rsidRDefault="005F7552" w:rsidP="0065642B">
            <w:r>
              <w:t>As it turns out, VS scaffolded all this configuration information, including the image name in the compose file</w:t>
            </w:r>
          </w:p>
          <w:p w14:paraId="64202703" w14:textId="4B010098" w:rsidR="005F7552" w:rsidRDefault="005F7552" w:rsidP="0065642B">
            <w:r>
              <w:t xml:space="preserve">So we can simply call </w:t>
            </w:r>
            <w:r w:rsidRPr="005F7552">
              <w:rPr>
                <w:b/>
              </w:rPr>
              <w:t>docker-compose build</w:t>
            </w:r>
          </w:p>
        </w:tc>
      </w:tr>
    </w:tbl>
    <w:p w14:paraId="7C481C8F" w14:textId="4D13527F" w:rsidR="00EE1436" w:rsidRDefault="00EE1436" w:rsidP="00EE1436">
      <w:pPr>
        <w:pStyle w:val="Heading1"/>
      </w:pPr>
      <w:r>
        <w:t xml:space="preserve">Demo </w:t>
      </w:r>
      <w:r w:rsidR="00AB0AF4">
        <w:t>3</w:t>
      </w:r>
      <w:r>
        <w:t xml:space="preserve"> – Modernize with Additional Services</w:t>
      </w:r>
    </w:p>
    <w:tbl>
      <w:tblPr>
        <w:tblStyle w:val="TableGrid"/>
        <w:tblW w:w="14575" w:type="dxa"/>
        <w:tblLook w:val="04A0" w:firstRow="1" w:lastRow="0" w:firstColumn="1" w:lastColumn="0" w:noHBand="0" w:noVBand="1"/>
      </w:tblPr>
      <w:tblGrid>
        <w:gridCol w:w="4116"/>
        <w:gridCol w:w="3911"/>
        <w:gridCol w:w="6548"/>
      </w:tblGrid>
      <w:tr w:rsidR="00EE1436" w14:paraId="14A33073" w14:textId="77777777" w:rsidTr="0065642B">
        <w:tc>
          <w:tcPr>
            <w:tcW w:w="4116" w:type="dxa"/>
          </w:tcPr>
          <w:p w14:paraId="757C8ACA" w14:textId="77777777" w:rsidR="00EE1436" w:rsidRPr="004B04C8" w:rsidRDefault="00EE1436" w:rsidP="0065642B"/>
        </w:tc>
        <w:tc>
          <w:tcPr>
            <w:tcW w:w="3911" w:type="dxa"/>
          </w:tcPr>
          <w:p w14:paraId="3E4E00BD" w14:textId="77777777" w:rsidR="00EE1436" w:rsidRDefault="00EE1436" w:rsidP="0065642B">
            <w:r>
              <w:t>Add a new ASP.NET Core Web Api project</w:t>
            </w:r>
          </w:p>
          <w:p w14:paraId="52E3D561" w14:textId="77777777" w:rsidR="00EE1436" w:rsidRDefault="00EE1436" w:rsidP="0065642B">
            <w:r>
              <w:t xml:space="preserve">Project Name: </w:t>
            </w:r>
            <w:r w:rsidRPr="00EE1436">
              <w:rPr>
                <w:b/>
              </w:rPr>
              <w:t>API</w:t>
            </w:r>
          </w:p>
          <w:p w14:paraId="45E55680" w14:textId="3B244D96" w:rsidR="00EE1436" w:rsidRDefault="00EE1436" w:rsidP="0065642B">
            <w:r>
              <w:t xml:space="preserve">Location: </w:t>
            </w:r>
            <w:r w:rsidRPr="00EE1436">
              <w:rPr>
                <w:b/>
              </w:rPr>
              <w:t>Default</w:t>
            </w:r>
            <w:r>
              <w:t xml:space="preserve"> (under the solution)</w:t>
            </w:r>
          </w:p>
        </w:tc>
        <w:tc>
          <w:tcPr>
            <w:tcW w:w="6548" w:type="dxa"/>
          </w:tcPr>
          <w:p w14:paraId="374184A2" w14:textId="77777777" w:rsidR="00EE1436" w:rsidRDefault="00EE1436" w:rsidP="0065642B">
            <w:r>
              <w:t>We’ll add a new .NET Core Web API App</w:t>
            </w:r>
          </w:p>
          <w:p w14:paraId="0A3454BB" w14:textId="3D6A938D" w:rsidR="00EE1436" w:rsidRDefault="00EE1436" w:rsidP="0065642B"/>
        </w:tc>
      </w:tr>
      <w:tr w:rsidR="00EE1436" w14:paraId="5A9BEB95" w14:textId="77777777" w:rsidTr="0065642B">
        <w:tc>
          <w:tcPr>
            <w:tcW w:w="4116" w:type="dxa"/>
          </w:tcPr>
          <w:p w14:paraId="6D4DE11A" w14:textId="77777777" w:rsidR="00EE1436" w:rsidRPr="004B04C8" w:rsidRDefault="00EE1436" w:rsidP="0065642B"/>
        </w:tc>
        <w:tc>
          <w:tcPr>
            <w:tcW w:w="3911" w:type="dxa"/>
          </w:tcPr>
          <w:p w14:paraId="5FC1A50B" w14:textId="4FB6878C" w:rsidR="00EE1436" w:rsidRDefault="00EE1436" w:rsidP="0065642B">
            <w:r>
              <w:t>Choose Web API</w:t>
            </w:r>
          </w:p>
        </w:tc>
        <w:tc>
          <w:tcPr>
            <w:tcW w:w="6548" w:type="dxa"/>
          </w:tcPr>
          <w:p w14:paraId="1487C0E1" w14:textId="77777777" w:rsidR="00EE1436" w:rsidRDefault="00EE1436" w:rsidP="0065642B">
            <w:r>
              <w:t>WE’ll chose the Web API template as we don’t need all the pixel painting stuff, just the services</w:t>
            </w:r>
          </w:p>
          <w:p w14:paraId="22E587EA" w14:textId="36FF2273" w:rsidR="00EE1436" w:rsidRDefault="00EE1436" w:rsidP="0065642B">
            <w:r>
              <w:t>We can even enable Docker Support right here in the Create New dialog</w:t>
            </w:r>
          </w:p>
        </w:tc>
      </w:tr>
      <w:tr w:rsidR="00EE1436" w14:paraId="14177DD9" w14:textId="77777777" w:rsidTr="0065642B">
        <w:tc>
          <w:tcPr>
            <w:tcW w:w="4116" w:type="dxa"/>
          </w:tcPr>
          <w:p w14:paraId="53E7496D" w14:textId="77777777" w:rsidR="00EE1436" w:rsidRPr="004B04C8" w:rsidRDefault="00EE1436" w:rsidP="0065642B"/>
        </w:tc>
        <w:tc>
          <w:tcPr>
            <w:tcW w:w="3911" w:type="dxa"/>
          </w:tcPr>
          <w:p w14:paraId="6AF8C704" w14:textId="585E56C4" w:rsidR="00EE1436" w:rsidRDefault="00EE1436" w:rsidP="0065642B">
            <w:r>
              <w:t>View DockerFile</w:t>
            </w:r>
          </w:p>
        </w:tc>
        <w:tc>
          <w:tcPr>
            <w:tcW w:w="6548" w:type="dxa"/>
          </w:tcPr>
          <w:p w14:paraId="64F7DE49" w14:textId="42B9962E" w:rsidR="00EE1436" w:rsidRDefault="00EE1436" w:rsidP="0065642B">
            <w:r>
              <w:t>We can see the same multi-stage dockerfile here, slightly different for the project specifics, such as the donet run command</w:t>
            </w:r>
          </w:p>
        </w:tc>
      </w:tr>
      <w:tr w:rsidR="00EE1436" w14:paraId="20899878" w14:textId="77777777" w:rsidTr="0065642B">
        <w:tc>
          <w:tcPr>
            <w:tcW w:w="4116" w:type="dxa"/>
          </w:tcPr>
          <w:p w14:paraId="62524BCF" w14:textId="77777777" w:rsidR="00EE1436" w:rsidRPr="004B04C8" w:rsidRDefault="00EE1436" w:rsidP="0065642B"/>
        </w:tc>
        <w:tc>
          <w:tcPr>
            <w:tcW w:w="3911" w:type="dxa"/>
          </w:tcPr>
          <w:p w14:paraId="0A332A8E" w14:textId="251761F1" w:rsidR="00EE1436" w:rsidRDefault="00EE1436" w:rsidP="0065642B">
            <w:r>
              <w:t>Open docker-compose.yml</w:t>
            </w:r>
          </w:p>
        </w:tc>
        <w:tc>
          <w:tcPr>
            <w:tcW w:w="6548" w:type="dxa"/>
          </w:tcPr>
          <w:p w14:paraId="593F3843" w14:textId="77777777" w:rsidR="006E338F" w:rsidRDefault="00EE1436" w:rsidP="0065642B">
            <w:r>
              <w:t>If we look at the docker-compose file</w:t>
            </w:r>
            <w:r w:rsidR="006E338F">
              <w:t xml:space="preserve">, we can now see two services are listed. </w:t>
            </w:r>
          </w:p>
          <w:p w14:paraId="0213771A" w14:textId="5A7FDD9A" w:rsidR="00EE1436" w:rsidRDefault="006E338F" w:rsidP="0065642B">
            <w:r>
              <w:t xml:space="preserve">As you add additional containers, VS will add them to the compose file as we assume you want to debug these. Of course, you can tweak them as VS simply scaffolds the defaults. This is your code. </w:t>
            </w:r>
          </w:p>
          <w:p w14:paraId="5F76CB00" w14:textId="77777777" w:rsidR="006E338F" w:rsidRDefault="006E338F" w:rsidP="0065642B"/>
          <w:p w14:paraId="51AB2AD4" w14:textId="77777777" w:rsidR="006E338F" w:rsidRDefault="006E338F" w:rsidP="0065642B">
            <w:r>
              <w:t>You might ask why a separate container:</w:t>
            </w:r>
          </w:p>
          <w:p w14:paraId="474BB7A7" w14:textId="77777777" w:rsidR="006E338F" w:rsidRDefault="006E338F" w:rsidP="0065642B">
            <w:r>
              <w:t>In the VM world, you’ll likely put both the Web and API on the same VM. Or, wherever you place them, you need to manage the deployment of code and configuration.</w:t>
            </w:r>
          </w:p>
          <w:p w14:paraId="387885EB" w14:textId="100C2BFF" w:rsidR="006E338F" w:rsidRDefault="006E338F" w:rsidP="0065642B">
            <w:r>
              <w:t xml:space="preserve">IN the container world, we crate separate images for each process. Generally speaking a process = a container. So, each is its own image. </w:t>
            </w:r>
          </w:p>
          <w:p w14:paraId="67F441B5" w14:textId="466B3CB2" w:rsidR="006E338F" w:rsidRDefault="006E338F" w:rsidP="0065642B">
            <w:r>
              <w:t xml:space="preserve">But, we do want to instance them together. </w:t>
            </w:r>
          </w:p>
        </w:tc>
      </w:tr>
      <w:tr w:rsidR="006E338F" w14:paraId="3653E4FE" w14:textId="77777777" w:rsidTr="0065642B">
        <w:tc>
          <w:tcPr>
            <w:tcW w:w="4116" w:type="dxa"/>
          </w:tcPr>
          <w:p w14:paraId="2276DDB0" w14:textId="77777777" w:rsidR="006E338F" w:rsidRPr="004B04C8" w:rsidRDefault="006E338F" w:rsidP="0065642B"/>
        </w:tc>
        <w:tc>
          <w:tcPr>
            <w:tcW w:w="3911" w:type="dxa"/>
          </w:tcPr>
          <w:p w14:paraId="057E2FCD" w14:textId="77777777" w:rsidR="006E338F" w:rsidRDefault="006E338F" w:rsidP="0065642B">
            <w:r>
              <w:t>Drag in:</w:t>
            </w:r>
          </w:p>
          <w:p w14:paraId="06CAFD57" w14:textId="54FC8DEF" w:rsidR="006E338F" w:rsidRDefault="006E338F" w:rsidP="0065642B">
            <w:r>
              <w:t>_demoAssets\Api</w:t>
            </w:r>
          </w:p>
          <w:p w14:paraId="45237896" w14:textId="01789600" w:rsidR="006E338F" w:rsidRDefault="006E338F" w:rsidP="0065642B">
            <w:r>
              <w:t>_demoAssets\Web</w:t>
            </w:r>
          </w:p>
        </w:tc>
        <w:tc>
          <w:tcPr>
            <w:tcW w:w="6548" w:type="dxa"/>
          </w:tcPr>
          <w:p w14:paraId="4A41C988" w14:textId="77777777" w:rsidR="006E338F" w:rsidRDefault="006E338F" w:rsidP="0065642B">
            <w:r>
              <w:t>To make this a bit more interesting, lets include some additions</w:t>
            </w:r>
          </w:p>
          <w:p w14:paraId="7CD5EF8D" w14:textId="63C89900" w:rsidR="006E338F" w:rsidRDefault="006E338F" w:rsidP="0065642B">
            <w:r>
              <w:t xml:space="preserve">We’ll add a magic 8 ball to answer some questions from an API controller. </w:t>
            </w:r>
          </w:p>
        </w:tc>
      </w:tr>
      <w:tr w:rsidR="006E338F" w14:paraId="19E50189" w14:textId="77777777" w:rsidTr="0065642B">
        <w:tc>
          <w:tcPr>
            <w:tcW w:w="4116" w:type="dxa"/>
          </w:tcPr>
          <w:p w14:paraId="59C854F8" w14:textId="77777777" w:rsidR="006E338F" w:rsidRPr="004B04C8" w:rsidRDefault="006E338F" w:rsidP="0065642B"/>
        </w:tc>
        <w:tc>
          <w:tcPr>
            <w:tcW w:w="3911" w:type="dxa"/>
          </w:tcPr>
          <w:p w14:paraId="68B4E401" w14:textId="77777777" w:rsidR="006E338F" w:rsidRDefault="009B6F9A" w:rsidP="0065642B">
            <w:r>
              <w:t>Open Web\Controllers\Magic8BallController</w:t>
            </w:r>
          </w:p>
          <w:p w14:paraId="757097BD" w14:textId="6E73F266" w:rsidR="009B6F9A" w:rsidRDefault="009B6F9A" w:rsidP="0065642B">
            <w:r>
              <w:t>Breakpoint in Index()</w:t>
            </w:r>
          </w:p>
        </w:tc>
        <w:tc>
          <w:tcPr>
            <w:tcW w:w="6548" w:type="dxa"/>
          </w:tcPr>
          <w:p w14:paraId="3BF042C0" w14:textId="77777777" w:rsidR="006E338F" w:rsidRDefault="009B6F9A" w:rsidP="0065642B">
            <w:r>
              <w:t>Here we can see we’ll make a HTTP Web Request of our API controller</w:t>
            </w:r>
          </w:p>
          <w:p w14:paraId="0C746777" w14:textId="77777777" w:rsidR="009B6F9A" w:rsidRDefault="009B6F9A" w:rsidP="0065642B">
            <w:r>
              <w:t xml:space="preserve">If we look above, we can see the URL is simply API. This comes from our compose file where we defined the service. The service name is the DNS endpoint our orchestrator will configure for us. </w:t>
            </w:r>
          </w:p>
          <w:p w14:paraId="7B7A3234" w14:textId="1C235DA5" w:rsidR="009B6F9A" w:rsidRDefault="009B6F9A" w:rsidP="0065642B">
            <w:r>
              <w:t>We can set a breakpoint here to show the flow.</w:t>
            </w:r>
          </w:p>
        </w:tc>
      </w:tr>
      <w:tr w:rsidR="009B6F9A" w14:paraId="292A87ED" w14:textId="77777777" w:rsidTr="0065642B">
        <w:tc>
          <w:tcPr>
            <w:tcW w:w="4116" w:type="dxa"/>
          </w:tcPr>
          <w:p w14:paraId="116152AE" w14:textId="77777777" w:rsidR="009B6F9A" w:rsidRPr="004B04C8" w:rsidRDefault="009B6F9A" w:rsidP="0065642B"/>
        </w:tc>
        <w:tc>
          <w:tcPr>
            <w:tcW w:w="3911" w:type="dxa"/>
          </w:tcPr>
          <w:p w14:paraId="630F0BA6" w14:textId="77777777" w:rsidR="009B6F9A" w:rsidRDefault="009B6F9A" w:rsidP="0065642B">
            <w:r>
              <w:t xml:space="preserve">Open Api\Controllers\ </w:t>
            </w:r>
            <w:r w:rsidRPr="009B6F9A">
              <w:t>Magic8BallApiController.cs</w:t>
            </w:r>
          </w:p>
          <w:p w14:paraId="5DAD9435" w14:textId="5C64FC67" w:rsidR="009B6F9A" w:rsidRDefault="009B6F9A" w:rsidP="0065642B">
            <w:r>
              <w:t>Breakpoint at Get()</w:t>
            </w:r>
          </w:p>
        </w:tc>
        <w:tc>
          <w:tcPr>
            <w:tcW w:w="6548" w:type="dxa"/>
          </w:tcPr>
          <w:p w14:paraId="671B9B87" w14:textId="218D193C" w:rsidR="009B6F9A" w:rsidRDefault="009B6F9A" w:rsidP="0065642B">
            <w:r>
              <w:t xml:space="preserve">Likewise, we can open the Api controller and set a breakpoint here in the Get() method. </w:t>
            </w:r>
          </w:p>
        </w:tc>
      </w:tr>
      <w:tr w:rsidR="00AB0AF4" w14:paraId="635E1336" w14:textId="77777777" w:rsidTr="0065642B">
        <w:tc>
          <w:tcPr>
            <w:tcW w:w="4116" w:type="dxa"/>
          </w:tcPr>
          <w:p w14:paraId="7C951945" w14:textId="77777777" w:rsidR="00AB0AF4" w:rsidRPr="004B04C8" w:rsidRDefault="00AB0AF4" w:rsidP="0065642B"/>
        </w:tc>
        <w:tc>
          <w:tcPr>
            <w:tcW w:w="3911" w:type="dxa"/>
          </w:tcPr>
          <w:p w14:paraId="7EF76752" w14:textId="6CC78B44" w:rsidR="00AB0AF4" w:rsidRDefault="00AB0AF4" w:rsidP="0065642B">
            <w:r>
              <w:t>F5</w:t>
            </w:r>
          </w:p>
        </w:tc>
        <w:tc>
          <w:tcPr>
            <w:tcW w:w="6548" w:type="dxa"/>
          </w:tcPr>
          <w:p w14:paraId="4900320D" w14:textId="77777777" w:rsidR="00AB0AF4" w:rsidRDefault="004A0E11" w:rsidP="0065642B">
            <w:r>
              <w:t>We can now restart our debugging session.</w:t>
            </w:r>
          </w:p>
          <w:p w14:paraId="03836627" w14:textId="77777777" w:rsidR="004A0E11" w:rsidRDefault="004A0E11" w:rsidP="0065642B">
            <w:r>
              <w:t>This time VS will not only compile and hook the debugger on the Web container, but it will hook the Api container as well. It will spin up any image listed in the compose file.</w:t>
            </w:r>
          </w:p>
          <w:p w14:paraId="7443AD59" w14:textId="340498B5" w:rsidR="004A0E11" w:rsidRDefault="004A0E11" w:rsidP="0065642B">
            <w:r>
              <w:t xml:space="preserve">Let’s say you had an image built by another team, or an image that has RabbitMQ or HAProxy. VS knows which to hook the debugger to, and which not based on the builds. </w:t>
            </w:r>
          </w:p>
        </w:tc>
      </w:tr>
      <w:tr w:rsidR="004A0E11" w14:paraId="4B62FC8C" w14:textId="77777777" w:rsidTr="0065642B">
        <w:tc>
          <w:tcPr>
            <w:tcW w:w="4116" w:type="dxa"/>
          </w:tcPr>
          <w:p w14:paraId="55D1CE69" w14:textId="77777777" w:rsidR="004A0E11" w:rsidRPr="004B04C8" w:rsidRDefault="004A0E11" w:rsidP="0065642B"/>
        </w:tc>
        <w:tc>
          <w:tcPr>
            <w:tcW w:w="3911" w:type="dxa"/>
          </w:tcPr>
          <w:p w14:paraId="6CE873B3" w14:textId="066F0861" w:rsidR="004A0E11" w:rsidRDefault="004A0E11" w:rsidP="0065642B">
            <w:r>
              <w:t>Click Magic</w:t>
            </w:r>
          </w:p>
        </w:tc>
        <w:tc>
          <w:tcPr>
            <w:tcW w:w="6548" w:type="dxa"/>
          </w:tcPr>
          <w:p w14:paraId="5E251581" w14:textId="77777777" w:rsidR="004A0E11" w:rsidRDefault="004A0E11" w:rsidP="0065642B">
            <w:r>
              <w:t>As we click into the Magic view, we can see our flow kick in</w:t>
            </w:r>
          </w:p>
          <w:p w14:paraId="5B6C382F" w14:textId="77777777" w:rsidR="004A0E11" w:rsidRDefault="004A0E11" w:rsidP="0065642B">
            <w:r>
              <w:t>First we hit the View controller.</w:t>
            </w:r>
          </w:p>
          <w:p w14:paraId="2CAB86E6" w14:textId="5F479BD3" w:rsidR="004A0E11" w:rsidRDefault="004A0E11" w:rsidP="0065642B">
            <w:r>
              <w:t>We can see all the normal debugging information through hovering we’ve come to expect</w:t>
            </w:r>
          </w:p>
        </w:tc>
      </w:tr>
      <w:tr w:rsidR="004A0E11" w14:paraId="3BB80D30" w14:textId="77777777" w:rsidTr="0065642B">
        <w:tc>
          <w:tcPr>
            <w:tcW w:w="4116" w:type="dxa"/>
          </w:tcPr>
          <w:p w14:paraId="5F77ED95" w14:textId="77777777" w:rsidR="004A0E11" w:rsidRPr="004B04C8" w:rsidRDefault="004A0E11" w:rsidP="0065642B"/>
        </w:tc>
        <w:tc>
          <w:tcPr>
            <w:tcW w:w="3911" w:type="dxa"/>
          </w:tcPr>
          <w:p w14:paraId="16E26983" w14:textId="6441DC46" w:rsidR="004A0E11" w:rsidRDefault="004A0E11" w:rsidP="0065642B">
            <w:r>
              <w:t>F5</w:t>
            </w:r>
          </w:p>
        </w:tc>
        <w:tc>
          <w:tcPr>
            <w:tcW w:w="6548" w:type="dxa"/>
          </w:tcPr>
          <w:p w14:paraId="39D2C1BD" w14:textId="77777777" w:rsidR="004A0E11" w:rsidRDefault="004A0E11" w:rsidP="0065642B">
            <w:r>
              <w:t>If we continue debugging, we now step into the API container.</w:t>
            </w:r>
          </w:p>
          <w:p w14:paraId="06F68E26" w14:textId="7F84F079" w:rsidR="004A0E11" w:rsidRDefault="004A0E11" w:rsidP="0065642B">
            <w:r>
              <w:t xml:space="preserve">This is a whole ‘nother container, also running Linux, on my windows machine. </w:t>
            </w:r>
          </w:p>
        </w:tc>
      </w:tr>
    </w:tbl>
    <w:p w14:paraId="7EE1C5B7" w14:textId="275920AF" w:rsidR="00DF4051" w:rsidRDefault="00DF4051"/>
    <w:p w14:paraId="54A5A68D" w14:textId="69CBE4BF" w:rsidR="005D0676" w:rsidRDefault="005F7552" w:rsidP="002C1BA6">
      <w:pPr>
        <w:pStyle w:val="Heading1"/>
      </w:pPr>
      <w:r>
        <w:t xml:space="preserve">Demo 4 - </w:t>
      </w:r>
      <w:r w:rsidR="007B33D8">
        <w:t>Unit Tests</w:t>
      </w:r>
    </w:p>
    <w:p w14:paraId="0AF2F653" w14:textId="6FB36FFF" w:rsidR="005F7552" w:rsidRPr="007B33D8" w:rsidRDefault="007B33D8" w:rsidP="007B33D8">
      <w:r>
        <w:t xml:space="preserve">One of the key benefits of Docker is the ability to automate the building of our containers and the deployment. Deployment may occur </w:t>
      </w:r>
      <w:r w:rsidR="005F7552">
        <w:t>as the result of a code check-in or a base image update for an OS or Framework patching event.</w:t>
      </w:r>
    </w:p>
    <w:tbl>
      <w:tblPr>
        <w:tblStyle w:val="TableGrid"/>
        <w:tblW w:w="14575" w:type="dxa"/>
        <w:tblLook w:val="04A0" w:firstRow="1" w:lastRow="0" w:firstColumn="1" w:lastColumn="0" w:noHBand="0" w:noVBand="1"/>
      </w:tblPr>
      <w:tblGrid>
        <w:gridCol w:w="4116"/>
        <w:gridCol w:w="3911"/>
        <w:gridCol w:w="6548"/>
      </w:tblGrid>
      <w:tr w:rsidR="005D0676" w14:paraId="578CAB4D" w14:textId="77777777" w:rsidTr="005D0676">
        <w:tc>
          <w:tcPr>
            <w:tcW w:w="4116" w:type="dxa"/>
          </w:tcPr>
          <w:p w14:paraId="01314794" w14:textId="77777777" w:rsidR="005D0676" w:rsidRPr="004B04C8" w:rsidRDefault="005D0676" w:rsidP="005D0676"/>
        </w:tc>
        <w:tc>
          <w:tcPr>
            <w:tcW w:w="3911" w:type="dxa"/>
          </w:tcPr>
          <w:p w14:paraId="2B745E37" w14:textId="77777777" w:rsidR="005D0676" w:rsidRDefault="005F7552" w:rsidP="005D0676">
            <w:r>
              <w:t>Add New Project</w:t>
            </w:r>
          </w:p>
          <w:p w14:paraId="26C22030" w14:textId="77777777" w:rsidR="005F7552" w:rsidRDefault="005F7552" w:rsidP="005D0676">
            <w:r>
              <w:t>.NET Core</w:t>
            </w:r>
          </w:p>
          <w:p w14:paraId="72A41E65" w14:textId="77777777" w:rsidR="005F7552" w:rsidRDefault="005F7552" w:rsidP="005D0676">
            <w:r>
              <w:t>xUnit Test Project (.NET Core)</w:t>
            </w:r>
          </w:p>
          <w:p w14:paraId="5A93AECA" w14:textId="3E58079B" w:rsidR="005F7552" w:rsidRDefault="005F7552" w:rsidP="005D0676">
            <w:r>
              <w:t xml:space="preserve">Name: </w:t>
            </w:r>
            <w:r w:rsidRPr="005F7552">
              <w:rPr>
                <w:b/>
              </w:rPr>
              <w:t>Web.test</w:t>
            </w:r>
          </w:p>
        </w:tc>
        <w:tc>
          <w:tcPr>
            <w:tcW w:w="6548" w:type="dxa"/>
          </w:tcPr>
          <w:p w14:paraId="72D2C254" w14:textId="77777777" w:rsidR="005D0676" w:rsidRDefault="005F7552" w:rsidP="005D0676">
            <w:r>
              <w:t>One of the first steps in automation is toenabling automated tests.</w:t>
            </w:r>
          </w:p>
          <w:p w14:paraId="6EA553CC" w14:textId="100340A8" w:rsidR="005F7552" w:rsidRDefault="005F7552" w:rsidP="005D0676">
            <w:r>
              <w:t>Let’s add some unit tests to our solution</w:t>
            </w:r>
          </w:p>
        </w:tc>
      </w:tr>
      <w:tr w:rsidR="005F7552" w14:paraId="38F3CC4B" w14:textId="77777777" w:rsidTr="005D0676">
        <w:tc>
          <w:tcPr>
            <w:tcW w:w="4116" w:type="dxa"/>
          </w:tcPr>
          <w:p w14:paraId="412BE2C9" w14:textId="77777777" w:rsidR="005F7552" w:rsidRPr="004B04C8" w:rsidRDefault="005F7552" w:rsidP="005D0676"/>
        </w:tc>
        <w:tc>
          <w:tcPr>
            <w:tcW w:w="3911" w:type="dxa"/>
          </w:tcPr>
          <w:p w14:paraId="4BA80A2B" w14:textId="1BEF2543" w:rsidR="005F7552" w:rsidRDefault="005F7552" w:rsidP="005D0676">
            <w:r>
              <w:t>Assert.Equal(1,2)</w:t>
            </w:r>
          </w:p>
        </w:tc>
        <w:tc>
          <w:tcPr>
            <w:tcW w:w="6548" w:type="dxa"/>
          </w:tcPr>
          <w:p w14:paraId="395DB52C" w14:textId="77777777" w:rsidR="005F7552" w:rsidRDefault="005F7552" w:rsidP="005D0676">
            <w:r>
              <w:t>Lets add a deep test</w:t>
            </w:r>
          </w:p>
          <w:p w14:paraId="089AE299" w14:textId="38AF187B" w:rsidR="005F7552" w:rsidRDefault="005F7552" w:rsidP="005D0676">
            <w:r>
              <w:t>We did say first steps. Don’t we want to know our first steps were good? In this case, good means we know how to fail our test to know the tests “worked”</w:t>
            </w:r>
          </w:p>
        </w:tc>
      </w:tr>
      <w:tr w:rsidR="005F7552" w14:paraId="6B5A0111" w14:textId="77777777" w:rsidTr="005D0676">
        <w:tc>
          <w:tcPr>
            <w:tcW w:w="4116" w:type="dxa"/>
          </w:tcPr>
          <w:p w14:paraId="1126BDA1" w14:textId="77777777" w:rsidR="005F7552" w:rsidRPr="004B04C8" w:rsidRDefault="005F7552" w:rsidP="005D0676"/>
        </w:tc>
        <w:tc>
          <w:tcPr>
            <w:tcW w:w="3911" w:type="dxa"/>
          </w:tcPr>
          <w:p w14:paraId="3DB3A328" w14:textId="77777777" w:rsidR="005F7552" w:rsidRDefault="005F7552" w:rsidP="005D0676">
            <w:r>
              <w:t>Open dockerfile</w:t>
            </w:r>
          </w:p>
          <w:p w14:paraId="14BC40FF" w14:textId="77777777" w:rsidR="005F7552" w:rsidRDefault="005F7552" w:rsidP="005D0676">
            <w:r>
              <w:t>FROM builder as test</w:t>
            </w:r>
          </w:p>
          <w:p w14:paraId="1F4FEFA3" w14:textId="77777777" w:rsidR="005F7552" w:rsidRDefault="005F7552" w:rsidP="005D0676">
            <w:r>
              <w:t>WORKDIR /crc/Web.test</w:t>
            </w:r>
          </w:p>
          <w:p w14:paraId="16459625" w14:textId="5442E364" w:rsidR="005F7552" w:rsidRDefault="005F7552" w:rsidP="005D0676">
            <w:r>
              <w:t>RUN dotnet test</w:t>
            </w:r>
          </w:p>
        </w:tc>
        <w:tc>
          <w:tcPr>
            <w:tcW w:w="6548" w:type="dxa"/>
          </w:tcPr>
          <w:p w14:paraId="571D40D0" w14:textId="77777777" w:rsidR="005F7552" w:rsidRDefault="005F7552" w:rsidP="005D0676">
            <w:r>
              <w:t>Now that we have our unit tests, we’ll want to enable these in our multi-stage dockerfile</w:t>
            </w:r>
          </w:p>
          <w:p w14:paraId="069DB5F4" w14:textId="3DC6C6DE" w:rsidR="005F7552" w:rsidRDefault="005F7552" w:rsidP="005D0676">
            <w:r>
              <w:t>In between the build and publish, we’ll take the compiled output and run our test.</w:t>
            </w:r>
          </w:p>
        </w:tc>
      </w:tr>
      <w:tr w:rsidR="005F7552" w14:paraId="625E4A95" w14:textId="77777777" w:rsidTr="005D0676">
        <w:tc>
          <w:tcPr>
            <w:tcW w:w="4116" w:type="dxa"/>
          </w:tcPr>
          <w:p w14:paraId="0E8A3A57" w14:textId="77777777" w:rsidR="005F7552" w:rsidRPr="004B04C8" w:rsidRDefault="005F7552" w:rsidP="005D0676"/>
        </w:tc>
        <w:tc>
          <w:tcPr>
            <w:tcW w:w="3911" w:type="dxa"/>
          </w:tcPr>
          <w:p w14:paraId="67ECD3BA" w14:textId="17F5E5AD" w:rsidR="005F7552" w:rsidRDefault="005F7552" w:rsidP="005D0676">
            <w:r>
              <w:t>Open PowerShell in the sln directory</w:t>
            </w:r>
          </w:p>
        </w:tc>
        <w:tc>
          <w:tcPr>
            <w:tcW w:w="6548" w:type="dxa"/>
          </w:tcPr>
          <w:p w14:paraId="03836249" w14:textId="61FABCD7" w:rsidR="005F7552" w:rsidRDefault="005F7552" w:rsidP="005D0676">
            <w:r>
              <w:t>We can now run docker-compose build again, this time our unit tests will run</w:t>
            </w:r>
          </w:p>
        </w:tc>
      </w:tr>
      <w:tr w:rsidR="005F7552" w14:paraId="2C111375" w14:textId="77777777" w:rsidTr="005D0676">
        <w:tc>
          <w:tcPr>
            <w:tcW w:w="4116" w:type="dxa"/>
          </w:tcPr>
          <w:p w14:paraId="64B7F4AE" w14:textId="77777777" w:rsidR="005F7552" w:rsidRPr="004B04C8" w:rsidRDefault="005F7552" w:rsidP="005D0676"/>
        </w:tc>
        <w:tc>
          <w:tcPr>
            <w:tcW w:w="3911" w:type="dxa"/>
          </w:tcPr>
          <w:p w14:paraId="0032AEF3" w14:textId="4D20877D" w:rsidR="005F7552" w:rsidRDefault="005F7552" w:rsidP="005D0676">
            <w:r>
              <w:t>View the failure</w:t>
            </w:r>
          </w:p>
        </w:tc>
        <w:tc>
          <w:tcPr>
            <w:tcW w:w="6548" w:type="dxa"/>
          </w:tcPr>
          <w:p w14:paraId="336E5DCB" w14:textId="74BF83BE" w:rsidR="005F7552" w:rsidRDefault="005F7552" w:rsidP="005D0676">
            <w:r>
              <w:t>Notice our failure</w:t>
            </w:r>
          </w:p>
        </w:tc>
      </w:tr>
      <w:tr w:rsidR="005F7552" w14:paraId="43A58D56" w14:textId="77777777" w:rsidTr="005D0676">
        <w:tc>
          <w:tcPr>
            <w:tcW w:w="4116" w:type="dxa"/>
          </w:tcPr>
          <w:p w14:paraId="2A4E2015" w14:textId="77777777" w:rsidR="005F7552" w:rsidRPr="004B04C8" w:rsidRDefault="005F7552" w:rsidP="005D0676"/>
        </w:tc>
        <w:tc>
          <w:tcPr>
            <w:tcW w:w="3911" w:type="dxa"/>
          </w:tcPr>
          <w:p w14:paraId="65A1F4D9" w14:textId="77777777" w:rsidR="005F7552" w:rsidRDefault="005F7552" w:rsidP="005D0676">
            <w:r>
              <w:t>Change;</w:t>
            </w:r>
          </w:p>
          <w:p w14:paraId="12319249" w14:textId="19C69611" w:rsidR="005F7552" w:rsidRDefault="005F7552" w:rsidP="005D0676">
            <w:r>
              <w:t>Assert. Equal(1,1)</w:t>
            </w:r>
          </w:p>
        </w:tc>
        <w:tc>
          <w:tcPr>
            <w:tcW w:w="6548" w:type="dxa"/>
          </w:tcPr>
          <w:p w14:paraId="12C5A708" w14:textId="1A3F23D0" w:rsidR="005F7552" w:rsidRDefault="005F7552" w:rsidP="005D0676">
            <w:r>
              <w:t xml:space="preserve">Like a good developer, we’ll fix the error, …by fixing the test. </w:t>
            </w:r>
          </w:p>
        </w:tc>
      </w:tr>
      <w:tr w:rsidR="005F7552" w14:paraId="2880CF8B" w14:textId="77777777" w:rsidTr="005D0676">
        <w:tc>
          <w:tcPr>
            <w:tcW w:w="4116" w:type="dxa"/>
          </w:tcPr>
          <w:p w14:paraId="2807B886" w14:textId="77777777" w:rsidR="005F7552" w:rsidRPr="004B04C8" w:rsidRDefault="005F7552" w:rsidP="005D0676"/>
        </w:tc>
        <w:tc>
          <w:tcPr>
            <w:tcW w:w="3911" w:type="dxa"/>
          </w:tcPr>
          <w:p w14:paraId="4B3EB955" w14:textId="362DAD10" w:rsidR="005F7552" w:rsidRDefault="005F7552" w:rsidP="005D0676">
            <w:r>
              <w:t>Docker-compose build</w:t>
            </w:r>
          </w:p>
        </w:tc>
        <w:tc>
          <w:tcPr>
            <w:tcW w:w="6548" w:type="dxa"/>
          </w:tcPr>
          <w:p w14:paraId="4058C4C0" w14:textId="50C907F5" w:rsidR="005F7552" w:rsidRDefault="005F7552" w:rsidP="005D0676">
            <w:r>
              <w:t>If we run docker build again, we’ll see our tests are now working. Surprise…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bl>
    <w:p w14:paraId="5D480AD2" w14:textId="54B23DD0" w:rsidR="005D0676" w:rsidRDefault="005F7552" w:rsidP="002C1BA6">
      <w:pPr>
        <w:pStyle w:val="Heading1"/>
      </w:pPr>
      <w:r>
        <w:t>Demo 5 – Azure Container Registry</w:t>
      </w:r>
    </w:p>
    <w:tbl>
      <w:tblPr>
        <w:tblStyle w:val="TableGrid"/>
        <w:tblW w:w="14575" w:type="dxa"/>
        <w:tblLook w:val="04A0" w:firstRow="1" w:lastRow="0" w:firstColumn="1" w:lastColumn="0" w:noHBand="0" w:noVBand="1"/>
      </w:tblPr>
      <w:tblGrid>
        <w:gridCol w:w="4596"/>
        <w:gridCol w:w="3823"/>
        <w:gridCol w:w="6156"/>
      </w:tblGrid>
      <w:tr w:rsidR="005D0676" w14:paraId="0ACC65D8" w14:textId="77777777" w:rsidTr="00CA2A17">
        <w:tc>
          <w:tcPr>
            <w:tcW w:w="4596" w:type="dxa"/>
          </w:tcPr>
          <w:p w14:paraId="2A97B81C" w14:textId="1883CF17" w:rsidR="005D0676" w:rsidRDefault="005F7552" w:rsidP="005D0676">
            <w:pPr>
              <w:rPr>
                <w:noProof/>
              </w:rPr>
            </w:pPr>
            <w:r>
              <w:rPr>
                <w:noProof/>
              </w:rPr>
              <w:t>Portal</w:t>
            </w:r>
          </w:p>
        </w:tc>
        <w:tc>
          <w:tcPr>
            <w:tcW w:w="3823" w:type="dxa"/>
          </w:tcPr>
          <w:p w14:paraId="5B4AD19F" w14:textId="77777777" w:rsidR="005D0676" w:rsidRDefault="005F7552" w:rsidP="005D0676">
            <w:r>
              <w:t>Aka.ms/publicPortal</w:t>
            </w:r>
          </w:p>
          <w:p w14:paraId="197ED6AD" w14:textId="7E7D6955" w:rsidR="00694F39" w:rsidRDefault="00694F39" w:rsidP="005D0676">
            <w:r>
              <w:t>Aka.ms/acr/portal/preview</w:t>
            </w:r>
          </w:p>
        </w:tc>
        <w:tc>
          <w:tcPr>
            <w:tcW w:w="6156" w:type="dxa"/>
          </w:tcPr>
          <w:p w14:paraId="76CF5357" w14:textId="5BA47AB9" w:rsidR="005F7552" w:rsidRDefault="005F7552" w:rsidP="005D0676">
            <w:r>
              <w:t xml:space="preserve">Whatever cloud you work in, you’re going to be pushing and pulling a lot of images. Images can get large. Even if they’re small, do you want to waste time pulling images across the network from far away? </w:t>
            </w:r>
          </w:p>
          <w:p w14:paraId="5004E5DF" w14:textId="5696CED8" w:rsidR="005F7552" w:rsidRDefault="005F7552" w:rsidP="005D0676">
            <w:r>
              <w:t xml:space="preserve">While layer caching makes incremental pulls more </w:t>
            </w:r>
            <w:r w:rsidR="00793837">
              <w:t xml:space="preserve">efficient, you’ll likely be pulling complete images to new nodes or hosts. </w:t>
            </w:r>
          </w:p>
          <w:p w14:paraId="728A0AB5" w14:textId="5FC27F1D" w:rsidR="00793837" w:rsidRDefault="00793837" w:rsidP="005D0676">
            <w:r>
              <w:t>So, another best practice is creating a registry network-close to your deployment. In your cloud, you’ll want the registry in the same region, not just the same cloud as your deployment.</w:t>
            </w:r>
          </w:p>
          <w:p w14:paraId="43935F7D" w14:textId="42BB0C10" w:rsidR="00793837" w:rsidRDefault="00793837" w:rsidP="005D0676">
            <w:r>
              <w:t>But, what happens when you have multiple regions? Hmmm</w:t>
            </w:r>
          </w:p>
          <w:p w14:paraId="31FE7B49" w14:textId="1CCA9BF4" w:rsidR="005F7552" w:rsidRDefault="005F7552" w:rsidP="005D0676">
            <w:r>
              <w:t>If we open the Azure portal, we can create a new Azure Container Registry</w:t>
            </w:r>
          </w:p>
        </w:tc>
      </w:tr>
      <w:tr w:rsidR="005F7552" w14:paraId="1E0C095A" w14:textId="77777777" w:rsidTr="00CA2A17">
        <w:tc>
          <w:tcPr>
            <w:tcW w:w="4596" w:type="dxa"/>
          </w:tcPr>
          <w:p w14:paraId="74008D28" w14:textId="77777777" w:rsidR="005F7552" w:rsidRDefault="005F7552" w:rsidP="005D0676">
            <w:pPr>
              <w:rPr>
                <w:noProof/>
              </w:rPr>
            </w:pPr>
          </w:p>
        </w:tc>
        <w:tc>
          <w:tcPr>
            <w:tcW w:w="3823" w:type="dxa"/>
          </w:tcPr>
          <w:p w14:paraId="54342E24" w14:textId="2385B58F" w:rsidR="005F7552" w:rsidRDefault="005F7552" w:rsidP="005D0676">
            <w:r>
              <w:t xml:space="preserve">Select Container </w:t>
            </w:r>
            <w:r w:rsidR="00793837">
              <w:t>Registry</w:t>
            </w:r>
          </w:p>
        </w:tc>
        <w:tc>
          <w:tcPr>
            <w:tcW w:w="6156" w:type="dxa"/>
          </w:tcPr>
          <w:p w14:paraId="70DB0998" w14:textId="3140F084" w:rsidR="005F7552" w:rsidRDefault="005F7552" w:rsidP="005D0676">
            <w:r>
              <w:t xml:space="preserve">We’ll start by creating an Azure Container </w:t>
            </w:r>
            <w:r w:rsidR="00793837">
              <w:t>Registry</w:t>
            </w:r>
          </w:p>
        </w:tc>
      </w:tr>
      <w:tr w:rsidR="005F7552" w14:paraId="45B3479A" w14:textId="77777777" w:rsidTr="00CA2A17">
        <w:tc>
          <w:tcPr>
            <w:tcW w:w="4596" w:type="dxa"/>
          </w:tcPr>
          <w:p w14:paraId="161BE756" w14:textId="77777777" w:rsidR="005F7552" w:rsidRDefault="005F7552" w:rsidP="005D0676">
            <w:pPr>
              <w:rPr>
                <w:noProof/>
              </w:rPr>
            </w:pPr>
          </w:p>
        </w:tc>
        <w:tc>
          <w:tcPr>
            <w:tcW w:w="3823" w:type="dxa"/>
          </w:tcPr>
          <w:p w14:paraId="5A88A5FE" w14:textId="77777777" w:rsidR="005F7552" w:rsidRDefault="00007A26" w:rsidP="005D0676">
            <w:r>
              <w:t>Create New</w:t>
            </w:r>
          </w:p>
          <w:p w14:paraId="10ACA361" w14:textId="77777777" w:rsidR="00007A26" w:rsidRDefault="00007A26" w:rsidP="005D0676">
            <w:r>
              <w:t>Defaults w/standard</w:t>
            </w:r>
          </w:p>
          <w:p w14:paraId="4786914E" w14:textId="59BC6D7B" w:rsidR="00007A26" w:rsidRDefault="00007A26" w:rsidP="005D0676">
            <w:commentRangeStart w:id="0"/>
            <w:r>
              <w:t>Switch Admin on</w:t>
            </w:r>
            <w:commentRangeEnd w:id="0"/>
            <w:r>
              <w:rPr>
                <w:rStyle w:val="CommentReference"/>
              </w:rPr>
              <w:commentReference w:id="0"/>
            </w:r>
          </w:p>
        </w:tc>
        <w:tc>
          <w:tcPr>
            <w:tcW w:w="6156" w:type="dxa"/>
          </w:tcPr>
          <w:p w14:paraId="30FFB2EC" w14:textId="77777777" w:rsidR="005F7552" w:rsidRDefault="00007A26" w:rsidP="005D0676">
            <w:r>
              <w:t>We’ll create a new registry</w:t>
            </w:r>
          </w:p>
          <w:p w14:paraId="4F7527AC" w14:textId="77777777" w:rsidR="00007A26" w:rsidRDefault="00007A26" w:rsidP="005D0676">
            <w:r>
              <w:t>We have a few different SKUs here</w:t>
            </w:r>
          </w:p>
          <w:p w14:paraId="1081269E" w14:textId="583BC881" w:rsidR="00007A26" w:rsidRDefault="00007A26" w:rsidP="005D0676">
            <w:r>
              <w:t xml:space="preserve">Classic as it sounds, is our original option. Within the next week, we’ll be releasing the new managed Registry SKUs with general availability, access from all public Azure Data Centers, with full support. </w:t>
            </w:r>
          </w:p>
        </w:tc>
      </w:tr>
      <w:tr w:rsidR="00007A26" w14:paraId="433B5C73" w14:textId="77777777" w:rsidTr="00CA2A17">
        <w:tc>
          <w:tcPr>
            <w:tcW w:w="4596" w:type="dxa"/>
          </w:tcPr>
          <w:p w14:paraId="6FABA308" w14:textId="77777777" w:rsidR="00007A26" w:rsidRDefault="00007A26" w:rsidP="005D0676">
            <w:pPr>
              <w:rPr>
                <w:noProof/>
              </w:rPr>
            </w:pPr>
          </w:p>
        </w:tc>
        <w:tc>
          <w:tcPr>
            <w:tcW w:w="3823" w:type="dxa"/>
          </w:tcPr>
          <w:p w14:paraId="269A55A8" w14:textId="0FADF8F6" w:rsidR="00007A26" w:rsidRDefault="00007A26" w:rsidP="005D0676">
            <w:r>
              <w:t>Wait for completion</w:t>
            </w:r>
          </w:p>
        </w:tc>
        <w:tc>
          <w:tcPr>
            <w:tcW w:w="6156" w:type="dxa"/>
          </w:tcPr>
          <w:p w14:paraId="637ED796" w14:textId="77777777" w:rsidR="00007A26" w:rsidRDefault="00007A26" w:rsidP="005D0676">
            <w:r>
              <w:t>Here we have our newly created registry</w:t>
            </w:r>
          </w:p>
          <w:p w14:paraId="69504E6F" w14:textId="77777777" w:rsidR="00007A26" w:rsidRDefault="00007A26" w:rsidP="005D0676">
            <w:r>
              <w:t>Now we can do the stanard docker push/pull and see information about our registry</w:t>
            </w:r>
          </w:p>
          <w:p w14:paraId="31C73229" w14:textId="77777777" w:rsidR="00007A26" w:rsidRDefault="00007A26" w:rsidP="005D0676">
            <w:r>
              <w:t>For each SKU we have different size constraints and you can easily see your current usage here</w:t>
            </w:r>
          </w:p>
          <w:p w14:paraId="09D4C94E" w14:textId="4CB82976" w:rsidR="00007A26" w:rsidRDefault="00007A26" w:rsidP="005D0676">
            <w:r>
              <w:t>You can also configure vulnerability scanning solutions through our partners like Aqua and Twistlock</w:t>
            </w:r>
          </w:p>
        </w:tc>
      </w:tr>
      <w:tr w:rsidR="00007A26" w14:paraId="34F5088A" w14:textId="77777777" w:rsidTr="00CA2A17">
        <w:tc>
          <w:tcPr>
            <w:tcW w:w="4596" w:type="dxa"/>
          </w:tcPr>
          <w:p w14:paraId="4A0A91A5" w14:textId="77777777" w:rsidR="00007A26" w:rsidRDefault="00007A26" w:rsidP="005D0676">
            <w:pPr>
              <w:rPr>
                <w:noProof/>
              </w:rPr>
            </w:pPr>
          </w:p>
        </w:tc>
        <w:tc>
          <w:tcPr>
            <w:tcW w:w="3823" w:type="dxa"/>
          </w:tcPr>
          <w:p w14:paraId="1282522B" w14:textId="759A784B" w:rsidR="00007A26" w:rsidRDefault="00007A26" w:rsidP="005D0676">
            <w:r>
              <w:t>Click Geo Replication</w:t>
            </w:r>
          </w:p>
        </w:tc>
        <w:tc>
          <w:tcPr>
            <w:tcW w:w="6156" w:type="dxa"/>
          </w:tcPr>
          <w:p w14:paraId="17458F52" w14:textId="77777777" w:rsidR="00007A26" w:rsidRDefault="00007A26" w:rsidP="005D0676">
            <w:r>
              <w:t>How many of you run multiple data centers?</w:t>
            </w:r>
          </w:p>
          <w:p w14:paraId="26F25F1E" w14:textId="77777777" w:rsidR="00007A26" w:rsidRDefault="00007A26" w:rsidP="005D0676">
            <w:r>
              <w:t>They may be multiples within your On Prem deployments</w:t>
            </w:r>
          </w:p>
          <w:p w14:paraId="2688A9C3" w14:textId="77777777" w:rsidR="00007A26" w:rsidRDefault="00007A26" w:rsidP="005D0676">
            <w:r>
              <w:t>Or, multiple Azure Data Centers</w:t>
            </w:r>
          </w:p>
          <w:p w14:paraId="402A5644" w14:textId="77777777" w:rsidR="00007A26" w:rsidRDefault="00007A26" w:rsidP="005D0676">
            <w:r>
              <w:t>The reason most run multiple data centers is two fold:</w:t>
            </w:r>
          </w:p>
          <w:p w14:paraId="7E1F10B8" w14:textId="77777777" w:rsidR="00007A26" w:rsidRDefault="00007A26" w:rsidP="00007A26">
            <w:pPr>
              <w:pStyle w:val="ListParagraph"/>
              <w:numPr>
                <w:ilvl w:val="0"/>
                <w:numId w:val="9"/>
              </w:numPr>
            </w:pPr>
            <w:r>
              <w:t>Having a live backup</w:t>
            </w:r>
          </w:p>
          <w:p w14:paraId="58218EB7" w14:textId="77777777" w:rsidR="00007A26" w:rsidRDefault="00007A26" w:rsidP="00007A26">
            <w:pPr>
              <w:pStyle w:val="ListParagraph"/>
              <w:numPr>
                <w:ilvl w:val="0"/>
                <w:numId w:val="9"/>
              </w:numPr>
            </w:pPr>
            <w:r>
              <w:t xml:space="preserve">Being able to serve customers from a local presence </w:t>
            </w:r>
          </w:p>
          <w:p w14:paraId="2B80BF37" w14:textId="77777777" w:rsidR="00007A26" w:rsidRDefault="00007A26" w:rsidP="00007A26">
            <w:r>
              <w:t xml:space="preserve">To support </w:t>
            </w:r>
            <w:r w:rsidR="00FE3E7E">
              <w:t>multiple regions, do you want different code bases?</w:t>
            </w:r>
          </w:p>
          <w:p w14:paraId="142F3B83" w14:textId="0654A90A" w:rsidR="00FE3E7E" w:rsidRDefault="00FE3E7E" w:rsidP="00007A26">
            <w:r>
              <w:t xml:space="preserve">Or, do you have the same codebase, but may provide localized content? Content in different languages, local product catalogs and pricing </w:t>
            </w:r>
          </w:p>
          <w:p w14:paraId="78E59B67" w14:textId="50A23502" w:rsidR="00FE3E7E" w:rsidRDefault="00FE3E7E" w:rsidP="00007A26">
            <w:r>
              <w:t xml:space="preserve">A best practice for containers is to run a private registry in the same datacenter as your deployments. Containers are pulled often. New nodes come and go. You’ll be pulling lots of layers where the network traffic does add up. </w:t>
            </w:r>
          </w:p>
          <w:p w14:paraId="79D8695C" w14:textId="51B3EF68" w:rsidR="00FE3E7E" w:rsidRDefault="00FE3E7E" w:rsidP="00007A26">
            <w:r>
              <w:t>Pulling across data centers adds latency, costs as you’re paying data center egress, and unreliability. It just happens.</w:t>
            </w:r>
          </w:p>
          <w:p w14:paraId="7EF45ABE" w14:textId="77777777" w:rsidR="00FE3E7E" w:rsidRDefault="00FE3E7E" w:rsidP="00007A26"/>
          <w:p w14:paraId="3B677954" w14:textId="77777777" w:rsidR="00FE3E7E" w:rsidRDefault="00FE3E7E" w:rsidP="00007A26">
            <w:r>
              <w:t>With Azure Container registry, you can now configure a single registry to be replicated across multiple data centers</w:t>
            </w:r>
          </w:p>
          <w:p w14:paraId="2C96EC53" w14:textId="5E5EC586" w:rsidR="00FE3E7E" w:rsidRDefault="00FE3E7E" w:rsidP="00007A26">
            <w:r>
              <w:t xml:space="preserve">You manage a single registry, and each push/pull operations will be routed to the closest </w:t>
            </w:r>
          </w:p>
        </w:tc>
      </w:tr>
      <w:tr w:rsidR="00007A26" w14:paraId="7928DB46" w14:textId="77777777" w:rsidTr="00CA2A17">
        <w:tc>
          <w:tcPr>
            <w:tcW w:w="4596" w:type="dxa"/>
          </w:tcPr>
          <w:p w14:paraId="4473D85B" w14:textId="77777777" w:rsidR="00007A26" w:rsidRDefault="00007A26" w:rsidP="005D0676">
            <w:pPr>
              <w:rPr>
                <w:noProof/>
              </w:rPr>
            </w:pPr>
          </w:p>
        </w:tc>
        <w:tc>
          <w:tcPr>
            <w:tcW w:w="3823" w:type="dxa"/>
          </w:tcPr>
          <w:p w14:paraId="2B3FFFFD" w14:textId="42890F64" w:rsidR="00007A26" w:rsidRDefault="008A723C" w:rsidP="005D0676">
            <w:r>
              <w:t>Add Additional Geos</w:t>
            </w:r>
          </w:p>
        </w:tc>
        <w:tc>
          <w:tcPr>
            <w:tcW w:w="6156" w:type="dxa"/>
          </w:tcPr>
          <w:p w14:paraId="65B415C8" w14:textId="77777777" w:rsidR="008A723C" w:rsidRDefault="008A723C" w:rsidP="005D0676">
            <w:r>
              <w:t>To replicate, we simply click on the map for the regions we want replicated</w:t>
            </w:r>
          </w:p>
          <w:p w14:paraId="7A28510E" w14:textId="77777777" w:rsidR="008A723C" w:rsidRDefault="00507A09" w:rsidP="005D0676">
            <w:r>
              <w:t>But, we see that geo replication is a feature of the premium SKU</w:t>
            </w:r>
          </w:p>
          <w:p w14:paraId="514C5A16" w14:textId="432D594B" w:rsidR="00507A09" w:rsidRDefault="00507A09" w:rsidP="005D0676">
            <w:r>
              <w:t>With premium registries, we improve performance and throughput by synching multiple storage accounts to enable concurrent downloads</w:t>
            </w:r>
          </w:p>
        </w:tc>
      </w:tr>
      <w:tr w:rsidR="008A723C" w14:paraId="7EAA65AF" w14:textId="77777777" w:rsidTr="00CA2A17">
        <w:tc>
          <w:tcPr>
            <w:tcW w:w="4596" w:type="dxa"/>
          </w:tcPr>
          <w:p w14:paraId="3855668C" w14:textId="77777777" w:rsidR="008A723C" w:rsidRDefault="008A723C" w:rsidP="005D0676">
            <w:pPr>
              <w:rPr>
                <w:noProof/>
              </w:rPr>
            </w:pPr>
          </w:p>
        </w:tc>
        <w:tc>
          <w:tcPr>
            <w:tcW w:w="3823" w:type="dxa"/>
          </w:tcPr>
          <w:p w14:paraId="3F4BCD45" w14:textId="1EC1B953" w:rsidR="008A723C" w:rsidRDefault="008A723C" w:rsidP="005D0676">
            <w:r>
              <w:t>Switch to Overview</w:t>
            </w:r>
          </w:p>
        </w:tc>
        <w:tc>
          <w:tcPr>
            <w:tcW w:w="6156" w:type="dxa"/>
          </w:tcPr>
          <w:p w14:paraId="5A0EA3AF" w14:textId="0D5BE645" w:rsidR="008A723C" w:rsidRDefault="00507A09" w:rsidP="005D0676">
            <w:r>
              <w:t>We can easily switch to Premium registries by switching to the overview page and updating the configuration</w:t>
            </w:r>
          </w:p>
        </w:tc>
      </w:tr>
      <w:tr w:rsidR="00507A09" w14:paraId="0157DFAD" w14:textId="77777777" w:rsidTr="00CA2A17">
        <w:tc>
          <w:tcPr>
            <w:tcW w:w="4596" w:type="dxa"/>
          </w:tcPr>
          <w:p w14:paraId="5B9290BF" w14:textId="77777777" w:rsidR="00507A09" w:rsidRDefault="00507A09" w:rsidP="005D0676">
            <w:pPr>
              <w:rPr>
                <w:noProof/>
              </w:rPr>
            </w:pPr>
          </w:p>
        </w:tc>
        <w:tc>
          <w:tcPr>
            <w:tcW w:w="3823" w:type="dxa"/>
          </w:tcPr>
          <w:p w14:paraId="20C7DD9C" w14:textId="7A1012FD" w:rsidR="00507A09" w:rsidRDefault="00507A09" w:rsidP="005D0676">
            <w:r>
              <w:t>Switch back to Geo Replication</w:t>
            </w:r>
          </w:p>
        </w:tc>
        <w:tc>
          <w:tcPr>
            <w:tcW w:w="6156" w:type="dxa"/>
          </w:tcPr>
          <w:p w14:paraId="563A60E2" w14:textId="77777777" w:rsidR="00507A09" w:rsidRDefault="00507A09" w:rsidP="005D0676">
            <w:r>
              <w:t>We can now add additional regions</w:t>
            </w:r>
          </w:p>
          <w:p w14:paraId="326CFA5B" w14:textId="77777777" w:rsidR="00507A09" w:rsidRDefault="00507A09" w:rsidP="005D0676">
            <w:r>
              <w:t>Just click the additional regions and save</w:t>
            </w:r>
          </w:p>
          <w:p w14:paraId="2E8D6491" w14:textId="667C3932" w:rsidR="00507A09" w:rsidRDefault="00507A09" w:rsidP="005D0676">
            <w:r>
              <w:t>Depending on how big your registry is, your additional regions will be available once the sync is complete. However, ACR will add the Traffic Manager configuration, once complete. So you can continue to pulls, and once the sync is complete, the pulls will be local</w:t>
            </w:r>
          </w:p>
        </w:tc>
      </w:tr>
      <w:tr w:rsidR="00507A09" w14:paraId="777C7D2B" w14:textId="77777777" w:rsidTr="00CA2A17">
        <w:tc>
          <w:tcPr>
            <w:tcW w:w="4596" w:type="dxa"/>
          </w:tcPr>
          <w:p w14:paraId="1EC0B470" w14:textId="77777777" w:rsidR="00507A09" w:rsidRDefault="00507A09" w:rsidP="005D0676">
            <w:pPr>
              <w:rPr>
                <w:noProof/>
              </w:rPr>
            </w:pPr>
          </w:p>
        </w:tc>
        <w:tc>
          <w:tcPr>
            <w:tcW w:w="3823" w:type="dxa"/>
          </w:tcPr>
          <w:p w14:paraId="61D6F272" w14:textId="77777777" w:rsidR="00507A09" w:rsidRDefault="00507A09" w:rsidP="005D0676"/>
        </w:tc>
        <w:tc>
          <w:tcPr>
            <w:tcW w:w="6156" w:type="dxa"/>
          </w:tcPr>
          <w:p w14:paraId="0E1FDD61" w14:textId="77777777" w:rsidR="00507A09" w:rsidRDefault="00507A09" w:rsidP="005D0676"/>
        </w:tc>
      </w:tr>
    </w:tbl>
    <w:p w14:paraId="26DD4FBC" w14:textId="0E2E11A6" w:rsidR="00CB7679" w:rsidRDefault="00CB7679" w:rsidP="00CB7679">
      <w:pPr>
        <w:pStyle w:val="Heading1"/>
      </w:pPr>
      <w:r>
        <w:t>Demo 6 – Geo Replication</w:t>
      </w:r>
    </w:p>
    <w:tbl>
      <w:tblPr>
        <w:tblStyle w:val="TableGrid"/>
        <w:tblW w:w="14575" w:type="dxa"/>
        <w:tblLook w:val="04A0" w:firstRow="1" w:lastRow="0" w:firstColumn="1" w:lastColumn="0" w:noHBand="0" w:noVBand="1"/>
      </w:tblPr>
      <w:tblGrid>
        <w:gridCol w:w="4256"/>
        <w:gridCol w:w="4529"/>
        <w:gridCol w:w="5790"/>
      </w:tblGrid>
      <w:tr w:rsidR="00CB7679" w14:paraId="20835A8D" w14:textId="77777777" w:rsidTr="0065642B">
        <w:tc>
          <w:tcPr>
            <w:tcW w:w="4596" w:type="dxa"/>
          </w:tcPr>
          <w:p w14:paraId="134895D9" w14:textId="7EF49FC5" w:rsidR="00CB7679" w:rsidRDefault="00CB7679" w:rsidP="0065642B">
            <w:pPr>
              <w:rPr>
                <w:noProof/>
              </w:rPr>
            </w:pPr>
          </w:p>
        </w:tc>
        <w:tc>
          <w:tcPr>
            <w:tcW w:w="3823" w:type="dxa"/>
          </w:tcPr>
          <w:p w14:paraId="58D10F2D" w14:textId="77777777" w:rsidR="00CB7679" w:rsidRDefault="00CB7679" w:rsidP="0065642B">
            <w:r>
              <w:t>Open two geo replicated sites</w:t>
            </w:r>
          </w:p>
          <w:p w14:paraId="60BCB2CD" w14:textId="5EAEE53D" w:rsidR="00CB7679" w:rsidRDefault="00CB7679" w:rsidP="0065642B">
            <w:hyperlink r:id="rId16" w:history="1">
              <w:r w:rsidRPr="00902FC3">
                <w:rPr>
                  <w:rStyle w:val="Hyperlink"/>
                </w:rPr>
                <w:t>http://stevelascentralusweb.azurewebsites.net/</w:t>
              </w:r>
            </w:hyperlink>
          </w:p>
          <w:p w14:paraId="652E34F2" w14:textId="311652E7" w:rsidR="00CB7679" w:rsidRDefault="00CB7679" w:rsidP="0065642B">
            <w:hyperlink r:id="rId17" w:history="1">
              <w:r w:rsidRPr="00902FC3">
                <w:rPr>
                  <w:rStyle w:val="Hyperlink"/>
                </w:rPr>
                <w:t>http://stevelaseastusweb.azurewebsites.net/</w:t>
              </w:r>
            </w:hyperlink>
          </w:p>
          <w:p w14:paraId="172CEDDB" w14:textId="6842C937" w:rsidR="00CB7679" w:rsidRDefault="00CB7679" w:rsidP="0065642B"/>
        </w:tc>
        <w:tc>
          <w:tcPr>
            <w:tcW w:w="6156" w:type="dxa"/>
          </w:tcPr>
          <w:p w14:paraId="4F0D9F00" w14:textId="77777777" w:rsidR="00CB7679" w:rsidRDefault="00CB7679" w:rsidP="0065642B">
            <w:r>
              <w:t xml:space="preserve">Here I have two different deployments. </w:t>
            </w:r>
          </w:p>
          <w:p w14:paraId="20F9F8CF" w14:textId="77777777" w:rsidR="00CB7679" w:rsidRDefault="00CB7679" w:rsidP="0065642B">
            <w:r>
              <w:t xml:space="preserve">For the most part, these are exactly the same. </w:t>
            </w:r>
          </w:p>
          <w:p w14:paraId="18893566" w14:textId="77777777" w:rsidR="00CB7679" w:rsidRDefault="00CB7679" w:rsidP="0065642B">
            <w:r>
              <w:t>I’ve added one dynamic element on the about page</w:t>
            </w:r>
          </w:p>
          <w:p w14:paraId="1237EA01" w14:textId="77777777" w:rsidR="00CB7679" w:rsidRDefault="00CB7679" w:rsidP="0065642B">
            <w:r>
              <w:t>Using the same registry URL, where is it being served from?</w:t>
            </w:r>
          </w:p>
          <w:p w14:paraId="4ECCC7BD" w14:textId="77777777" w:rsidR="00CB7679" w:rsidRDefault="00CB7679" w:rsidP="0065642B">
            <w:r>
              <w:t>We have two deployments in two azure data centers.</w:t>
            </w:r>
          </w:p>
          <w:p w14:paraId="72B4E35D" w14:textId="304C8DF0" w:rsidR="00CB7679" w:rsidRDefault="00CB7679" w:rsidP="0065642B">
            <w:r>
              <w:t>Traffic Manager will route requests to the closest point. In this case, you never leave the data center.</w:t>
            </w:r>
          </w:p>
        </w:tc>
      </w:tr>
      <w:tr w:rsidR="0065642B" w14:paraId="40FDFECD" w14:textId="77777777" w:rsidTr="0065642B">
        <w:tc>
          <w:tcPr>
            <w:tcW w:w="4596" w:type="dxa"/>
          </w:tcPr>
          <w:p w14:paraId="63C9F5CA" w14:textId="77777777" w:rsidR="0065642B" w:rsidRDefault="0065642B" w:rsidP="0065642B">
            <w:pPr>
              <w:rPr>
                <w:noProof/>
              </w:rPr>
            </w:pPr>
          </w:p>
        </w:tc>
        <w:tc>
          <w:tcPr>
            <w:tcW w:w="3823" w:type="dxa"/>
          </w:tcPr>
          <w:p w14:paraId="7A05E773" w14:textId="77777777" w:rsidR="0065642B" w:rsidRDefault="0065642B" w:rsidP="0065642B">
            <w:r>
              <w:t>Open About.cshtml</w:t>
            </w:r>
          </w:p>
          <w:p w14:paraId="55E743BD" w14:textId="0AFFA21A" w:rsidR="0065642B" w:rsidRDefault="0065642B" w:rsidP="0065642B">
            <w:r>
              <w:t>Change text</w:t>
            </w:r>
          </w:p>
        </w:tc>
        <w:tc>
          <w:tcPr>
            <w:tcW w:w="6156" w:type="dxa"/>
          </w:tcPr>
          <w:p w14:paraId="241E7F15" w14:textId="12ECC8FD" w:rsidR="0065642B" w:rsidRDefault="0065642B" w:rsidP="0065642B">
            <w:r>
              <w:t xml:space="preserve">We’ll make a change here to our About page, just to prove we have a change. </w:t>
            </w:r>
          </w:p>
        </w:tc>
      </w:tr>
      <w:tr w:rsidR="009546BC" w14:paraId="446970B9" w14:textId="77777777" w:rsidTr="0065642B">
        <w:tc>
          <w:tcPr>
            <w:tcW w:w="4596" w:type="dxa"/>
          </w:tcPr>
          <w:p w14:paraId="30721518" w14:textId="77777777" w:rsidR="009546BC" w:rsidRDefault="009546BC" w:rsidP="0065642B">
            <w:pPr>
              <w:rPr>
                <w:noProof/>
              </w:rPr>
            </w:pPr>
          </w:p>
        </w:tc>
        <w:tc>
          <w:tcPr>
            <w:tcW w:w="3823" w:type="dxa"/>
          </w:tcPr>
          <w:p w14:paraId="23A00626" w14:textId="04A0FCE7" w:rsidR="009546BC" w:rsidRDefault="009546BC" w:rsidP="0065642B">
            <w:r>
              <w:t>Docker-compose build</w:t>
            </w:r>
          </w:p>
        </w:tc>
        <w:tc>
          <w:tcPr>
            <w:tcW w:w="6156" w:type="dxa"/>
          </w:tcPr>
          <w:p w14:paraId="4D189DC5" w14:textId="7F8E4890" w:rsidR="009546BC" w:rsidRDefault="0065642B" w:rsidP="0065642B">
            <w:r>
              <w:t>We’ll rebuild our images with the latest content</w:t>
            </w:r>
          </w:p>
        </w:tc>
      </w:tr>
      <w:tr w:rsidR="005F1A21" w14:paraId="066E5763" w14:textId="77777777" w:rsidTr="0065642B">
        <w:tc>
          <w:tcPr>
            <w:tcW w:w="4596" w:type="dxa"/>
          </w:tcPr>
          <w:p w14:paraId="5B6320AC" w14:textId="77777777" w:rsidR="005F1A21" w:rsidRDefault="005F1A21" w:rsidP="0065642B">
            <w:pPr>
              <w:rPr>
                <w:noProof/>
              </w:rPr>
            </w:pPr>
          </w:p>
        </w:tc>
        <w:tc>
          <w:tcPr>
            <w:tcW w:w="3823" w:type="dxa"/>
          </w:tcPr>
          <w:p w14:paraId="3ABE738A" w14:textId="77777777" w:rsidR="005F1A21" w:rsidRDefault="005F1A21" w:rsidP="0065642B">
            <w:r>
              <w:t>Open Web\Controllers\HomeController.cs</w:t>
            </w:r>
          </w:p>
          <w:p w14:paraId="04E93BFB" w14:textId="3AE9AB8B" w:rsidR="005F1A21" w:rsidRDefault="005F1A21" w:rsidP="0065642B">
            <w:r>
              <w:t>Open About()</w:t>
            </w:r>
          </w:p>
        </w:tc>
        <w:tc>
          <w:tcPr>
            <w:tcW w:w="6156" w:type="dxa"/>
          </w:tcPr>
          <w:p w14:paraId="02AEC954" w14:textId="32F95A95" w:rsidR="005F1A21" w:rsidRDefault="005F1A21" w:rsidP="0065642B">
            <w:r>
              <w:t>While our build is happening, lets look at the dynamic content that will be displayed based on the regional deploynent</w:t>
            </w:r>
            <w:bookmarkStart w:id="1" w:name="_GoBack"/>
            <w:bookmarkEnd w:id="1"/>
          </w:p>
        </w:tc>
      </w:tr>
      <w:tr w:rsidR="009546BC" w14:paraId="1E14D6D4" w14:textId="77777777" w:rsidTr="0065642B">
        <w:tc>
          <w:tcPr>
            <w:tcW w:w="4596" w:type="dxa"/>
          </w:tcPr>
          <w:p w14:paraId="0373FC33" w14:textId="77777777" w:rsidR="009546BC" w:rsidRDefault="009546BC" w:rsidP="0065642B">
            <w:pPr>
              <w:rPr>
                <w:noProof/>
              </w:rPr>
            </w:pPr>
          </w:p>
        </w:tc>
        <w:tc>
          <w:tcPr>
            <w:tcW w:w="3823" w:type="dxa"/>
          </w:tcPr>
          <w:p w14:paraId="497EAA54" w14:textId="77777777" w:rsidR="009546BC" w:rsidRDefault="009546BC" w:rsidP="0065642B">
            <w:r>
              <w:t>Open docker-compose.yml</w:t>
            </w:r>
          </w:p>
          <w:p w14:paraId="427F6D12" w14:textId="77777777" w:rsidR="009546BC" w:rsidRDefault="009546BC" w:rsidP="0065642B">
            <w:r>
              <w:t xml:space="preserve">Add </w:t>
            </w:r>
          </w:p>
          <w:p w14:paraId="139EDD0A" w14:textId="3967B6FD" w:rsidR="009546BC" w:rsidRDefault="009546BC" w:rsidP="0065642B">
            <w:r w:rsidRPr="009546BC">
              <w:rPr>
                <w:highlight w:val="yellow"/>
              </w:rPr>
              <w:t>${DOCKER_REGISTRY}</w:t>
            </w:r>
            <w:r>
              <w:t>demos/web</w:t>
            </w:r>
            <w:r w:rsidRPr="009546BC">
              <w:rPr>
                <w:highlight w:val="yellow"/>
              </w:rPr>
              <w:t>:1</w:t>
            </w:r>
          </w:p>
        </w:tc>
        <w:tc>
          <w:tcPr>
            <w:tcW w:w="6156" w:type="dxa"/>
          </w:tcPr>
          <w:p w14:paraId="50927810" w14:textId="5AE3DB74" w:rsidR="009546BC" w:rsidRDefault="009546BC" w:rsidP="0065642B">
            <w:r>
              <w:t>Lets tag our image, which we can do in our compose file as well as the commandline</w:t>
            </w:r>
          </w:p>
        </w:tc>
      </w:tr>
      <w:tr w:rsidR="009546BC" w14:paraId="2A145C30" w14:textId="77777777" w:rsidTr="0065642B">
        <w:tc>
          <w:tcPr>
            <w:tcW w:w="4596" w:type="dxa"/>
          </w:tcPr>
          <w:p w14:paraId="6F701165" w14:textId="77777777" w:rsidR="009546BC" w:rsidRDefault="009546BC" w:rsidP="0065642B">
            <w:pPr>
              <w:rPr>
                <w:noProof/>
              </w:rPr>
            </w:pPr>
          </w:p>
        </w:tc>
        <w:tc>
          <w:tcPr>
            <w:tcW w:w="3823" w:type="dxa"/>
          </w:tcPr>
          <w:p w14:paraId="39584960" w14:textId="4FEEBA58" w:rsidR="009546BC" w:rsidRDefault="009546BC" w:rsidP="0065642B">
            <w:r>
              <w:t>Docker-compose build</w:t>
            </w:r>
          </w:p>
        </w:tc>
        <w:tc>
          <w:tcPr>
            <w:tcW w:w="6156" w:type="dxa"/>
          </w:tcPr>
          <w:p w14:paraId="76527EF5" w14:textId="77777777" w:rsidR="009546BC" w:rsidRDefault="009546BC" w:rsidP="0065642B">
            <w:r>
              <w:t>We can rebuild our images with the updated tags, run our tests, and have complete images</w:t>
            </w:r>
          </w:p>
          <w:p w14:paraId="0B03C11E" w14:textId="46FD166F" w:rsidR="009546BC" w:rsidRDefault="009546BC" w:rsidP="0065642B"/>
        </w:tc>
      </w:tr>
      <w:tr w:rsidR="009546BC" w14:paraId="261EE9BF" w14:textId="77777777" w:rsidTr="0065642B">
        <w:tc>
          <w:tcPr>
            <w:tcW w:w="4596" w:type="dxa"/>
          </w:tcPr>
          <w:p w14:paraId="37D39C62" w14:textId="77777777" w:rsidR="009546BC" w:rsidRDefault="009546BC" w:rsidP="0065642B">
            <w:pPr>
              <w:rPr>
                <w:noProof/>
              </w:rPr>
            </w:pPr>
          </w:p>
        </w:tc>
        <w:tc>
          <w:tcPr>
            <w:tcW w:w="3823" w:type="dxa"/>
          </w:tcPr>
          <w:p w14:paraId="4C23404E" w14:textId="0F3BC2F2" w:rsidR="009546BC" w:rsidRDefault="009546BC" w:rsidP="0065642B">
            <w:r>
              <w:t>Docker-compose push</w:t>
            </w:r>
          </w:p>
        </w:tc>
        <w:tc>
          <w:tcPr>
            <w:tcW w:w="6156" w:type="dxa"/>
          </w:tcPr>
          <w:p w14:paraId="7F66CEF8" w14:textId="26636ABE" w:rsidR="009546BC" w:rsidRDefault="009546BC" w:rsidP="0065642B">
            <w:r>
              <w:t>We can also leverage the compose push API to push the collection of images we’re working with</w:t>
            </w:r>
          </w:p>
        </w:tc>
      </w:tr>
      <w:tr w:rsidR="009546BC" w14:paraId="1AD2058A" w14:textId="77777777" w:rsidTr="0065642B">
        <w:tc>
          <w:tcPr>
            <w:tcW w:w="4596" w:type="dxa"/>
          </w:tcPr>
          <w:p w14:paraId="5E76339A" w14:textId="77777777" w:rsidR="009546BC" w:rsidRDefault="009546BC" w:rsidP="0065642B">
            <w:pPr>
              <w:rPr>
                <w:noProof/>
              </w:rPr>
            </w:pPr>
          </w:p>
        </w:tc>
        <w:tc>
          <w:tcPr>
            <w:tcW w:w="3823" w:type="dxa"/>
          </w:tcPr>
          <w:p w14:paraId="77A68411" w14:textId="5C6B7706" w:rsidR="009546BC" w:rsidRDefault="009546BC" w:rsidP="0065642B">
            <w:r>
              <w:t>Open Portal – Webhooks</w:t>
            </w:r>
          </w:p>
        </w:tc>
        <w:tc>
          <w:tcPr>
            <w:tcW w:w="6156" w:type="dxa"/>
          </w:tcPr>
          <w:p w14:paraId="2AA6311D" w14:textId="77777777" w:rsidR="009546BC" w:rsidRDefault="009546BC" w:rsidP="0065642B">
            <w:r>
              <w:t>So, how does this work?</w:t>
            </w:r>
          </w:p>
          <w:p w14:paraId="4A257A4F" w14:textId="22AF0716" w:rsidR="009546BC" w:rsidRDefault="009546BC" w:rsidP="0065642B">
            <w:r>
              <w:t>When you push to ACR, the push will go to the closes registry. There is no master. Push/Pull will always route to the closest node. ACR will then replicate to the other replicas</w:t>
            </w:r>
          </w:p>
        </w:tc>
      </w:tr>
      <w:tr w:rsidR="009546BC" w14:paraId="2357788D" w14:textId="77777777" w:rsidTr="0065642B">
        <w:tc>
          <w:tcPr>
            <w:tcW w:w="4596" w:type="dxa"/>
          </w:tcPr>
          <w:p w14:paraId="10F5DEC8" w14:textId="77777777" w:rsidR="009546BC" w:rsidRDefault="009546BC" w:rsidP="0065642B">
            <w:pPr>
              <w:rPr>
                <w:noProof/>
              </w:rPr>
            </w:pPr>
          </w:p>
        </w:tc>
        <w:tc>
          <w:tcPr>
            <w:tcW w:w="3823" w:type="dxa"/>
          </w:tcPr>
          <w:p w14:paraId="437047DE" w14:textId="77777777" w:rsidR="009546BC" w:rsidRDefault="009546BC" w:rsidP="0065642B"/>
        </w:tc>
        <w:tc>
          <w:tcPr>
            <w:tcW w:w="6156" w:type="dxa"/>
          </w:tcPr>
          <w:p w14:paraId="5E313961" w14:textId="77777777" w:rsidR="0065642B" w:rsidRDefault="0065642B" w:rsidP="0065642B">
            <w:r>
              <w:t>You can configure regionalized webhooks to fire when an image arrives at a replica</w:t>
            </w:r>
          </w:p>
          <w:p w14:paraId="4581E5BE" w14:textId="01351F76" w:rsidR="009546BC" w:rsidRDefault="0065642B" w:rsidP="0065642B">
            <w:r>
              <w:t xml:space="preserve">Based on these webhooks, we can trigger tests and/or deployments </w:t>
            </w:r>
          </w:p>
        </w:tc>
      </w:tr>
      <w:tr w:rsidR="0065642B" w14:paraId="6F03B6CB" w14:textId="77777777" w:rsidTr="0065642B">
        <w:tc>
          <w:tcPr>
            <w:tcW w:w="4596" w:type="dxa"/>
          </w:tcPr>
          <w:p w14:paraId="095FFAB4" w14:textId="77777777" w:rsidR="0065642B" w:rsidRDefault="0065642B" w:rsidP="0065642B">
            <w:pPr>
              <w:rPr>
                <w:noProof/>
              </w:rPr>
            </w:pPr>
          </w:p>
        </w:tc>
        <w:tc>
          <w:tcPr>
            <w:tcW w:w="3823" w:type="dxa"/>
          </w:tcPr>
          <w:p w14:paraId="42216EAF" w14:textId="51763043" w:rsidR="0065642B" w:rsidRDefault="0065642B" w:rsidP="0065642B">
            <w:r>
              <w:t>Open Browsers</w:t>
            </w:r>
          </w:p>
        </w:tc>
        <w:tc>
          <w:tcPr>
            <w:tcW w:w="6156" w:type="dxa"/>
          </w:tcPr>
          <w:p w14:paraId="179FF842" w14:textId="0EC02F94" w:rsidR="0065642B" w:rsidRDefault="0065642B" w:rsidP="0065642B">
            <w:r>
              <w:t>At this point, we should be able to see our updated deployments</w:t>
            </w:r>
          </w:p>
        </w:tc>
      </w:tr>
      <w:tr w:rsidR="0065642B" w14:paraId="45F0DB1F" w14:textId="77777777" w:rsidTr="0065642B">
        <w:tc>
          <w:tcPr>
            <w:tcW w:w="4596" w:type="dxa"/>
          </w:tcPr>
          <w:p w14:paraId="2CC0FF9E" w14:textId="77777777" w:rsidR="0065642B" w:rsidRDefault="0065642B" w:rsidP="0065642B">
            <w:pPr>
              <w:rPr>
                <w:noProof/>
              </w:rPr>
            </w:pPr>
          </w:p>
        </w:tc>
        <w:tc>
          <w:tcPr>
            <w:tcW w:w="3823" w:type="dxa"/>
          </w:tcPr>
          <w:p w14:paraId="031B28A1" w14:textId="67413C21" w:rsidR="0065642B" w:rsidRDefault="0065642B" w:rsidP="0065642B">
            <w:r>
              <w:t>Click to about</w:t>
            </w:r>
          </w:p>
        </w:tc>
        <w:tc>
          <w:tcPr>
            <w:tcW w:w="6156" w:type="dxa"/>
          </w:tcPr>
          <w:p w14:paraId="43F26A9D" w14:textId="7C3018CB" w:rsidR="0065642B" w:rsidRDefault="0065642B" w:rsidP="0065642B">
            <w:r>
              <w:t>We can now see the different IP addresses</w:t>
            </w:r>
          </w:p>
        </w:tc>
      </w:tr>
    </w:tbl>
    <w:p w14:paraId="443E905E" w14:textId="6A471E65" w:rsidR="002C1BA6" w:rsidRDefault="00A71668" w:rsidP="00CA2A17">
      <w:pPr>
        <w:pStyle w:val="Heading1"/>
      </w:pPr>
      <w:r>
        <w:t>Summary</w:t>
      </w:r>
    </w:p>
    <w:p w14:paraId="14767B18" w14:textId="77777777" w:rsidR="00A71668" w:rsidRPr="00A71668" w:rsidRDefault="00A71668" w:rsidP="00A71668"/>
    <w:sectPr w:rsidR="00A71668" w:rsidRPr="00A71668" w:rsidSect="003F01D9">
      <w:headerReference w:type="even" r:id="rId18"/>
      <w:headerReference w:type="default" r:id="rId19"/>
      <w:footerReference w:type="even" r:id="rId20"/>
      <w:footerReference w:type="default" r:id="rId21"/>
      <w:headerReference w:type="first" r:id="rId22"/>
      <w:footerReference w:type="first" r:id="rId23"/>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 Lasker" w:date="2017-09-24T06:50:00Z" w:initials="SL">
    <w:p w14:paraId="027E167B" w14:textId="1F3A95F3" w:rsidR="0065642B" w:rsidRDefault="0065642B">
      <w:pPr>
        <w:pStyle w:val="CommentText"/>
      </w:pPr>
      <w:r>
        <w:rPr>
          <w:rStyle w:val="CommentReference"/>
        </w:rPr>
        <w:annotationRef/>
      </w:r>
      <w:r>
        <w:t>Temporary until registry listing no longer needs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7E16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7E167B" w16cid:durableId="1D71D4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0439D" w14:textId="77777777" w:rsidR="0065642B" w:rsidRDefault="0065642B" w:rsidP="00313314">
      <w:pPr>
        <w:spacing w:after="0" w:line="240" w:lineRule="auto"/>
      </w:pPr>
      <w:r>
        <w:separator/>
      </w:r>
    </w:p>
  </w:endnote>
  <w:endnote w:type="continuationSeparator" w:id="0">
    <w:p w14:paraId="35395EC0" w14:textId="77777777" w:rsidR="0065642B" w:rsidRDefault="0065642B"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DB8B6" w14:textId="77777777" w:rsidR="0065642B" w:rsidRDefault="00656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B4D94" w14:textId="5B8DA23E" w:rsidR="0065642B" w:rsidRDefault="0065642B">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4870A6F" wp14:editId="7BA82B6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4D38D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CA2A17">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06257" w14:textId="77777777" w:rsidR="0065642B" w:rsidRDefault="00656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DA13B" w14:textId="77777777" w:rsidR="0065642B" w:rsidRDefault="0065642B" w:rsidP="00313314">
      <w:pPr>
        <w:spacing w:after="0" w:line="240" w:lineRule="auto"/>
      </w:pPr>
      <w:r>
        <w:separator/>
      </w:r>
    </w:p>
  </w:footnote>
  <w:footnote w:type="continuationSeparator" w:id="0">
    <w:p w14:paraId="122DD048" w14:textId="77777777" w:rsidR="0065642B" w:rsidRDefault="0065642B" w:rsidP="0031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831E3" w14:textId="77777777" w:rsidR="0065642B" w:rsidRDefault="00656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466E7" w14:textId="77777777" w:rsidR="0065642B" w:rsidRDefault="006564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740A0" w14:textId="77777777" w:rsidR="0065642B" w:rsidRDefault="00656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22030"/>
    <w:multiLevelType w:val="hybridMultilevel"/>
    <w:tmpl w:val="F05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A625D"/>
    <w:multiLevelType w:val="hybridMultilevel"/>
    <w:tmpl w:val="956C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0"/>
  </w:num>
  <w:num w:numId="7">
    <w:abstractNumId w:val="7"/>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Lasker">
    <w15:presenceInfo w15:providerId="AD" w15:userId="S-1-5-21-2127521184-1604012920-1887927527-1651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1"/>
    <w:rsid w:val="00003493"/>
    <w:rsid w:val="00005953"/>
    <w:rsid w:val="000066FD"/>
    <w:rsid w:val="00006D06"/>
    <w:rsid w:val="0000753C"/>
    <w:rsid w:val="00007A26"/>
    <w:rsid w:val="0001406A"/>
    <w:rsid w:val="00032A73"/>
    <w:rsid w:val="00044271"/>
    <w:rsid w:val="000446C2"/>
    <w:rsid w:val="00044C4B"/>
    <w:rsid w:val="00047ABF"/>
    <w:rsid w:val="00064282"/>
    <w:rsid w:val="00065774"/>
    <w:rsid w:val="00073E70"/>
    <w:rsid w:val="000742F6"/>
    <w:rsid w:val="00093119"/>
    <w:rsid w:val="000A016A"/>
    <w:rsid w:val="000A3280"/>
    <w:rsid w:val="000A3550"/>
    <w:rsid w:val="000A78FA"/>
    <w:rsid w:val="000B0FE2"/>
    <w:rsid w:val="000C5606"/>
    <w:rsid w:val="001022DA"/>
    <w:rsid w:val="001024C6"/>
    <w:rsid w:val="00104643"/>
    <w:rsid w:val="001051E5"/>
    <w:rsid w:val="00107A8E"/>
    <w:rsid w:val="00114F8B"/>
    <w:rsid w:val="001201B4"/>
    <w:rsid w:val="0012197C"/>
    <w:rsid w:val="00123017"/>
    <w:rsid w:val="00124BBD"/>
    <w:rsid w:val="001275C4"/>
    <w:rsid w:val="00131FDD"/>
    <w:rsid w:val="00153C33"/>
    <w:rsid w:val="001551BF"/>
    <w:rsid w:val="00163B3F"/>
    <w:rsid w:val="0017226E"/>
    <w:rsid w:val="00180A63"/>
    <w:rsid w:val="001929A9"/>
    <w:rsid w:val="00194BE8"/>
    <w:rsid w:val="001968E4"/>
    <w:rsid w:val="00196AE3"/>
    <w:rsid w:val="001A56E8"/>
    <w:rsid w:val="001B1C46"/>
    <w:rsid w:val="001C44E7"/>
    <w:rsid w:val="001D3B49"/>
    <w:rsid w:val="001D59A7"/>
    <w:rsid w:val="001E10B1"/>
    <w:rsid w:val="00201973"/>
    <w:rsid w:val="00215B6B"/>
    <w:rsid w:val="002219D6"/>
    <w:rsid w:val="00221DC4"/>
    <w:rsid w:val="00232223"/>
    <w:rsid w:val="00244A1A"/>
    <w:rsid w:val="00257656"/>
    <w:rsid w:val="0026127A"/>
    <w:rsid w:val="002621F1"/>
    <w:rsid w:val="002A5C7E"/>
    <w:rsid w:val="002C07DB"/>
    <w:rsid w:val="002C1BA6"/>
    <w:rsid w:val="002C5B67"/>
    <w:rsid w:val="002C7741"/>
    <w:rsid w:val="002F1BAC"/>
    <w:rsid w:val="002F4E61"/>
    <w:rsid w:val="00313314"/>
    <w:rsid w:val="003144D3"/>
    <w:rsid w:val="00322714"/>
    <w:rsid w:val="00326F4C"/>
    <w:rsid w:val="003345E0"/>
    <w:rsid w:val="0033732B"/>
    <w:rsid w:val="003408F2"/>
    <w:rsid w:val="00355028"/>
    <w:rsid w:val="00361844"/>
    <w:rsid w:val="0037572C"/>
    <w:rsid w:val="00376A44"/>
    <w:rsid w:val="00383451"/>
    <w:rsid w:val="00390E03"/>
    <w:rsid w:val="003964D4"/>
    <w:rsid w:val="003B261B"/>
    <w:rsid w:val="003B50A3"/>
    <w:rsid w:val="003B5D7A"/>
    <w:rsid w:val="003D0E9E"/>
    <w:rsid w:val="003D5672"/>
    <w:rsid w:val="003F01D9"/>
    <w:rsid w:val="00405A02"/>
    <w:rsid w:val="00420FD9"/>
    <w:rsid w:val="004213B3"/>
    <w:rsid w:val="00421F3A"/>
    <w:rsid w:val="00427F99"/>
    <w:rsid w:val="004323C9"/>
    <w:rsid w:val="0044240E"/>
    <w:rsid w:val="00446539"/>
    <w:rsid w:val="0045515B"/>
    <w:rsid w:val="0046524C"/>
    <w:rsid w:val="00466102"/>
    <w:rsid w:val="00467A3D"/>
    <w:rsid w:val="0047026B"/>
    <w:rsid w:val="004771E7"/>
    <w:rsid w:val="00483E17"/>
    <w:rsid w:val="004852F0"/>
    <w:rsid w:val="00486F0D"/>
    <w:rsid w:val="00490C2B"/>
    <w:rsid w:val="004A0E11"/>
    <w:rsid w:val="004A1563"/>
    <w:rsid w:val="004A74E1"/>
    <w:rsid w:val="004B04C8"/>
    <w:rsid w:val="004B7B17"/>
    <w:rsid w:val="004B7B34"/>
    <w:rsid w:val="004C7F41"/>
    <w:rsid w:val="004D1FB6"/>
    <w:rsid w:val="004E487F"/>
    <w:rsid w:val="004E5B46"/>
    <w:rsid w:val="004F2875"/>
    <w:rsid w:val="00505115"/>
    <w:rsid w:val="00505A58"/>
    <w:rsid w:val="00506792"/>
    <w:rsid w:val="0050696F"/>
    <w:rsid w:val="00507A09"/>
    <w:rsid w:val="00507A7B"/>
    <w:rsid w:val="00511135"/>
    <w:rsid w:val="005126A0"/>
    <w:rsid w:val="00514FA1"/>
    <w:rsid w:val="00524623"/>
    <w:rsid w:val="005362B3"/>
    <w:rsid w:val="005522B1"/>
    <w:rsid w:val="00553FD3"/>
    <w:rsid w:val="00554FBE"/>
    <w:rsid w:val="005854FC"/>
    <w:rsid w:val="00592AD3"/>
    <w:rsid w:val="005A32D0"/>
    <w:rsid w:val="005A6FB7"/>
    <w:rsid w:val="005B050D"/>
    <w:rsid w:val="005B2FF5"/>
    <w:rsid w:val="005D0628"/>
    <w:rsid w:val="005D0676"/>
    <w:rsid w:val="005F1A21"/>
    <w:rsid w:val="005F6EAA"/>
    <w:rsid w:val="005F747D"/>
    <w:rsid w:val="005F7552"/>
    <w:rsid w:val="00603693"/>
    <w:rsid w:val="0060742A"/>
    <w:rsid w:val="0061186F"/>
    <w:rsid w:val="00613344"/>
    <w:rsid w:val="00615213"/>
    <w:rsid w:val="006156CA"/>
    <w:rsid w:val="00616C0B"/>
    <w:rsid w:val="00622225"/>
    <w:rsid w:val="00630C53"/>
    <w:rsid w:val="00642EC0"/>
    <w:rsid w:val="00644823"/>
    <w:rsid w:val="00646F92"/>
    <w:rsid w:val="0065642B"/>
    <w:rsid w:val="00664C5C"/>
    <w:rsid w:val="00665B29"/>
    <w:rsid w:val="00666D8E"/>
    <w:rsid w:val="00672E6D"/>
    <w:rsid w:val="00673173"/>
    <w:rsid w:val="00677312"/>
    <w:rsid w:val="00682309"/>
    <w:rsid w:val="006864CF"/>
    <w:rsid w:val="00692EFF"/>
    <w:rsid w:val="00694F39"/>
    <w:rsid w:val="006A0F37"/>
    <w:rsid w:val="006A6347"/>
    <w:rsid w:val="006A763A"/>
    <w:rsid w:val="006B7B20"/>
    <w:rsid w:val="006C64AF"/>
    <w:rsid w:val="006D6B90"/>
    <w:rsid w:val="006D6C93"/>
    <w:rsid w:val="006E0650"/>
    <w:rsid w:val="006E338F"/>
    <w:rsid w:val="006E4FF1"/>
    <w:rsid w:val="006F4F9E"/>
    <w:rsid w:val="006F6C03"/>
    <w:rsid w:val="00700ED2"/>
    <w:rsid w:val="007125B2"/>
    <w:rsid w:val="00732830"/>
    <w:rsid w:val="0073518E"/>
    <w:rsid w:val="0074082C"/>
    <w:rsid w:val="00741235"/>
    <w:rsid w:val="007427DD"/>
    <w:rsid w:val="00743713"/>
    <w:rsid w:val="00745395"/>
    <w:rsid w:val="00751D55"/>
    <w:rsid w:val="0075208E"/>
    <w:rsid w:val="00756328"/>
    <w:rsid w:val="0075644E"/>
    <w:rsid w:val="00756FD5"/>
    <w:rsid w:val="0076061D"/>
    <w:rsid w:val="007640F6"/>
    <w:rsid w:val="007774AC"/>
    <w:rsid w:val="007776DF"/>
    <w:rsid w:val="00793837"/>
    <w:rsid w:val="007A75E0"/>
    <w:rsid w:val="007B33D8"/>
    <w:rsid w:val="007C3FC1"/>
    <w:rsid w:val="007C727D"/>
    <w:rsid w:val="007D5B48"/>
    <w:rsid w:val="007E2F14"/>
    <w:rsid w:val="007F2FC9"/>
    <w:rsid w:val="007F6EF7"/>
    <w:rsid w:val="0080335F"/>
    <w:rsid w:val="008128FA"/>
    <w:rsid w:val="0081296B"/>
    <w:rsid w:val="00815278"/>
    <w:rsid w:val="00825C94"/>
    <w:rsid w:val="008263D4"/>
    <w:rsid w:val="0083226B"/>
    <w:rsid w:val="008346D5"/>
    <w:rsid w:val="00854873"/>
    <w:rsid w:val="00856444"/>
    <w:rsid w:val="008569A7"/>
    <w:rsid w:val="008614CC"/>
    <w:rsid w:val="00867EAD"/>
    <w:rsid w:val="008923DD"/>
    <w:rsid w:val="008A0D95"/>
    <w:rsid w:val="008A62CB"/>
    <w:rsid w:val="008A723C"/>
    <w:rsid w:val="008B2E18"/>
    <w:rsid w:val="008B536E"/>
    <w:rsid w:val="008C3537"/>
    <w:rsid w:val="008C39B7"/>
    <w:rsid w:val="008C48CE"/>
    <w:rsid w:val="008D2763"/>
    <w:rsid w:val="008D2EDA"/>
    <w:rsid w:val="008D3B32"/>
    <w:rsid w:val="008D4B4A"/>
    <w:rsid w:val="008E0EA2"/>
    <w:rsid w:val="008E2CAC"/>
    <w:rsid w:val="008E4FFA"/>
    <w:rsid w:val="008E5F25"/>
    <w:rsid w:val="0091513D"/>
    <w:rsid w:val="00916F0F"/>
    <w:rsid w:val="009205D0"/>
    <w:rsid w:val="00932DDD"/>
    <w:rsid w:val="00937116"/>
    <w:rsid w:val="009378EB"/>
    <w:rsid w:val="00942468"/>
    <w:rsid w:val="009509F1"/>
    <w:rsid w:val="009528E1"/>
    <w:rsid w:val="009546BC"/>
    <w:rsid w:val="00954F4C"/>
    <w:rsid w:val="00965EDB"/>
    <w:rsid w:val="0097769D"/>
    <w:rsid w:val="009849EF"/>
    <w:rsid w:val="00984E38"/>
    <w:rsid w:val="009869CC"/>
    <w:rsid w:val="00987A47"/>
    <w:rsid w:val="009951F8"/>
    <w:rsid w:val="009B6F9A"/>
    <w:rsid w:val="009C4812"/>
    <w:rsid w:val="009D2D07"/>
    <w:rsid w:val="009E61B1"/>
    <w:rsid w:val="009E65D6"/>
    <w:rsid w:val="009F03B4"/>
    <w:rsid w:val="009F1564"/>
    <w:rsid w:val="009F1F49"/>
    <w:rsid w:val="009F6613"/>
    <w:rsid w:val="009F6FF2"/>
    <w:rsid w:val="009F78BE"/>
    <w:rsid w:val="00A1091E"/>
    <w:rsid w:val="00A1185D"/>
    <w:rsid w:val="00A150FC"/>
    <w:rsid w:val="00A16678"/>
    <w:rsid w:val="00A22A11"/>
    <w:rsid w:val="00A41A8B"/>
    <w:rsid w:val="00A47610"/>
    <w:rsid w:val="00A53D57"/>
    <w:rsid w:val="00A56449"/>
    <w:rsid w:val="00A602E0"/>
    <w:rsid w:val="00A71668"/>
    <w:rsid w:val="00A72D33"/>
    <w:rsid w:val="00A750D9"/>
    <w:rsid w:val="00A86646"/>
    <w:rsid w:val="00AA5076"/>
    <w:rsid w:val="00AB0AF4"/>
    <w:rsid w:val="00AD04B0"/>
    <w:rsid w:val="00AE32C6"/>
    <w:rsid w:val="00AE3AB3"/>
    <w:rsid w:val="00AE63B9"/>
    <w:rsid w:val="00AF28A8"/>
    <w:rsid w:val="00AF5C6C"/>
    <w:rsid w:val="00AF65A8"/>
    <w:rsid w:val="00B06AB8"/>
    <w:rsid w:val="00B076B5"/>
    <w:rsid w:val="00B13D6E"/>
    <w:rsid w:val="00B141B8"/>
    <w:rsid w:val="00B148F4"/>
    <w:rsid w:val="00B14A97"/>
    <w:rsid w:val="00B20793"/>
    <w:rsid w:val="00B221DB"/>
    <w:rsid w:val="00B24224"/>
    <w:rsid w:val="00B2422C"/>
    <w:rsid w:val="00B42370"/>
    <w:rsid w:val="00B44CA6"/>
    <w:rsid w:val="00B4564C"/>
    <w:rsid w:val="00B54DE2"/>
    <w:rsid w:val="00B5536A"/>
    <w:rsid w:val="00B554C0"/>
    <w:rsid w:val="00B73582"/>
    <w:rsid w:val="00B7774C"/>
    <w:rsid w:val="00B82842"/>
    <w:rsid w:val="00B860B4"/>
    <w:rsid w:val="00B87700"/>
    <w:rsid w:val="00BA4518"/>
    <w:rsid w:val="00BA6276"/>
    <w:rsid w:val="00BB1F74"/>
    <w:rsid w:val="00BC462A"/>
    <w:rsid w:val="00BD4263"/>
    <w:rsid w:val="00BD5046"/>
    <w:rsid w:val="00BE4508"/>
    <w:rsid w:val="00BF2503"/>
    <w:rsid w:val="00C044D7"/>
    <w:rsid w:val="00C05458"/>
    <w:rsid w:val="00C14646"/>
    <w:rsid w:val="00C162C8"/>
    <w:rsid w:val="00C1767C"/>
    <w:rsid w:val="00C2392B"/>
    <w:rsid w:val="00C23D9A"/>
    <w:rsid w:val="00C2560C"/>
    <w:rsid w:val="00C2620F"/>
    <w:rsid w:val="00C35740"/>
    <w:rsid w:val="00C414E5"/>
    <w:rsid w:val="00C42668"/>
    <w:rsid w:val="00C4679D"/>
    <w:rsid w:val="00C74575"/>
    <w:rsid w:val="00C806BE"/>
    <w:rsid w:val="00C81668"/>
    <w:rsid w:val="00C8622A"/>
    <w:rsid w:val="00C9185A"/>
    <w:rsid w:val="00CA2A17"/>
    <w:rsid w:val="00CB7679"/>
    <w:rsid w:val="00CB7AD8"/>
    <w:rsid w:val="00CD196A"/>
    <w:rsid w:val="00CD3412"/>
    <w:rsid w:val="00CD44B4"/>
    <w:rsid w:val="00D21866"/>
    <w:rsid w:val="00D25112"/>
    <w:rsid w:val="00D327F4"/>
    <w:rsid w:val="00D368BF"/>
    <w:rsid w:val="00D40945"/>
    <w:rsid w:val="00D416AD"/>
    <w:rsid w:val="00D44EBD"/>
    <w:rsid w:val="00D46832"/>
    <w:rsid w:val="00D65331"/>
    <w:rsid w:val="00D805A1"/>
    <w:rsid w:val="00D95F82"/>
    <w:rsid w:val="00D97118"/>
    <w:rsid w:val="00DA41F3"/>
    <w:rsid w:val="00DB466A"/>
    <w:rsid w:val="00DC0A00"/>
    <w:rsid w:val="00DD0F95"/>
    <w:rsid w:val="00DD526B"/>
    <w:rsid w:val="00DE0753"/>
    <w:rsid w:val="00DE3E96"/>
    <w:rsid w:val="00DF4051"/>
    <w:rsid w:val="00DF7A79"/>
    <w:rsid w:val="00E24B89"/>
    <w:rsid w:val="00E33403"/>
    <w:rsid w:val="00E41C94"/>
    <w:rsid w:val="00E44649"/>
    <w:rsid w:val="00E61671"/>
    <w:rsid w:val="00E622B7"/>
    <w:rsid w:val="00E62C5D"/>
    <w:rsid w:val="00E63DAA"/>
    <w:rsid w:val="00E75BE6"/>
    <w:rsid w:val="00E81E91"/>
    <w:rsid w:val="00E840A5"/>
    <w:rsid w:val="00E87C37"/>
    <w:rsid w:val="00E87E14"/>
    <w:rsid w:val="00EA2431"/>
    <w:rsid w:val="00EA526A"/>
    <w:rsid w:val="00EC5F5B"/>
    <w:rsid w:val="00ED2D20"/>
    <w:rsid w:val="00EE10E2"/>
    <w:rsid w:val="00EE1436"/>
    <w:rsid w:val="00F1019A"/>
    <w:rsid w:val="00F1686E"/>
    <w:rsid w:val="00F2231C"/>
    <w:rsid w:val="00F32322"/>
    <w:rsid w:val="00F35A3A"/>
    <w:rsid w:val="00F41B03"/>
    <w:rsid w:val="00F475CB"/>
    <w:rsid w:val="00F53973"/>
    <w:rsid w:val="00F63EF1"/>
    <w:rsid w:val="00F64827"/>
    <w:rsid w:val="00F67059"/>
    <w:rsid w:val="00F679F0"/>
    <w:rsid w:val="00F90154"/>
    <w:rsid w:val="00F97044"/>
    <w:rsid w:val="00FB22BF"/>
    <w:rsid w:val="00FC43F5"/>
    <w:rsid w:val="00FD0741"/>
    <w:rsid w:val="00FD3B38"/>
    <w:rsid w:val="00FE0228"/>
    <w:rsid w:val="00FE279C"/>
    <w:rsid w:val="00FE3E7E"/>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PlaceholderText">
    <w:name w:val="Placeholder Text"/>
    <w:basedOn w:val="DefaultParagraphFont"/>
    <w:uiPriority w:val="99"/>
    <w:semiHidden/>
    <w:rsid w:val="00B141B8"/>
    <w:rPr>
      <w:color w:val="808080"/>
    </w:rPr>
  </w:style>
  <w:style w:type="character" w:styleId="UnresolvedMention">
    <w:name w:val="Unresolved Mention"/>
    <w:basedOn w:val="DefaultParagraphFont"/>
    <w:uiPriority w:val="99"/>
    <w:semiHidden/>
    <w:unhideWhenUsed/>
    <w:rsid w:val="00CB76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58247718">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42656327">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819108946">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onenote:Pi&#241;ata.one" TargetMode="External"/><Relationship Id="rId17" Type="http://schemas.openxmlformats.org/officeDocument/2006/relationships/hyperlink" Target="http://stevelaseastusweb.azurewebsites.net/"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tevelascentralusweb.azurewebsite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msdn.com/SteveLasker" TargetMode="External"/><Relationship Id="rId24" Type="http://schemas.openxmlformats.org/officeDocument/2006/relationships/fontTable" Target="fontTable.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hyperlink" Target="mailto:Steve.Lasker@Microsoft.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q7o xmlns="8e8c4003-89fe-4492-a337-2cdcb00edeb3" xsi:nil="true"/>
    <New_x0020_Owner xmlns="8e8c4003-89fe-4492-a337-2cdcb00ede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32893138124346B620E6DEB5F287E4" ma:contentTypeVersion="7" ma:contentTypeDescription="Create a new document." ma:contentTypeScope="" ma:versionID="85055e95c8e3d7590c1bb62d13fa6fbd">
  <xsd:schema xmlns:xsd="http://www.w3.org/2001/XMLSchema" xmlns:xs="http://www.w3.org/2001/XMLSchema" xmlns:p="http://schemas.microsoft.com/office/2006/metadata/properties" xmlns:ns2="8e8c4003-89fe-4492-a337-2cdcb00edeb3" xmlns:ns3="2e9464aa-c916-4ea8-aede-f7988d205450" xmlns:ns4="2ea8513e-ca77-4223-91d5-a99abe791793" targetNamespace="http://schemas.microsoft.com/office/2006/metadata/properties" ma:root="true" ma:fieldsID="54ed00de0a7096bc8f320d6d4e3aa9db" ns2:_="" ns3:_="" ns4:_="">
    <xsd:import namespace="8e8c4003-89fe-4492-a337-2cdcb00edeb3"/>
    <xsd:import namespace="2e9464aa-c916-4ea8-aede-f7988d205450"/>
    <xsd:import namespace="2ea8513e-ca77-4223-91d5-a99abe791793"/>
    <xsd:element name="properties">
      <xsd:complexType>
        <xsd:sequence>
          <xsd:element name="documentManagement">
            <xsd:complexType>
              <xsd:all>
                <xsd:element ref="ns2:gq7o" minOccurs="0"/>
                <xsd:element ref="ns2:New_x0020_Owner" minOccurs="0"/>
                <xsd:element ref="ns3:SharedWithUsers" minOccurs="0"/>
                <xsd:element ref="ns4:SharingHintHash" minOccurs="0"/>
                <xsd:element ref="ns4:SharedWithDetails" minOccurs="0"/>
                <xsd:element ref="ns3: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c4003-89fe-4492-a337-2cdcb00edeb3" elementFormDefault="qualified">
    <xsd:import namespace="http://schemas.microsoft.com/office/2006/documentManagement/types"/>
    <xsd:import namespace="http://schemas.microsoft.com/office/infopath/2007/PartnerControls"/>
    <xsd:element name="gq7o" ma:index="8" nillable="true" ma:displayName="Previous Owner" ma:internalName="gq7o">
      <xsd:simpleType>
        <xsd:restriction base="dms:Text">
          <xsd:maxLength value="255"/>
        </xsd:restriction>
      </xsd:simpleType>
    </xsd:element>
    <xsd:element name="New_x0020_Owner" ma:index="9" nillable="true" ma:displayName="New Owner" ma:internalName="New_x0020_Own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9464aa-c916-4ea8-aede-f7988d2054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3"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B3420-7403-4D03-AD13-965433652E7F}">
  <ds:schemaRefs>
    <ds:schemaRef ds:uri="http://schemas.microsoft.com/sharepoint/v3/contenttype/forms"/>
  </ds:schemaRefs>
</ds:datastoreItem>
</file>

<file path=customXml/itemProps2.xml><?xml version="1.0" encoding="utf-8"?>
<ds:datastoreItem xmlns:ds="http://schemas.openxmlformats.org/officeDocument/2006/customXml" ds:itemID="{905D1D37-8D1F-451B-B23D-031CEC24A351}">
  <ds:schemaRefs>
    <ds:schemaRef ds:uri="2ea8513e-ca77-4223-91d5-a99abe79179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e8c4003-89fe-4492-a337-2cdcb00edeb3"/>
    <ds:schemaRef ds:uri="http://purl.org/dc/elements/1.1/"/>
    <ds:schemaRef ds:uri="http://schemas.microsoft.com/office/2006/metadata/properties"/>
    <ds:schemaRef ds:uri="2e9464aa-c916-4ea8-aede-f7988d205450"/>
    <ds:schemaRef ds:uri="http://www.w3.org/XML/1998/namespace"/>
    <ds:schemaRef ds:uri="http://purl.org/dc/dcmitype/"/>
  </ds:schemaRefs>
</ds:datastoreItem>
</file>

<file path=customXml/itemProps3.xml><?xml version="1.0" encoding="utf-8"?>
<ds:datastoreItem xmlns:ds="http://schemas.openxmlformats.org/officeDocument/2006/customXml" ds:itemID="{DE0BD23C-CE02-407D-9CE3-AE541CC5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c4003-89fe-4492-a337-2cdcb00edeb3"/>
    <ds:schemaRef ds:uri="2e9464aa-c916-4ea8-aede-f7988d205450"/>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2</cp:revision>
  <cp:lastPrinted>2016-09-12T15:39:00Z</cp:lastPrinted>
  <dcterms:created xsi:type="dcterms:W3CDTF">2017-09-24T15:13:00Z</dcterms:created>
  <dcterms:modified xsi:type="dcterms:W3CDTF">2017-09-24T15:13:00Z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0x0101006B32893138124346B620E6DEB5F287E4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stevelas@microsoft.com</vt:lpwstr>
  </property>
  <property fmtid="{D5CDD505-2E9C-101B-9397-08002B2CF9AE}" pid="7" name="MSIP_Label_f42aa342-8706-4288-bd11-ebb85995028c_SetDate">
    <vt:lpwstr>2017-09-20T12:50:46.8984494-07:00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