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eastAsia"/>
          <w:sz w:val="32"/>
          <w:szCs w:val="32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9"/>
        <w:rPr>
          <w:rFonts w:hint="eastAsia"/>
          <w:sz w:val="32"/>
          <w:szCs w:val="32"/>
          <w:lang w:val="en-US" w:eastAsia="zh-CN"/>
        </w:rPr>
      </w:pPr>
    </w:p>
    <w:p>
      <w:pPr>
        <w:pStyle w:val="18"/>
        <w:bidi w:val="0"/>
        <w:rPr>
          <w:rFonts w:hint="eastAsia"/>
          <w:sz w:val="36"/>
          <w:szCs w:val="36"/>
          <w:lang w:val="en-US" w:eastAsia="zh-CN"/>
        </w:rPr>
      </w:pPr>
      <w:bookmarkStart w:id="0" w:name="_Toc20258"/>
      <w:bookmarkStart w:id="1" w:name="_Toc8342"/>
      <w:r>
        <w:rPr>
          <w:rFonts w:hint="eastAsia"/>
          <w:sz w:val="36"/>
          <w:szCs w:val="36"/>
          <w:lang w:val="en-US" w:eastAsia="zh-CN"/>
        </w:rPr>
        <w:t>“格子达”毕业设计（论文）管理系统</w:t>
      </w:r>
      <w:bookmarkEnd w:id="0"/>
      <w:bookmarkEnd w:id="1"/>
    </w:p>
    <w:p>
      <w:pPr>
        <w:pStyle w:val="18"/>
        <w:bidi w:val="0"/>
        <w:rPr>
          <w:rFonts w:hint="eastAsia"/>
          <w:sz w:val="36"/>
          <w:szCs w:val="36"/>
          <w:lang w:val="en-US" w:eastAsia="zh-CN"/>
        </w:rPr>
      </w:pPr>
      <w:bookmarkStart w:id="2" w:name="_Toc13039"/>
      <w:r>
        <w:rPr>
          <w:rFonts w:hint="eastAsia"/>
          <w:sz w:val="36"/>
          <w:szCs w:val="36"/>
          <w:lang w:val="en-US" w:eastAsia="zh-CN"/>
        </w:rPr>
        <w:t>用户手册（学生版）</w:t>
      </w:r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湖南通远网络股份有限公司</w:t>
      </w:r>
    </w:p>
    <w:p>
      <w:pPr>
        <w:bidi w:val="0"/>
        <w:jc w:val="center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编制时间：2023年12</w:t>
      </w:r>
    </w:p>
    <w:p>
      <w:pPr>
        <w:bidi w:val="0"/>
        <w:jc w:val="center"/>
        <w:rPr>
          <w:rFonts w:hint="default"/>
          <w:lang w:val="en-US" w:eastAsia="zh-CN"/>
        </w:rPr>
        <w:sectPr>
          <w:head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4"/>
          <w:szCs w:val="32"/>
          <w:lang w:val="en-US" w:eastAsia="zh-CN" w:bidi="ar-SA"/>
        </w:rPr>
        <w:id w:val="1474831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b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6"/>
              <w:szCs w:val="36"/>
            </w:rPr>
          </w:pPr>
          <w:r>
            <w:rPr>
              <w:rFonts w:ascii="宋体" w:hAnsi="宋体" w:eastAsia="宋体"/>
              <w:sz w:val="36"/>
              <w:szCs w:val="36"/>
            </w:rPr>
            <w:t>目</w:t>
          </w:r>
          <w:r>
            <w:rPr>
              <w:rFonts w:hint="eastAsia" w:ascii="宋体" w:hAnsi="宋体"/>
              <w:sz w:val="36"/>
              <w:szCs w:val="36"/>
              <w:lang w:val="en-US" w:eastAsia="zh-CN"/>
            </w:rPr>
            <w:t xml:space="preserve">  </w:t>
          </w:r>
          <w:r>
            <w:rPr>
              <w:rFonts w:ascii="宋体" w:hAnsi="宋体" w:eastAsia="宋体"/>
              <w:sz w:val="36"/>
              <w:szCs w:val="36"/>
            </w:rPr>
            <w:t>录</w:t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_Toc22101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一、如何登陆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_Toc22101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2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_Toc21508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1、搜索网址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_Toc21508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2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_Toc4276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2、教务处官网链接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_Toc4276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2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_Toc22682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二、</w:t>
          </w:r>
          <w:r>
            <w:rPr>
              <w:rFonts w:hint="eastAsia"/>
              <w:sz w:val="24"/>
              <w:szCs w:val="21"/>
              <w:lang w:val="en-US" w:eastAsia="zh-CN"/>
            </w:rPr>
            <w:t>如何申报课题（注意起止时间）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_Toc22682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3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_Toc26998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1、学生选题模式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_Toc26998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3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_Toc5607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2、学生申报模式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_Toc5607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3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_Toc26999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三、</w:t>
          </w:r>
          <w:r>
            <w:rPr>
              <w:rFonts w:hint="eastAsia"/>
              <w:sz w:val="24"/>
              <w:szCs w:val="21"/>
              <w:lang w:val="en-US" w:eastAsia="zh-CN"/>
            </w:rPr>
            <w:t>如何提交开题报告/中期检查（注意起止时间）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_Toc26999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4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_Toc16976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1"/>
              <w:lang w:val="en-US" w:eastAsia="zh-CN"/>
            </w:rPr>
            <w:t>四、如何修改课题、过程文档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_Toc16976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5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_Toc25239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1、修改课题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_Toc25239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5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_Toc20736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2、过程文档修改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_Toc20736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5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_Toc26870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1"/>
              <w:lang w:val="en-US" w:eastAsia="zh-CN"/>
            </w:rPr>
            <w:t>五、如何提交论文（请勿反复提交）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_Toc26870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6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_Toc17583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1、提交论文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_Toc17583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6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_Toc7970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2、查看检测报告及评阅记录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_Toc7970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7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_Toc32160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eastAsia="宋体"/>
              <w:sz w:val="24"/>
              <w:szCs w:val="22"/>
              <w:lang w:val="en-US" w:eastAsia="zh-CN"/>
            </w:rPr>
            <w:t>3、论文提交注意事项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_Toc32160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7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_Toc13459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1"/>
              <w:lang w:val="en-US" w:eastAsia="zh-CN"/>
            </w:rPr>
            <w:t>六、如何上传答辩后终稿（请勿反复提交）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_Toc13459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8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_Toc1187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1"/>
              <w:lang w:val="en-US" w:eastAsia="zh-CN"/>
            </w:rPr>
            <w:t>七、如何查看成绩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_Toc1187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9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_Toc12585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1"/>
              <w:lang w:val="en-US" w:eastAsia="zh-CN"/>
            </w:rPr>
            <w:t>八、如何归档导出表格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_Toc12585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9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_Toc8992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 w:val="24"/>
              <w:szCs w:val="21"/>
              <w:lang w:val="en-US" w:eastAsia="zh-CN" w:bidi="ar-SA"/>
            </w:rPr>
            <w:t>九、咨询联系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_Toc8992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9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_Toc15760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1、人工在线客服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_Toc15760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9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HYPERLINK \l _Toc22642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2、修改个人信息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_Toc22642 \h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10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  <w:p>
          <w:pP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</w:p>
      </w:sdtContent>
    </w:sdt>
    <w:p>
      <w:pPr>
        <w:pStyle w:val="5"/>
        <w:bidi w:val="0"/>
        <w:ind w:left="0" w:leftChars="0" w:firstLine="0" w:firstLineChars="0"/>
        <w:rPr>
          <w:rFonts w:hint="eastAsia"/>
          <w:sz w:val="44"/>
          <w:szCs w:val="24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/>
          <w:sz w:val="4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/>
          <w:sz w:val="44"/>
          <w:szCs w:val="24"/>
          <w:lang w:val="en-US" w:eastAsia="zh-CN"/>
        </w:rPr>
      </w:pPr>
      <w:bookmarkStart w:id="3" w:name="_Toc22101"/>
      <w:r>
        <w:rPr>
          <w:rFonts w:hint="eastAsia"/>
          <w:sz w:val="44"/>
          <w:szCs w:val="24"/>
          <w:lang w:val="en-US" w:eastAsia="zh-CN"/>
        </w:rPr>
        <w:t>一、如何登陆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1"/>
        <w:rPr>
          <w:rFonts w:hint="eastAsia"/>
          <w:lang w:val="en-US" w:eastAsia="zh-CN"/>
        </w:rPr>
      </w:pPr>
      <w:bookmarkStart w:id="4" w:name="_Toc21508"/>
      <w:bookmarkStart w:id="5" w:name="_Toc24955"/>
      <w:r>
        <w:rPr>
          <w:rFonts w:hint="eastAsia"/>
          <w:lang w:val="en-US" w:eastAsia="zh-CN"/>
        </w:rPr>
        <w:t>1、搜索网址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Style w:val="15"/>
          <w:rFonts w:hint="eastAsia" w:ascii="微软雅黑" w:hAnsi="微软雅黑" w:eastAsia="微软雅黑"/>
          <w:shd w:val="clear" w:color="auto" w:fill="FFFFFF"/>
          <w:lang w:val="en-US" w:eastAsia="zh-CN"/>
        </w:rPr>
      </w:pPr>
      <w:r>
        <w:rPr>
          <w:rFonts w:hint="eastAsia"/>
          <w:lang w:val="en-US" w:eastAsia="zh-CN"/>
        </w:rPr>
        <w:t>浏览器输入地址：</w:t>
      </w:r>
      <w:bookmarkEnd w:id="5"/>
      <w:r>
        <w:fldChar w:fldCharType="begin"/>
      </w:r>
      <w:r>
        <w:instrText xml:space="preserve"> HYPERLINK "http://co.gocheck.cn" </w:instrText>
      </w:r>
      <w:r>
        <w:fldChar w:fldCharType="separate"/>
      </w:r>
      <w:r>
        <w:rPr>
          <w:rStyle w:val="15"/>
          <w:rFonts w:ascii="微软雅黑" w:hAnsi="微软雅黑" w:eastAsia="微软雅黑"/>
          <w:shd w:val="clear" w:color="auto" w:fill="FFFFFF"/>
        </w:rPr>
        <w:t>http://co.gocheck.cn</w:t>
      </w:r>
      <w:r>
        <w:rPr>
          <w:rStyle w:val="15"/>
          <w:rFonts w:ascii="微软雅黑" w:hAnsi="微软雅黑" w:eastAsia="微软雅黑"/>
          <w:shd w:val="clear" w:color="auto" w:fill="FFFFFF"/>
        </w:rPr>
        <w:fldChar w:fldCharType="end"/>
      </w:r>
      <w:r>
        <w:rPr>
          <w:rStyle w:val="15"/>
          <w:rFonts w:hint="eastAsia" w:ascii="微软雅黑" w:hAnsi="微软雅黑" w:eastAsia="微软雅黑"/>
          <w:shd w:val="clear" w:color="auto" w:fill="FFFFFF"/>
          <w:lang w:val="en-US" w:eastAsia="zh-CN"/>
        </w:rPr>
        <w:t>/10475</w:t>
      </w:r>
      <w:bookmarkStart w:id="6" w:name="_Toc144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账号密码登录或微信二维码登录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学校：河南大学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账号：学号         初始密码：</w:t>
      </w:r>
      <w:bookmarkEnd w:id="6"/>
      <w:r>
        <w:rPr>
          <w:rFonts w:hint="eastAsia"/>
          <w:lang w:val="en-US" w:eastAsia="zh-CN"/>
        </w:rPr>
        <w:t>学号</w:t>
      </w:r>
    </w:p>
    <w:p>
      <w:pPr>
        <w:bidi w:val="0"/>
      </w:pPr>
      <w:r>
        <w:drawing>
          <wp:inline distT="0" distB="0" distL="114300" distR="114300">
            <wp:extent cx="5260340" cy="2553970"/>
            <wp:effectExtent l="0" t="0" r="16510" b="177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1"/>
        <w:rPr>
          <w:rFonts w:hint="eastAsia"/>
          <w:lang w:val="en-US" w:eastAsia="zh-CN"/>
        </w:rPr>
      </w:pPr>
      <w:bookmarkStart w:id="7" w:name="_Toc4276"/>
      <w:r>
        <w:rPr>
          <w:rFonts w:hint="eastAsia"/>
          <w:lang w:val="en-US" w:eastAsia="zh-CN"/>
        </w:rPr>
        <w:t>2、教务处官网链接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/>
          <w:lang w:val="en-US" w:eastAsia="zh-CN"/>
        </w:rPr>
        <w:t>点击“本科毕业论文查重系统”链接进入格子达论文管理系统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0340" cy="2953385"/>
            <wp:effectExtent l="0" t="0" r="16510" b="1841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0" w:leftChars="0" w:firstLine="0" w:firstLineChars="0"/>
        <w:rPr>
          <w:rFonts w:hint="eastAsia"/>
          <w:sz w:val="44"/>
          <w:szCs w:val="24"/>
        </w:rPr>
      </w:pPr>
      <w:bookmarkStart w:id="8" w:name="_Toc249"/>
      <w:bookmarkStart w:id="9" w:name="_Toc22682"/>
      <w:r>
        <w:rPr>
          <w:rFonts w:hint="eastAsia"/>
          <w:sz w:val="44"/>
          <w:szCs w:val="24"/>
          <w:lang w:val="en-US" w:eastAsia="zh-CN"/>
        </w:rPr>
        <w:t>二、</w:t>
      </w:r>
      <w:r>
        <w:rPr>
          <w:rFonts w:hint="eastAsia"/>
          <w:sz w:val="40"/>
          <w:szCs w:val="22"/>
          <w:lang w:val="en-US" w:eastAsia="zh-CN"/>
        </w:rPr>
        <w:t>如何申报课题</w:t>
      </w:r>
      <w:bookmarkEnd w:id="8"/>
      <w:r>
        <w:rPr>
          <w:rFonts w:hint="eastAsia"/>
          <w:sz w:val="40"/>
          <w:szCs w:val="22"/>
          <w:lang w:val="en-US" w:eastAsia="zh-CN"/>
        </w:rPr>
        <w:t>（注意起止时间）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1"/>
        <w:rPr>
          <w:rFonts w:hint="default"/>
          <w:lang w:val="en-US" w:eastAsia="zh-CN"/>
        </w:rPr>
      </w:pPr>
      <w:bookmarkStart w:id="10" w:name="_Toc26998"/>
      <w:r>
        <w:rPr>
          <w:rFonts w:hint="eastAsia"/>
          <w:lang w:val="en-US" w:eastAsia="zh-CN"/>
        </w:rPr>
        <w:t>1、学生选题模式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导师已申报课题或院系已将课题导入系统，由学生在线选择课题。</w:t>
      </w:r>
    </w:p>
    <w:p>
      <w:pPr>
        <w:bidi w:val="0"/>
      </w:pPr>
      <w:r>
        <w:drawing>
          <wp:inline distT="0" distB="0" distL="114300" distR="114300">
            <wp:extent cx="5260340" cy="2520315"/>
            <wp:effectExtent l="0" t="0" r="165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1"/>
        <w:rPr>
          <w:rFonts w:hint="default"/>
          <w:lang w:val="en-US" w:eastAsia="zh-CN"/>
        </w:rPr>
      </w:pPr>
      <w:bookmarkStart w:id="11" w:name="_Toc5607"/>
      <w:r>
        <w:rPr>
          <w:rFonts w:hint="eastAsia"/>
          <w:lang w:val="en-US" w:eastAsia="zh-CN"/>
        </w:rPr>
        <w:t>2、学生申报模式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导师与学生已沟通好课题，由学生申报课题发给导师进行在线确认。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highlight w:val="yellow"/>
          <w:lang w:eastAsia="zh-CN"/>
        </w:rPr>
        <w:t>注意：导师未审批前，可“</w:t>
      </w:r>
      <w:r>
        <w:rPr>
          <w:rFonts w:hint="eastAsia"/>
          <w:highlight w:val="yellow"/>
          <w:lang w:val="en-US" w:eastAsia="zh-CN"/>
        </w:rPr>
        <w:t>撤回重新申报</w:t>
      </w:r>
      <w:r>
        <w:rPr>
          <w:rFonts w:hint="eastAsia"/>
          <w:highlight w:val="yellow"/>
          <w:lang w:eastAsia="zh-CN"/>
        </w:rPr>
        <w:t>”。</w:t>
      </w:r>
    </w:p>
    <w:p>
      <w:pPr>
        <w:bidi w:val="0"/>
        <w:outlineLvl w:val="9"/>
      </w:pPr>
      <w:r>
        <w:drawing>
          <wp:inline distT="0" distB="0" distL="114300" distR="114300">
            <wp:extent cx="5273040" cy="2425700"/>
            <wp:effectExtent l="0" t="0" r="381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44"/>
          <w:szCs w:val="24"/>
          <w:lang w:val="en-US" w:eastAsia="zh-CN"/>
        </w:rPr>
      </w:pPr>
      <w:bookmarkStart w:id="12" w:name="_Toc26999"/>
      <w:r>
        <w:rPr>
          <w:rFonts w:hint="eastAsia"/>
          <w:sz w:val="44"/>
          <w:szCs w:val="24"/>
          <w:lang w:val="en-US" w:eastAsia="zh-CN"/>
        </w:rPr>
        <w:t>三、</w:t>
      </w:r>
      <w:r>
        <w:rPr>
          <w:rFonts w:hint="eastAsia"/>
          <w:sz w:val="40"/>
          <w:szCs w:val="22"/>
          <w:lang w:val="en-US" w:eastAsia="zh-CN"/>
        </w:rPr>
        <w:t>如何提交开题报告/中期检查（注意起止时间）</w:t>
      </w:r>
      <w:bookmarkEnd w:id="1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在线表单形式直接输入内容，导师未审批前，可撤回重新提交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24760"/>
            <wp:effectExtent l="0" t="0" r="381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496185"/>
            <wp:effectExtent l="0" t="0" r="1143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73040" cy="2540635"/>
            <wp:effectExtent l="0" t="0" r="3810" b="1206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40"/>
          <w:szCs w:val="22"/>
          <w:lang w:val="en-US" w:eastAsia="zh-CN"/>
        </w:rPr>
      </w:pPr>
      <w:bookmarkStart w:id="13" w:name="_Toc16976"/>
      <w:r>
        <w:rPr>
          <w:rFonts w:hint="eastAsia"/>
          <w:sz w:val="40"/>
          <w:szCs w:val="22"/>
          <w:lang w:val="en-US" w:eastAsia="zh-CN"/>
        </w:rPr>
        <w:t>四、如何修改课题、过程文档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outlineLvl w:val="1"/>
        <w:rPr>
          <w:rFonts w:hint="eastAsia"/>
          <w:lang w:val="en-US" w:eastAsia="zh-CN"/>
        </w:rPr>
      </w:pPr>
      <w:bookmarkStart w:id="14" w:name="_Toc25239"/>
      <w:r>
        <w:rPr>
          <w:rFonts w:hint="eastAsia"/>
          <w:lang w:val="en-US" w:eastAsia="zh-CN"/>
        </w:rPr>
        <w:t>1、修改课题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由导师授权修改。导师授权后，即可修改，</w:t>
      </w:r>
      <w:r>
        <w:rPr>
          <w:rFonts w:hint="eastAsia"/>
          <w:lang w:eastAsia="zh-CN"/>
        </w:rPr>
        <w:t>无需</w:t>
      </w:r>
      <w:r>
        <w:rPr>
          <w:rFonts w:hint="eastAsia"/>
        </w:rPr>
        <w:t>再次审核。</w:t>
      </w:r>
      <w:r>
        <w:rPr>
          <w:rFonts w:hint="eastAsia"/>
          <w:lang w:val="en-US" w:eastAsia="zh-CN"/>
        </w:rPr>
        <w:t>或学生发起申请修改，申请时需写明修改理由，申请一次可修改一次。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outlineLvl w:val="1"/>
        <w:rPr>
          <w:rFonts w:hint="default"/>
          <w:lang w:val="en-US" w:eastAsia="zh-CN"/>
        </w:rPr>
      </w:pPr>
      <w:bookmarkStart w:id="15" w:name="_Toc20736"/>
      <w:r>
        <w:rPr>
          <w:rFonts w:hint="eastAsia"/>
          <w:lang w:val="en-US" w:eastAsia="zh-CN"/>
        </w:rPr>
        <w:t>2、过程文档修改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a.由导师授权修改。导师授权后，即可修改，</w:t>
      </w:r>
      <w:r>
        <w:rPr>
          <w:rFonts w:hint="eastAsia"/>
          <w:lang w:eastAsia="zh-CN"/>
        </w:rPr>
        <w:t>无需</w:t>
      </w:r>
      <w:r>
        <w:rPr>
          <w:rFonts w:hint="eastAsia"/>
        </w:rPr>
        <w:t>再次审核。</w:t>
      </w:r>
      <w:r>
        <w:rPr>
          <w:rFonts w:hint="eastAsia"/>
          <w:lang w:val="en-US" w:eastAsia="zh-CN"/>
        </w:rPr>
        <w:t>或学生</w:t>
      </w:r>
      <w:bookmarkStart w:id="32" w:name="_GoBack"/>
      <w:bookmarkEnd w:id="32"/>
      <w:r>
        <w:rPr>
          <w:rFonts w:hint="eastAsia"/>
          <w:lang w:val="en-US" w:eastAsia="zh-CN"/>
        </w:rPr>
        <w:t>发起申请修改，申请时需写明修改理由，申请一次可修改一次。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  <w:r>
        <w:rPr>
          <w:rFonts w:hint="eastAsia"/>
          <w:lang w:eastAsia="zh-CN"/>
        </w:rPr>
        <w:t>：指导老师审核</w:t>
      </w:r>
      <w:r>
        <w:rPr>
          <w:rFonts w:hint="eastAsia"/>
          <w:lang w:val="en-US" w:eastAsia="zh-CN"/>
        </w:rPr>
        <w:t>后</w:t>
      </w:r>
      <w:r>
        <w:rPr>
          <w:rFonts w:hint="eastAsia"/>
          <w:lang w:eastAsia="zh-CN"/>
        </w:rPr>
        <w:t>，专业负责人还未审核</w:t>
      </w:r>
      <w:r>
        <w:rPr>
          <w:rFonts w:hint="eastAsia"/>
          <w:lang w:val="en-US" w:eastAsia="zh-CN"/>
        </w:rPr>
        <w:t>时</w:t>
      </w:r>
      <w:r>
        <w:rPr>
          <w:rFonts w:hint="eastAsia"/>
          <w:lang w:eastAsia="zh-CN"/>
        </w:rPr>
        <w:t>，可联系导师撤回审批，撤回后学生可重新修改</w:t>
      </w:r>
      <w:r>
        <w:rPr>
          <w:rFonts w:hint="eastAsia"/>
          <w:lang w:val="en-US" w:eastAsia="zh-CN"/>
        </w:rPr>
        <w:t>提交</w:t>
      </w:r>
      <w:r>
        <w:rPr>
          <w:rFonts w:hint="eastAsia"/>
          <w:lang w:eastAsia="zh-CN"/>
        </w:rPr>
        <w:t>；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84755"/>
            <wp:effectExtent l="0" t="0" r="3810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35860"/>
            <wp:effectExtent l="0" t="0" r="5080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40"/>
          <w:szCs w:val="22"/>
          <w:lang w:val="en-US" w:eastAsia="zh-CN"/>
        </w:rPr>
      </w:pPr>
      <w:bookmarkStart w:id="16" w:name="_Toc8517"/>
      <w:bookmarkStart w:id="17" w:name="_Toc26870"/>
      <w:r>
        <w:rPr>
          <w:rFonts w:hint="eastAsia"/>
          <w:sz w:val="40"/>
          <w:szCs w:val="22"/>
          <w:lang w:val="en-US" w:eastAsia="zh-CN"/>
        </w:rPr>
        <w:t>五、如何提交论文</w:t>
      </w:r>
      <w:bookmarkEnd w:id="16"/>
      <w:r>
        <w:rPr>
          <w:rFonts w:hint="eastAsia"/>
          <w:sz w:val="40"/>
          <w:szCs w:val="22"/>
          <w:lang w:val="en-US" w:eastAsia="zh-CN"/>
        </w:rPr>
        <w:t>（请勿反复提交）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1"/>
        <w:rPr>
          <w:rFonts w:hint="eastAsia"/>
          <w:lang w:val="en-US" w:eastAsia="zh-CN"/>
        </w:rPr>
      </w:pPr>
      <w:bookmarkStart w:id="18" w:name="_Toc17583"/>
      <w:r>
        <w:rPr>
          <w:rFonts w:hint="eastAsia"/>
          <w:lang w:val="en-US" w:eastAsia="zh-CN"/>
        </w:rPr>
        <w:t>1、提交论文</w:t>
      </w:r>
      <w:bookmarkEnd w:id="18"/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77465"/>
            <wp:effectExtent l="0" t="0" r="3810" b="133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555875"/>
            <wp:effectExtent l="0" t="0" r="13335" b="158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default" w:eastAsia="宋体"/>
          <w:lang w:val="en-US" w:eastAsia="zh-CN"/>
        </w:rPr>
      </w:pPr>
      <w:bookmarkStart w:id="19" w:name="_Toc7970"/>
      <w:r>
        <w:rPr>
          <w:rFonts w:hint="eastAsia"/>
          <w:lang w:val="en-US" w:eastAsia="zh-CN"/>
        </w:rPr>
        <w:t>2、查看检测报告及评阅记录</w:t>
      </w:r>
      <w:bookmarkEnd w:id="19"/>
    </w:p>
    <w:p>
      <w:pPr>
        <w:bidi w:val="0"/>
      </w:pPr>
      <w:r>
        <w:drawing>
          <wp:inline distT="0" distB="0" distL="114300" distR="114300">
            <wp:extent cx="5273040" cy="2508250"/>
            <wp:effectExtent l="0" t="0" r="3810" b="635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1"/>
        <w:rPr>
          <w:rFonts w:hint="eastAsia" w:eastAsia="宋体"/>
          <w:lang w:val="en-US" w:eastAsia="zh-CN"/>
        </w:rPr>
      </w:pPr>
      <w:bookmarkStart w:id="20" w:name="_Toc32160"/>
      <w:r>
        <w:rPr>
          <w:rFonts w:hint="eastAsia" w:eastAsia="宋体"/>
          <w:lang w:val="en-US" w:eastAsia="zh-CN"/>
        </w:rPr>
        <w:t>3、论文提交注意事项</w:t>
      </w:r>
      <w:bookmarkEnd w:id="20"/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kern w:val="2"/>
        </w:rPr>
      </w:pPr>
      <w:r>
        <w:rPr>
          <w:rFonts w:hint="eastAsia"/>
          <w:kern w:val="2"/>
        </w:rPr>
        <w:t>支持上传doc、docx、wps格式文档；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kern w:val="2"/>
        </w:rPr>
      </w:pPr>
      <w:r>
        <w:rPr>
          <w:rFonts w:hint="eastAsia"/>
          <w:kern w:val="2"/>
        </w:rPr>
        <w:t>请不要强制修改文档的后缀名（如将.wps的文件强制重命名为.doc或.docx的文件），因为可能导致文档解析失败，您可以打开文档通过另存为的方式修改格式；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kern w:val="2"/>
        </w:rPr>
      </w:pPr>
      <w:r>
        <w:rPr>
          <w:rFonts w:hint="eastAsia"/>
          <w:kern w:val="2"/>
        </w:rPr>
        <w:t>最大支持上传30M以内的文档，如超过该大小，请压缩文档内的图片等内容，压缩方法可参考系统页面帮助中心</w:t>
      </w:r>
      <w:r>
        <w:rPr>
          <w:rFonts w:hint="eastAsia"/>
          <w:kern w:val="2"/>
          <w:lang w:eastAsia="zh-CN"/>
        </w:rPr>
        <w:t>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kern w:val="2"/>
        </w:rPr>
      </w:pPr>
      <w:r>
        <w:rPr>
          <w:kern w:val="2"/>
        </w:rPr>
        <w:t>因为系统具备</w:t>
      </w:r>
      <w:r>
        <w:rPr>
          <w:color w:val="FF0000"/>
          <w:kern w:val="2"/>
        </w:rPr>
        <w:t>应届互抄检测</w:t>
      </w:r>
      <w:r>
        <w:rPr>
          <w:kern w:val="2"/>
        </w:rPr>
        <w:t>功能，所以请不要</w:t>
      </w:r>
      <w:r>
        <w:rPr>
          <w:rFonts w:hint="eastAsia"/>
          <w:kern w:val="2"/>
          <w:lang w:val="en-US" w:eastAsia="zh-CN"/>
        </w:rPr>
        <w:t>在本人账户</w:t>
      </w:r>
      <w:r>
        <w:rPr>
          <w:color w:val="FF0000"/>
          <w:kern w:val="2"/>
        </w:rPr>
        <w:t>替他人</w:t>
      </w:r>
      <w:r>
        <w:rPr>
          <w:kern w:val="2"/>
        </w:rPr>
        <w:t>上传论文文档检测，否则会导致本人论文与他人论文检测到相似</w:t>
      </w:r>
      <w:r>
        <w:rPr>
          <w:rFonts w:hint="eastAsia"/>
          <w:kern w:val="2"/>
          <w:lang w:eastAsia="zh-CN"/>
        </w:rPr>
        <w:t>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kern w:val="2"/>
        </w:rPr>
      </w:pPr>
      <w:r>
        <w:rPr>
          <w:kern w:val="2"/>
        </w:rPr>
        <w:t>请不要上传已</w:t>
      </w:r>
      <w:r>
        <w:rPr>
          <w:color w:val="FF0000"/>
          <w:kern w:val="2"/>
        </w:rPr>
        <w:t>设置密码保护或限制编辑</w:t>
      </w:r>
      <w:r>
        <w:rPr>
          <w:kern w:val="2"/>
        </w:rPr>
        <w:t>的文档，否则系统会因没有密码或权限导致读取失败，影响正常检测</w:t>
      </w:r>
      <w:r>
        <w:rPr>
          <w:rFonts w:hint="eastAsia"/>
          <w:kern w:val="2"/>
          <w:lang w:eastAsia="zh-CN"/>
        </w:rPr>
        <w:t>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color w:val="auto"/>
          <w:kern w:val="2"/>
        </w:rPr>
      </w:pPr>
      <w:r>
        <w:rPr>
          <w:rFonts w:hint="eastAsia"/>
          <w:color w:val="auto"/>
          <w:kern w:val="2"/>
          <w:lang w:val="en-US" w:eastAsia="zh-CN"/>
        </w:rPr>
        <w:t>使用分配次数提交检测，默认学校可见。使用自费检测，默认仅本人账户可见，也可在检测结果出来后选择需提交的记录手动改为导师可见；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rFonts w:hint="eastAsia"/>
          <w:color w:val="auto"/>
          <w:kern w:val="2"/>
          <w:lang w:val="en-US" w:eastAsia="zh-CN"/>
        </w:rPr>
      </w:pPr>
      <w:r>
        <w:rPr>
          <w:rFonts w:hint="eastAsia"/>
          <w:color w:val="auto"/>
          <w:kern w:val="2"/>
          <w:lang w:val="en-US" w:eastAsia="zh-CN"/>
        </w:rPr>
        <w:t>提交论文时，请注意页面提示，切勿反复提交论文，反复提交将自动覆盖之前已提交的，导师仅可评阅最新的一篇；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rFonts w:hint="eastAsia"/>
          <w:color w:val="auto"/>
          <w:kern w:val="2"/>
          <w:lang w:val="en-US" w:eastAsia="zh-CN"/>
        </w:rPr>
      </w:pPr>
      <w:r>
        <w:rPr>
          <w:rFonts w:hint="eastAsia"/>
          <w:color w:val="auto"/>
          <w:kern w:val="2"/>
          <w:lang w:val="en-US" w:eastAsia="zh-CN"/>
        </w:rPr>
        <w:t>格式错误数量不会限制导师定稿评分，以导师要求为准。系统检测结果提供参考，辅助师生完成论文写作和指导；</w:t>
      </w:r>
    </w:p>
    <w:p>
      <w:pPr>
        <w:pStyle w:val="11"/>
        <w:keepNext w:val="0"/>
        <w:keepLines w:val="0"/>
        <w:pageBreakBefore w:val="0"/>
        <w:numPr>
          <w:ilvl w:val="0"/>
          <w:numId w:val="1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60" w:lineRule="auto"/>
        <w:ind w:left="0" w:leftChars="0" w:firstLine="480" w:firstLineChars="200"/>
        <w:textAlignment w:val="auto"/>
        <w:rPr>
          <w:rFonts w:hint="default"/>
          <w:color w:val="auto"/>
          <w:kern w:val="2"/>
          <w:lang w:val="en-US" w:eastAsia="zh-CN"/>
        </w:rPr>
      </w:pPr>
      <w:r>
        <w:rPr>
          <w:rFonts w:hint="eastAsia"/>
          <w:color w:val="auto"/>
          <w:kern w:val="2"/>
          <w:lang w:val="en-US" w:eastAsia="zh-CN"/>
        </w:rPr>
        <w:t>导师定稿后若因格式，标点符号等微调，建议不要退回待答辩后一并修改上传终稿。避免已定稿再次检测。</w:t>
      </w:r>
    </w:p>
    <w:p>
      <w:pPr>
        <w:pStyle w:val="5"/>
        <w:bidi w:val="0"/>
        <w:ind w:left="0" w:leftChars="0" w:firstLine="0" w:firstLineChars="0"/>
        <w:rPr>
          <w:rFonts w:hint="eastAsia"/>
          <w:sz w:val="40"/>
          <w:szCs w:val="22"/>
          <w:lang w:val="en-US" w:eastAsia="zh-CN"/>
        </w:rPr>
      </w:pPr>
      <w:bookmarkStart w:id="21" w:name="_Toc27723"/>
      <w:bookmarkStart w:id="22" w:name="_Toc13459"/>
      <w:r>
        <w:rPr>
          <w:rFonts w:hint="eastAsia"/>
          <w:sz w:val="40"/>
          <w:szCs w:val="22"/>
          <w:lang w:val="en-US" w:eastAsia="zh-CN"/>
        </w:rPr>
        <w:t>六、如何上传答辩后终稿</w:t>
      </w:r>
      <w:bookmarkEnd w:id="21"/>
      <w:r>
        <w:rPr>
          <w:rFonts w:hint="eastAsia"/>
          <w:sz w:val="40"/>
          <w:szCs w:val="22"/>
          <w:lang w:val="en-US" w:eastAsia="zh-CN"/>
        </w:rPr>
        <w:t>（请勿反复提交）</w:t>
      </w:r>
      <w:bookmarkEnd w:id="22"/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2880" cy="2524125"/>
            <wp:effectExtent l="0" t="0" r="1397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40"/>
          <w:szCs w:val="22"/>
          <w:lang w:val="en-US" w:eastAsia="zh-CN"/>
        </w:rPr>
      </w:pPr>
      <w:bookmarkStart w:id="23" w:name="_Toc1187"/>
      <w:r>
        <w:rPr>
          <w:rFonts w:hint="eastAsia"/>
          <w:sz w:val="40"/>
          <w:szCs w:val="22"/>
          <w:lang w:val="en-US" w:eastAsia="zh-CN"/>
        </w:rPr>
        <w:t>七、如何查看成绩</w:t>
      </w:r>
      <w:bookmarkEnd w:id="23"/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40635"/>
            <wp:effectExtent l="0" t="0" r="3810" b="1206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40"/>
          <w:szCs w:val="22"/>
          <w:lang w:val="en-US" w:eastAsia="zh-CN"/>
        </w:rPr>
      </w:pPr>
      <w:bookmarkStart w:id="24" w:name="_Toc12585"/>
      <w:r>
        <w:rPr>
          <w:rFonts w:hint="eastAsia"/>
          <w:sz w:val="40"/>
          <w:szCs w:val="22"/>
          <w:lang w:val="en-US" w:eastAsia="zh-CN"/>
        </w:rPr>
        <w:t>八、如何归档导出表格</w:t>
      </w:r>
      <w:bookmarkEnd w:id="24"/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87930"/>
            <wp:effectExtent l="0" t="0" r="381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outlineLvl w:val="0"/>
        <w:rPr>
          <w:rFonts w:hint="eastAsia" w:eastAsia="宋体" w:asciiTheme="minorAscii" w:hAnsiTheme="minorAscii" w:cstheme="minorBidi"/>
          <w:b/>
          <w:kern w:val="44"/>
          <w:sz w:val="40"/>
          <w:szCs w:val="22"/>
          <w:lang w:val="en-US" w:eastAsia="zh-CN" w:bidi="ar-SA"/>
        </w:rPr>
      </w:pPr>
      <w:bookmarkStart w:id="25" w:name="_Toc8992"/>
      <w:r>
        <w:rPr>
          <w:rFonts w:hint="eastAsia" w:eastAsia="宋体" w:asciiTheme="minorAscii" w:hAnsiTheme="minorAscii" w:cstheme="minorBidi"/>
          <w:b/>
          <w:kern w:val="44"/>
          <w:sz w:val="40"/>
          <w:szCs w:val="22"/>
          <w:lang w:val="en-US" w:eastAsia="zh-CN" w:bidi="ar-SA"/>
        </w:rPr>
        <w:t>九、咨询联系</w:t>
      </w:r>
      <w:bookmarkEnd w:id="25"/>
    </w:p>
    <w:p>
      <w:p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26" w:name="_Toc15760"/>
      <w:r>
        <w:rPr>
          <w:rFonts w:hint="eastAsia"/>
          <w:lang w:val="en-US" w:eastAsia="zh-CN"/>
        </w:rPr>
        <w:t>1、人工在线客服</w:t>
      </w:r>
      <w:bookmarkEnd w:id="26"/>
    </w:p>
    <w:p>
      <w:pPr>
        <w:pStyle w:val="2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3040" cy="2524760"/>
            <wp:effectExtent l="0" t="0" r="3810" b="889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27" w:name="_Toc22642"/>
      <w:bookmarkStart w:id="28" w:name="_Toc58254922"/>
      <w:bookmarkStart w:id="29" w:name="_Toc50129937"/>
      <w:bookmarkStart w:id="30" w:name="_Toc11724"/>
      <w:bookmarkStart w:id="31" w:name="_Toc31533"/>
      <w:r>
        <w:rPr>
          <w:rFonts w:hint="eastAsia"/>
          <w:lang w:val="en-US" w:eastAsia="zh-CN"/>
        </w:rPr>
        <w:t>2、修改个人信息</w:t>
      </w:r>
      <w:bookmarkEnd w:id="2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修改手机号</w:t>
      </w:r>
      <w:bookmarkEnd w:id="28"/>
      <w:bookmarkEnd w:id="29"/>
      <w:r>
        <w:rPr>
          <w:rFonts w:hint="eastAsia"/>
          <w:lang w:val="en-US" w:eastAsia="zh-CN"/>
        </w:rPr>
        <w:t>/上传电子签名/修改密码/关联微信/查看次数情况等</w:t>
      </w:r>
      <w:bookmarkEnd w:id="30"/>
      <w:bookmarkEnd w:id="31"/>
    </w:p>
    <w:p>
      <w:pPr>
        <w:bidi w:val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6690" cy="2553970"/>
            <wp:effectExtent l="0" t="0" r="10160" b="1778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49320"/>
            <wp:effectExtent l="0" t="0" r="8255" b="177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left="280"/>
      </w:pPr>
      <w:r>
        <w:separator/>
      </w:r>
    </w:p>
  </w:endnote>
  <w:endnote w:type="continuationSeparator" w:id="1">
    <w:p>
      <w:pPr>
        <w:ind w:left="2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  <w:ind w:left="280"/>
      </w:pPr>
      <w:r>
        <w:separator/>
      </w:r>
    </w:p>
  </w:footnote>
  <w:footnote w:type="continuationSeparator" w:id="1">
    <w:p>
      <w:pPr>
        <w:spacing w:before="0" w:after="0"/>
        <w:ind w:left="2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971550" cy="417195"/>
          <wp:effectExtent l="0" t="0" r="0" b="0"/>
          <wp:docPr id="4" name="图片 4" descr="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logo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71550" cy="4171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813435" cy="382270"/>
          <wp:effectExtent l="0" t="0" r="5715" b="0"/>
          <wp:docPr id="1" name="图片 1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1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3435" cy="3822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294884"/>
    <w:multiLevelType w:val="singleLevel"/>
    <w:tmpl w:val="B929488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M4ODZmMzZlM2MxMWZkZGYwNTc5ZTM3ZWJmMDhiODkifQ=="/>
  </w:docVars>
  <w:rsids>
    <w:rsidRoot w:val="00000000"/>
    <w:rsid w:val="00CC7162"/>
    <w:rsid w:val="00F8364C"/>
    <w:rsid w:val="01027148"/>
    <w:rsid w:val="02E624BE"/>
    <w:rsid w:val="02E658B9"/>
    <w:rsid w:val="02F53218"/>
    <w:rsid w:val="0310192E"/>
    <w:rsid w:val="03564C0C"/>
    <w:rsid w:val="03A945AC"/>
    <w:rsid w:val="05067F63"/>
    <w:rsid w:val="058D2695"/>
    <w:rsid w:val="05A12370"/>
    <w:rsid w:val="05F96B7B"/>
    <w:rsid w:val="06874CC4"/>
    <w:rsid w:val="07C53140"/>
    <w:rsid w:val="0A6F27C8"/>
    <w:rsid w:val="0A77136E"/>
    <w:rsid w:val="0AA60504"/>
    <w:rsid w:val="0B094816"/>
    <w:rsid w:val="0B263F09"/>
    <w:rsid w:val="0C476570"/>
    <w:rsid w:val="0D554FDF"/>
    <w:rsid w:val="0D8C45F1"/>
    <w:rsid w:val="0EC90142"/>
    <w:rsid w:val="0F442E12"/>
    <w:rsid w:val="0F8B446B"/>
    <w:rsid w:val="114410A0"/>
    <w:rsid w:val="11EF5DBC"/>
    <w:rsid w:val="12962FA9"/>
    <w:rsid w:val="12F53B9F"/>
    <w:rsid w:val="14E2525C"/>
    <w:rsid w:val="154E6CDF"/>
    <w:rsid w:val="15AE7E79"/>
    <w:rsid w:val="15DC0D3D"/>
    <w:rsid w:val="188F2BC0"/>
    <w:rsid w:val="18A92683"/>
    <w:rsid w:val="18B57AA6"/>
    <w:rsid w:val="19A21D14"/>
    <w:rsid w:val="19C61D1D"/>
    <w:rsid w:val="1AA12D41"/>
    <w:rsid w:val="1AD027E1"/>
    <w:rsid w:val="1ADA35AC"/>
    <w:rsid w:val="1B7A3E63"/>
    <w:rsid w:val="1C9609A1"/>
    <w:rsid w:val="1CB05D8E"/>
    <w:rsid w:val="1CD22F7D"/>
    <w:rsid w:val="1E2D1819"/>
    <w:rsid w:val="1EC3726E"/>
    <w:rsid w:val="1F241377"/>
    <w:rsid w:val="1FEC2FD6"/>
    <w:rsid w:val="208E3ABE"/>
    <w:rsid w:val="20F954D4"/>
    <w:rsid w:val="21645399"/>
    <w:rsid w:val="219261B3"/>
    <w:rsid w:val="21EC1E68"/>
    <w:rsid w:val="22D00E03"/>
    <w:rsid w:val="242D3136"/>
    <w:rsid w:val="24692149"/>
    <w:rsid w:val="26007B88"/>
    <w:rsid w:val="265D37CF"/>
    <w:rsid w:val="285C2313"/>
    <w:rsid w:val="293350EE"/>
    <w:rsid w:val="2B0F2F36"/>
    <w:rsid w:val="2B3C1D8A"/>
    <w:rsid w:val="2C06401E"/>
    <w:rsid w:val="2DC75160"/>
    <w:rsid w:val="2EE3128A"/>
    <w:rsid w:val="30545980"/>
    <w:rsid w:val="32A25CD9"/>
    <w:rsid w:val="32BE0561"/>
    <w:rsid w:val="32CA6214"/>
    <w:rsid w:val="34C21622"/>
    <w:rsid w:val="34CF4C90"/>
    <w:rsid w:val="34E0043E"/>
    <w:rsid w:val="355A60A9"/>
    <w:rsid w:val="355D326E"/>
    <w:rsid w:val="367020A8"/>
    <w:rsid w:val="383D68ED"/>
    <w:rsid w:val="39A071B5"/>
    <w:rsid w:val="3A0A0C4B"/>
    <w:rsid w:val="3A751F6D"/>
    <w:rsid w:val="3C6C694B"/>
    <w:rsid w:val="3D18530B"/>
    <w:rsid w:val="3D286FCF"/>
    <w:rsid w:val="3D610874"/>
    <w:rsid w:val="3D65137E"/>
    <w:rsid w:val="3D855947"/>
    <w:rsid w:val="3DB75027"/>
    <w:rsid w:val="3DED1C9E"/>
    <w:rsid w:val="3E210025"/>
    <w:rsid w:val="3E4F7C2D"/>
    <w:rsid w:val="3F921C46"/>
    <w:rsid w:val="3FA71C20"/>
    <w:rsid w:val="41173388"/>
    <w:rsid w:val="429C7E75"/>
    <w:rsid w:val="43162A88"/>
    <w:rsid w:val="447C668B"/>
    <w:rsid w:val="4518714E"/>
    <w:rsid w:val="455C4946"/>
    <w:rsid w:val="474569FE"/>
    <w:rsid w:val="4A100A28"/>
    <w:rsid w:val="4AAB1B46"/>
    <w:rsid w:val="4B0158F1"/>
    <w:rsid w:val="4B315BD2"/>
    <w:rsid w:val="4BD259A4"/>
    <w:rsid w:val="4BF8607A"/>
    <w:rsid w:val="4C0D08D3"/>
    <w:rsid w:val="4C495A52"/>
    <w:rsid w:val="4C975943"/>
    <w:rsid w:val="4DEE0088"/>
    <w:rsid w:val="4E5D1335"/>
    <w:rsid w:val="4E841C2D"/>
    <w:rsid w:val="4F4700C0"/>
    <w:rsid w:val="4F53330B"/>
    <w:rsid w:val="4FE967A5"/>
    <w:rsid w:val="500321A2"/>
    <w:rsid w:val="509C408F"/>
    <w:rsid w:val="511D360C"/>
    <w:rsid w:val="51DE7F5F"/>
    <w:rsid w:val="52943642"/>
    <w:rsid w:val="52EC2371"/>
    <w:rsid w:val="53620BF3"/>
    <w:rsid w:val="54440801"/>
    <w:rsid w:val="54531DDD"/>
    <w:rsid w:val="556E4138"/>
    <w:rsid w:val="55A31FD5"/>
    <w:rsid w:val="57E934FC"/>
    <w:rsid w:val="57F50BDE"/>
    <w:rsid w:val="5BF8682E"/>
    <w:rsid w:val="5D5416D2"/>
    <w:rsid w:val="5F7B70E8"/>
    <w:rsid w:val="60761796"/>
    <w:rsid w:val="61C454B0"/>
    <w:rsid w:val="62747CB3"/>
    <w:rsid w:val="63F7272F"/>
    <w:rsid w:val="65335D8F"/>
    <w:rsid w:val="653422A8"/>
    <w:rsid w:val="65A86B7A"/>
    <w:rsid w:val="65B12C20"/>
    <w:rsid w:val="662D05CA"/>
    <w:rsid w:val="668C577B"/>
    <w:rsid w:val="668D5557"/>
    <w:rsid w:val="67437622"/>
    <w:rsid w:val="69594D70"/>
    <w:rsid w:val="6C7C6B30"/>
    <w:rsid w:val="6C811ACD"/>
    <w:rsid w:val="6D385A4B"/>
    <w:rsid w:val="6FC53383"/>
    <w:rsid w:val="701B6B38"/>
    <w:rsid w:val="71340F02"/>
    <w:rsid w:val="714D13E5"/>
    <w:rsid w:val="720C5970"/>
    <w:rsid w:val="72151B53"/>
    <w:rsid w:val="72E45743"/>
    <w:rsid w:val="747D264C"/>
    <w:rsid w:val="75FF43CF"/>
    <w:rsid w:val="76067F51"/>
    <w:rsid w:val="760D368A"/>
    <w:rsid w:val="76EB4CB7"/>
    <w:rsid w:val="78153E6C"/>
    <w:rsid w:val="78994628"/>
    <w:rsid w:val="78EC661E"/>
    <w:rsid w:val="79B525E7"/>
    <w:rsid w:val="79B7382E"/>
    <w:rsid w:val="7A667E81"/>
    <w:rsid w:val="7ACD41FF"/>
    <w:rsid w:val="7B872427"/>
    <w:rsid w:val="7BF91AEA"/>
    <w:rsid w:val="7D2749BA"/>
    <w:rsid w:val="7EFE5FB5"/>
    <w:rsid w:val="7FCA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before="120" w:after="120"/>
      <w:ind w:leftChars="10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5">
    <w:name w:val="heading 1"/>
    <w:basedOn w:val="1"/>
    <w:next w:val="1"/>
    <w:link w:val="2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6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qFormat/>
    <w:uiPriority w:val="0"/>
    <w:pPr>
      <w:ind w:firstLine="420" w:firstLineChars="200"/>
    </w:pPr>
  </w:style>
  <w:style w:type="paragraph" w:styleId="3">
    <w:name w:val="Body Text Indent"/>
    <w:basedOn w:val="1"/>
    <w:next w:val="4"/>
    <w:qFormat/>
    <w:uiPriority w:val="0"/>
    <w:pPr>
      <w:ind w:left="420"/>
    </w:pPr>
  </w:style>
  <w:style w:type="paragraph" w:styleId="4">
    <w:name w:val="envelope return"/>
    <w:basedOn w:val="1"/>
    <w:qFormat/>
    <w:uiPriority w:val="0"/>
    <w:pPr>
      <w:snapToGrid w:val="0"/>
    </w:pPr>
    <w:rPr>
      <w:rFonts w:ascii="Arial" w:hAnsi="Arial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customStyle="1" w:styleId="16">
    <w:name w:val="样式1 Char"/>
    <w:link w:val="17"/>
    <w:qFormat/>
    <w:uiPriority w:val="0"/>
    <w:rPr>
      <w:rFonts w:asciiTheme="minorAscii" w:hAnsiTheme="minorAscii"/>
      <w:b/>
      <w:bCs/>
      <w:color w:val="FF0000"/>
      <w:sz w:val="30"/>
    </w:rPr>
  </w:style>
  <w:style w:type="paragraph" w:customStyle="1" w:styleId="17">
    <w:name w:val="样式1"/>
    <w:basedOn w:val="1"/>
    <w:link w:val="16"/>
    <w:qFormat/>
    <w:uiPriority w:val="0"/>
    <w:rPr>
      <w:rFonts w:asciiTheme="minorAscii" w:hAnsiTheme="minorAscii"/>
      <w:b/>
      <w:bCs/>
      <w:color w:val="FF0000"/>
      <w:sz w:val="30"/>
    </w:rPr>
  </w:style>
  <w:style w:type="paragraph" w:styleId="18">
    <w:name w:val="List Paragraph"/>
    <w:basedOn w:val="1"/>
    <w:next w:val="12"/>
    <w:qFormat/>
    <w:uiPriority w:val="34"/>
    <w:pPr>
      <w:ind w:firstLine="420" w:firstLineChars="200"/>
      <w:jc w:val="center"/>
    </w:pPr>
    <w:rPr>
      <w:b/>
      <w:sz w:val="44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2 Char"/>
    <w:link w:val="6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1 Char"/>
    <w:link w:val="5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2021-03-02T08:22:00Z</dcterms:created>
  <dc:creator>Administrator</dc:creator>
  <cp:lastModifiedBy>Windows 10</cp:lastModifiedBy>
  <dcterms:modified xsi:type="dcterms:W3CDTF">2023-12-01T02:54:25Z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F8B219C382B6459AB69F0C36C37828A4</vt:lpwstr>
  </property>
</Properties>
</file>