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AD44" w14:textId="77777777" w:rsidR="009A5476" w:rsidRPr="009A5476" w:rsidRDefault="009A5476" w:rsidP="009A5476">
      <w:r w:rsidRPr="009A5476">
        <w:t>Ah, the joys of crashing on alien planets—everything gets tossed around like a cosmic salad! No worries, Explorer, the repair kit’s contents are crucial, so let’s make sure you’ve got everything accounted for.</w:t>
      </w:r>
    </w:p>
    <w:p w14:paraId="4588D275" w14:textId="77777777" w:rsidR="009A5476" w:rsidRPr="009A5476" w:rsidRDefault="009A5476" w:rsidP="009A5476">
      <w:r w:rsidRPr="009A5476">
        <w:t>Here’s the checklist:</w:t>
      </w:r>
    </w:p>
    <w:p w14:paraId="2CFEBAA8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HERO board</w:t>
      </w:r>
      <w:r w:rsidRPr="009A5476">
        <w:t xml:space="preserve"> – Arduino IDE compatible, the brains of this operation.</w:t>
      </w:r>
    </w:p>
    <w:p w14:paraId="434B84F1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Breadboard</w:t>
      </w:r>
      <w:r w:rsidRPr="009A5476">
        <w:t xml:space="preserve"> – No soldering </w:t>
      </w:r>
      <w:proofErr w:type="gramStart"/>
      <w:r w:rsidRPr="009A5476">
        <w:t>required,</w:t>
      </w:r>
      <w:proofErr w:type="gramEnd"/>
      <w:r w:rsidRPr="009A5476">
        <w:t xml:space="preserve"> we’ll plug components into this for easy circuit building.</w:t>
      </w:r>
    </w:p>
    <w:p w14:paraId="4337D716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Rotary Encoder</w:t>
      </w:r>
      <w:r w:rsidRPr="009A5476">
        <w:t xml:space="preserve"> – We’ll spin this later to control systems.</w:t>
      </w:r>
    </w:p>
    <w:p w14:paraId="5043300C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LEDs</w:t>
      </w:r>
      <w:r w:rsidRPr="009A5476">
        <w:t xml:space="preserve"> (10 of them) – These little lights will be our eyes in the dark.</w:t>
      </w:r>
    </w:p>
    <w:p w14:paraId="3C971A05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RGB LED</w:t>
      </w:r>
      <w:r w:rsidRPr="009A5476">
        <w:t xml:space="preserve"> – A multi-colored star in your repair kit, and we’ll make it shine!</w:t>
      </w:r>
    </w:p>
    <w:p w14:paraId="0BCE0D9B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Resistors</w:t>
      </w:r>
      <w:r w:rsidRPr="009A5476">
        <w:t xml:space="preserve"> – 100k, 10k, 1k, 220 Ohm (10 each). Trust me, we’ll need these to keep things from frying.</w:t>
      </w:r>
    </w:p>
    <w:p w14:paraId="7AECBA56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128x64 OLED Display</w:t>
      </w:r>
      <w:r w:rsidRPr="009A5476">
        <w:t xml:space="preserve"> – This will help us see some critical data as we get your systems online.</w:t>
      </w:r>
    </w:p>
    <w:p w14:paraId="66B57CEF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7 Segment Display</w:t>
      </w:r>
      <w:r w:rsidRPr="009A5476">
        <w:t xml:space="preserve"> – Think of this as a tiny number display, great for quick feedback.</w:t>
      </w:r>
    </w:p>
    <w:p w14:paraId="5B86DB3A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Passive Buzzer</w:t>
      </w:r>
      <w:r w:rsidRPr="009A5476">
        <w:t xml:space="preserve"> – We’ll use this for sound alerts, or perhaps some tunes—if you’re into that.</w:t>
      </w:r>
    </w:p>
    <w:p w14:paraId="5F952A51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3-Switch DIP Switch</w:t>
      </w:r>
      <w:r w:rsidRPr="009A5476">
        <w:t xml:space="preserve"> – Switch control at its finest, this will let you toggle different systems.</w:t>
      </w:r>
    </w:p>
    <w:p w14:paraId="788554FE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16-Button Keypad</w:t>
      </w:r>
      <w:r w:rsidRPr="009A5476">
        <w:t xml:space="preserve"> – Think of it like a mini keyboard, useful for input.</w:t>
      </w:r>
    </w:p>
    <w:p w14:paraId="2E1A7FDF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USB Data Cable</w:t>
      </w:r>
      <w:r w:rsidRPr="009A5476">
        <w:t xml:space="preserve"> – The lifeline between your HERO and the programming computer.</w:t>
      </w:r>
    </w:p>
    <w:p w14:paraId="49A8618E" w14:textId="77777777" w:rsidR="009A5476" w:rsidRPr="009A5476" w:rsidRDefault="009A5476" w:rsidP="009A5476">
      <w:pPr>
        <w:numPr>
          <w:ilvl w:val="0"/>
          <w:numId w:val="1"/>
        </w:numPr>
      </w:pPr>
      <w:r w:rsidRPr="009A5476">
        <w:rPr>
          <w:b/>
          <w:bCs/>
        </w:rPr>
        <w:t>Male-to-Male Wire Bundle</w:t>
      </w:r>
      <w:r w:rsidRPr="009A5476">
        <w:t xml:space="preserve"> &amp; </w:t>
      </w:r>
      <w:r w:rsidRPr="009A5476">
        <w:rPr>
          <w:b/>
          <w:bCs/>
        </w:rPr>
        <w:t>Female-to-Male Wire Bundle</w:t>
      </w:r>
      <w:r w:rsidRPr="009A5476">
        <w:t xml:space="preserve"> – Essential for connecting everything together.</w:t>
      </w:r>
    </w:p>
    <w:p w14:paraId="5BB372BB" w14:textId="77777777" w:rsidR="009A5476" w:rsidRPr="009A5476" w:rsidRDefault="009A5476" w:rsidP="009A5476">
      <w:r w:rsidRPr="009A5476">
        <w:t>Once you’ve got these scattered parts gathered, we can start building. Don’t take too long—remember, we’ve got a shuttle to fix!</w:t>
      </w:r>
    </w:p>
    <w:p w14:paraId="0E454A3A" w14:textId="77777777" w:rsidR="009A5476" w:rsidRDefault="009A5476" w:rsidP="009A5476">
      <w:r w:rsidRPr="009A5476">
        <w:t>Got everything?</w:t>
      </w:r>
    </w:p>
    <w:p w14:paraId="054F67C6" w14:textId="77777777" w:rsidR="00560CE1" w:rsidRDefault="00560CE1" w:rsidP="009A5476"/>
    <w:p w14:paraId="6856D0ED" w14:textId="77777777" w:rsidR="00560CE1" w:rsidRDefault="00560CE1" w:rsidP="009A5476"/>
    <w:p w14:paraId="5FF32335" w14:textId="4B86EA56" w:rsidR="00560CE1" w:rsidRDefault="00560CE1" w:rsidP="009A5476">
      <w:r>
        <w:t>Libraries Downloaded</w:t>
      </w:r>
    </w:p>
    <w:p w14:paraId="45242369" w14:textId="77777777" w:rsidR="00560CE1" w:rsidRDefault="00560CE1" w:rsidP="009A5476"/>
    <w:p w14:paraId="46C3D2E6" w14:textId="0F8EF5C2" w:rsidR="00560CE1" w:rsidRPr="009A5476" w:rsidRDefault="00560CE1" w:rsidP="009A5476">
      <w:r w:rsidRPr="00560CE1">
        <w:lastRenderedPageBreak/>
        <w:drawing>
          <wp:inline distT="0" distB="0" distL="0" distR="0" wp14:anchorId="7A76D689" wp14:editId="7B3AEFDB">
            <wp:extent cx="2292468" cy="3683189"/>
            <wp:effectExtent l="0" t="0" r="0" b="0"/>
            <wp:docPr id="381509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094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7BA0" w14:textId="77777777" w:rsidR="004E6250" w:rsidRDefault="004E6250"/>
    <w:p w14:paraId="7D204CC5" w14:textId="77777777" w:rsidR="00584F82" w:rsidRDefault="00584F82"/>
    <w:p w14:paraId="14DDA837" w14:textId="24CE7443" w:rsidR="00584F82" w:rsidRDefault="00584F82">
      <w:r w:rsidRPr="00584F82">
        <w:lastRenderedPageBreak/>
        <w:drawing>
          <wp:inline distT="0" distB="0" distL="0" distR="0" wp14:anchorId="1F4EE5DD" wp14:editId="7A447D10">
            <wp:extent cx="5188217" cy="5359675"/>
            <wp:effectExtent l="0" t="0" r="0" b="0"/>
            <wp:docPr id="436031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1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F6A" w14:textId="77777777" w:rsidR="00F23E15" w:rsidRDefault="00F23E15"/>
    <w:p w14:paraId="4B8A01F3" w14:textId="77777777" w:rsidR="00F23E15" w:rsidRDefault="00F23E15"/>
    <w:p w14:paraId="3FD8AE88" w14:textId="5EFFD7C5" w:rsidR="00F23E15" w:rsidRDefault="00F23E15">
      <w:r w:rsidRPr="00F23E15">
        <w:lastRenderedPageBreak/>
        <w:drawing>
          <wp:inline distT="0" distB="0" distL="0" distR="0" wp14:anchorId="1805826D" wp14:editId="77471A15">
            <wp:extent cx="4883401" cy="5683542"/>
            <wp:effectExtent l="0" t="0" r="0" b="0"/>
            <wp:docPr id="199883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77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6554" w14:textId="77777777" w:rsidR="00F23E15" w:rsidRDefault="00F23E15"/>
    <w:p w14:paraId="6184CD00" w14:textId="77777777" w:rsidR="00F23E15" w:rsidRDefault="00F23E15"/>
    <w:p w14:paraId="6C09D5F5" w14:textId="77777777" w:rsidR="00F23E15" w:rsidRDefault="00F23E15"/>
    <w:sectPr w:rsidR="00F2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D20E8"/>
    <w:multiLevelType w:val="multilevel"/>
    <w:tmpl w:val="396C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64"/>
    <w:rsid w:val="00072DAB"/>
    <w:rsid w:val="004E6250"/>
    <w:rsid w:val="00560CE1"/>
    <w:rsid w:val="00584F82"/>
    <w:rsid w:val="009A5476"/>
    <w:rsid w:val="009B1E64"/>
    <w:rsid w:val="00C7719D"/>
    <w:rsid w:val="00C900B9"/>
    <w:rsid w:val="00F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D97D"/>
  <w15:chartTrackingRefBased/>
  <w15:docId w15:val="{3654B043-E39E-47E3-AA37-ACEA0154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2024-10-24T23:41:00Z</dcterms:created>
  <dcterms:modified xsi:type="dcterms:W3CDTF">2024-10-25T19:57:00Z</dcterms:modified>
</cp:coreProperties>
</file>