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dividual-development-plan-1218-months"/>
    <w:p>
      <w:pPr>
        <w:pStyle w:val="Heading1"/>
      </w:pPr>
      <w:r>
        <w:t xml:space="preserve">Individual Development Plan (12–18 Months)</w:t>
      </w:r>
    </w:p>
    <w:bookmarkStart w:id="20" w:name="career-interests"/>
    <w:p>
      <w:pPr>
        <w:pStyle w:val="Heading2"/>
      </w:pPr>
      <w:r>
        <w:t xml:space="preserve">Career Interests</w:t>
      </w:r>
    </w:p>
    <w:p>
      <w:pPr>
        <w:pStyle w:val="FirstParagraph"/>
      </w:pPr>
      <w:r>
        <w:t xml:space="preserve">I am interested in exploring how Artificial Intelligence (AI) can enhance modern software engineering practices while building on over 20 years of professional software engineering experience.</w:t>
      </w:r>
    </w:p>
    <w:p>
      <w:pPr>
        <w:pStyle w:val="BodyText"/>
      </w:pPr>
      <w:r>
        <w:t xml:space="preserve">Rather than focusing solely on AI-assisted code generation, I want to understand how AI technologies can be integrated into the complete Software Development Life Cycle (SDLC), including software architecture, engineering standards, testing, code quality, documentation, developer experience, and engineering workflows.</w:t>
      </w:r>
    </w:p>
    <w:p>
      <w:pPr>
        <w:pStyle w:val="BodyText"/>
      </w:pPr>
      <w:r>
        <w:t xml:space="preserve">My particular interest lies in understanding how experienced software engineering knowledge and established programming practices can be combined with AI to improve software quality, developer productivity, and maintainability.</w:t>
      </w:r>
    </w:p>
    <w:p>
      <w:r>
        <w:pict>
          <v:rect style="width:0;height:1.5pt" o:hralign="center" o:hrstd="t" o:hr="t"/>
        </w:pict>
      </w:r>
    </w:p>
    <w:bookmarkEnd w:id="20"/>
    <w:bookmarkStart w:id="21" w:name="career-aspirations"/>
    <w:p>
      <w:pPr>
        <w:pStyle w:val="Heading2"/>
      </w:pPr>
      <w:r>
        <w:t xml:space="preserve">Career Aspirations</w:t>
      </w:r>
    </w:p>
    <w:p>
      <w:pPr>
        <w:pStyle w:val="FirstParagraph"/>
      </w:pPr>
      <w:r>
        <w:t xml:space="preserve">To become a recognised technical leader in AI-enabled Software Engineering by developing expertise in AI-assisted development, engineering agents, developer tooling, and AI-integrated software engineering workflows.</w:t>
      </w:r>
    </w:p>
    <w:p>
      <w:pPr>
        <w:pStyle w:val="BodyText"/>
      </w:pPr>
      <w:r>
        <w:t xml:space="preserve">Over time, I aspire to contribute towards defining engineering standards, governance, and best practices for AI-assisted software development within the organisation, ensuring that AI complements established engineering principles rather than replacing them.</w:t>
      </w:r>
    </w:p>
    <w:p>
      <w:pPr>
        <w:pStyle w:val="BodyText"/>
      </w:pPr>
      <w:r>
        <w:t xml:space="preserve">Longer term, I aim to help shape how AI technologies are adopted across engineering teams through practical research, experimentation, and knowledge sharing.</w:t>
      </w:r>
    </w:p>
    <w:p>
      <w:r>
        <w:pict>
          <v:rect style="width:0;height:1.5pt" o:hralign="center" o:hrstd="t" o:hr="t"/>
        </w:pict>
      </w:r>
    </w:p>
    <w:bookmarkEnd w:id="21"/>
    <w:bookmarkStart w:id="22" w:name="current-strengths"/>
    <w:p>
      <w:pPr>
        <w:pStyle w:val="Heading2"/>
      </w:pPr>
      <w:r>
        <w:t xml:space="preserve">Current Strengths</w:t>
      </w:r>
    </w:p>
    <w:p>
      <w:pPr>
        <w:pStyle w:val="Compact"/>
        <w:numPr>
          <w:ilvl w:val="0"/>
          <w:numId w:val="1001"/>
        </w:numPr>
      </w:pPr>
      <w:r>
        <w:t xml:space="preserve">Over 20 years of professional software engineering experience.</w:t>
      </w:r>
    </w:p>
    <w:p>
      <w:pPr>
        <w:pStyle w:val="Compact"/>
        <w:numPr>
          <w:ilvl w:val="0"/>
          <w:numId w:val="1001"/>
        </w:numPr>
      </w:pPr>
      <w:r>
        <w:t xml:space="preserve">Strong Python development expertise.</w:t>
      </w:r>
    </w:p>
    <w:p>
      <w:pPr>
        <w:pStyle w:val="Compact"/>
        <w:numPr>
          <w:ilvl w:val="0"/>
          <w:numId w:val="1001"/>
        </w:numPr>
      </w:pPr>
      <w:r>
        <w:t xml:space="preserve">Extensive experience in software architecture and application design.</w:t>
      </w:r>
    </w:p>
    <w:p>
      <w:pPr>
        <w:pStyle w:val="Compact"/>
        <w:numPr>
          <w:ilvl w:val="0"/>
          <w:numId w:val="1001"/>
        </w:numPr>
      </w:pPr>
      <w:r>
        <w:t xml:space="preserve">Established understanding of software engineering best practices, maintainability, testing, and code quality.</w:t>
      </w:r>
    </w:p>
    <w:p>
      <w:pPr>
        <w:pStyle w:val="Compact"/>
        <w:numPr>
          <w:ilvl w:val="0"/>
          <w:numId w:val="1001"/>
        </w:numPr>
      </w:pPr>
      <w:r>
        <w:t xml:space="preserve">Experience working with Git, GitHub, CI/CD, and collaborative development practices.</w:t>
      </w:r>
    </w:p>
    <w:p>
      <w:pPr>
        <w:pStyle w:val="Compact"/>
        <w:numPr>
          <w:ilvl w:val="0"/>
          <w:numId w:val="1001"/>
        </w:numPr>
      </w:pPr>
      <w:r>
        <w:t xml:space="preserve">Practical experience using GitHub Copilot within an enterprise software development environment.</w:t>
      </w:r>
    </w:p>
    <w:p>
      <w:pPr>
        <w:pStyle w:val="Compact"/>
        <w:numPr>
          <w:ilvl w:val="0"/>
          <w:numId w:val="1001"/>
        </w:numPr>
      </w:pPr>
      <w:r>
        <w:t xml:space="preserve">Strong analytical and problem-solving skills.</w:t>
      </w:r>
    </w:p>
    <w:p>
      <w:pPr>
        <w:pStyle w:val="Compact"/>
        <w:numPr>
          <w:ilvl w:val="0"/>
          <w:numId w:val="1001"/>
        </w:numPr>
      </w:pPr>
      <w:r>
        <w:t xml:space="preserve">Ability to evaluate new technologies within the context of long-term engineering sustainability and business value.</w:t>
      </w:r>
    </w:p>
    <w:p>
      <w:r>
        <w:pict>
          <v:rect style="width:0;height:1.5pt" o:hralign="center" o:hrstd="t" o:hr="t"/>
        </w:pict>
      </w:r>
    </w:p>
    <w:bookmarkEnd w:id="22"/>
    <w:bookmarkStart w:id="28" w:name="development-areas"/>
    <w:p>
      <w:pPr>
        <w:pStyle w:val="Heading2"/>
      </w:pPr>
      <w:r>
        <w:t xml:space="preserve">Development Areas</w:t>
      </w:r>
    </w:p>
    <w:bookmarkStart w:id="23" w:name="ai-assisted-software-engineering"/>
    <w:p>
      <w:pPr>
        <w:pStyle w:val="Heading3"/>
      </w:pPr>
      <w:r>
        <w:t xml:space="preserve">AI-Assisted Software Engineering</w:t>
      </w:r>
    </w:p>
    <w:p>
      <w:pPr>
        <w:pStyle w:val="FirstParagraph"/>
      </w:pPr>
      <w:r>
        <w:t xml:space="preserve">Develop a deeper understanding of how AI coding assistants can be effectively integrated into professional software engineering practices beyond code generation.</w:t>
      </w:r>
    </w:p>
    <w:p>
      <w:pPr>
        <w:pStyle w:val="BodyText"/>
      </w:pPr>
      <w:r>
        <w:t xml:space="preserve">Areas of interest include:</w:t>
      </w:r>
    </w:p>
    <w:p>
      <w:pPr>
        <w:pStyle w:val="Compact"/>
        <w:numPr>
          <w:ilvl w:val="0"/>
          <w:numId w:val="1002"/>
        </w:numPr>
      </w:pPr>
      <w:r>
        <w:t xml:space="preserve">Repository context engineering</w:t>
      </w:r>
    </w:p>
    <w:p>
      <w:pPr>
        <w:pStyle w:val="Compact"/>
        <w:numPr>
          <w:ilvl w:val="0"/>
          <w:numId w:val="1002"/>
        </w:numPr>
      </w:pPr>
      <w:r>
        <w:t xml:space="preserve">Prompt and instruction design</w:t>
      </w:r>
    </w:p>
    <w:p>
      <w:pPr>
        <w:pStyle w:val="Compact"/>
        <w:numPr>
          <w:ilvl w:val="0"/>
          <w:numId w:val="1002"/>
        </w:numPr>
      </w:pPr>
      <w:r>
        <w:t xml:space="preserve">GitHub Copilot configuration</w:t>
      </w:r>
    </w:p>
    <w:p>
      <w:pPr>
        <w:pStyle w:val="Compact"/>
        <w:numPr>
          <w:ilvl w:val="0"/>
          <w:numId w:val="1002"/>
        </w:numPr>
      </w:pPr>
      <w:r>
        <w:t xml:space="preserve">AI-assisted code review</w:t>
      </w:r>
    </w:p>
    <w:p>
      <w:pPr>
        <w:pStyle w:val="Compact"/>
        <w:numPr>
          <w:ilvl w:val="0"/>
          <w:numId w:val="1002"/>
        </w:numPr>
      </w:pPr>
      <w:r>
        <w:t xml:space="preserve">AI-assisted testing</w:t>
      </w:r>
    </w:p>
    <w:p>
      <w:pPr>
        <w:pStyle w:val="Compact"/>
        <w:numPr>
          <w:ilvl w:val="0"/>
          <w:numId w:val="1002"/>
        </w:numPr>
      </w:pPr>
      <w:r>
        <w:t xml:space="preserve">AI-assisted documentation</w:t>
      </w:r>
    </w:p>
    <w:p>
      <w:r>
        <w:pict>
          <v:rect style="width:0;height:1.5pt" o:hralign="center" o:hrstd="t" o:hr="t"/>
        </w:pict>
      </w:r>
    </w:p>
    <w:bookmarkEnd w:id="23"/>
    <w:bookmarkStart w:id="24" w:name="engineering-agents"/>
    <w:p>
      <w:pPr>
        <w:pStyle w:val="Heading3"/>
      </w:pPr>
      <w:r>
        <w:t xml:space="preserve">Engineering Agents</w:t>
      </w:r>
    </w:p>
    <w:p>
      <w:pPr>
        <w:pStyle w:val="FirstParagraph"/>
      </w:pPr>
      <w:r>
        <w:t xml:space="preserve">Research the emerging field of engineering agents and understand how specialised agents can support software engineering activities throughout the SDLC.</w:t>
      </w:r>
    </w:p>
    <w:p>
      <w:pPr>
        <w:pStyle w:val="BodyText"/>
      </w:pPr>
      <w:r>
        <w:t xml:space="preserve">Areas of interest include:</w:t>
      </w:r>
    </w:p>
    <w:p>
      <w:pPr>
        <w:pStyle w:val="Compact"/>
        <w:numPr>
          <w:ilvl w:val="0"/>
          <w:numId w:val="1003"/>
        </w:numPr>
      </w:pPr>
      <w:r>
        <w:t xml:space="preserve">Planning and reasoning workflows</w:t>
      </w:r>
    </w:p>
    <w:p>
      <w:pPr>
        <w:pStyle w:val="Compact"/>
        <w:numPr>
          <w:ilvl w:val="0"/>
          <w:numId w:val="1003"/>
        </w:numPr>
      </w:pPr>
      <w:r>
        <w:t xml:space="preserve">Tool integration</w:t>
      </w:r>
    </w:p>
    <w:p>
      <w:pPr>
        <w:pStyle w:val="Compact"/>
        <w:numPr>
          <w:ilvl w:val="0"/>
          <w:numId w:val="1003"/>
        </w:numPr>
      </w:pPr>
      <w:r>
        <w:t xml:space="preserve">Context engineering</w:t>
      </w:r>
    </w:p>
    <w:p>
      <w:pPr>
        <w:pStyle w:val="Compact"/>
        <w:numPr>
          <w:ilvl w:val="0"/>
          <w:numId w:val="1003"/>
        </w:numPr>
      </w:pPr>
      <w:r>
        <w:t xml:space="preserve">Multi-agent orchestration</w:t>
      </w:r>
    </w:p>
    <w:p>
      <w:pPr>
        <w:pStyle w:val="Compact"/>
        <w:numPr>
          <w:ilvl w:val="0"/>
          <w:numId w:val="1003"/>
        </w:numPr>
      </w:pPr>
      <w:r>
        <w:t xml:space="preserve">Engineering workflow automation</w:t>
      </w:r>
    </w:p>
    <w:p>
      <w:r>
        <w:pict>
          <v:rect style="width:0;height:1.5pt" o:hralign="center" o:hrstd="t" o:hr="t"/>
        </w:pict>
      </w:r>
    </w:p>
    <w:bookmarkEnd w:id="24"/>
    <w:bookmarkStart w:id="25" w:name="Xe96cebcb958ec965ad698cf580da0e5e7ecd366"/>
    <w:p>
      <w:pPr>
        <w:pStyle w:val="Heading3"/>
      </w:pPr>
      <w:r>
        <w:t xml:space="preserve">Context Engineering and Engineering Knowledge</w:t>
      </w:r>
    </w:p>
    <w:p>
      <w:pPr>
        <w:pStyle w:val="FirstParagraph"/>
      </w:pPr>
      <w:r>
        <w:t xml:space="preserve">Investigate approaches for capturing engineering knowledge so that AI systems can consistently apply existing architectural principles, coding standards, and engineering practices.</w:t>
      </w:r>
    </w:p>
    <w:p>
      <w:pPr>
        <w:pStyle w:val="BodyText"/>
      </w:pPr>
      <w:r>
        <w:t xml:space="preserve">This includes exploring:</w:t>
      </w:r>
    </w:p>
    <w:p>
      <w:pPr>
        <w:pStyle w:val="Compact"/>
        <w:numPr>
          <w:ilvl w:val="0"/>
          <w:numId w:val="1004"/>
        </w:numPr>
      </w:pPr>
      <w:r>
        <w:t xml:space="preserve">Reference implementations</w:t>
      </w:r>
    </w:p>
    <w:p>
      <w:pPr>
        <w:pStyle w:val="Compact"/>
        <w:numPr>
          <w:ilvl w:val="0"/>
          <w:numId w:val="1004"/>
        </w:numPr>
      </w:pPr>
      <w:r>
        <w:t xml:space="preserve">Engineering patterns</w:t>
      </w:r>
    </w:p>
    <w:p>
      <w:pPr>
        <w:pStyle w:val="Compact"/>
        <w:numPr>
          <w:ilvl w:val="0"/>
          <w:numId w:val="1004"/>
        </w:numPr>
      </w:pPr>
      <w:r>
        <w:t xml:space="preserve">Coding standards</w:t>
      </w:r>
    </w:p>
    <w:p>
      <w:pPr>
        <w:pStyle w:val="Compact"/>
        <w:numPr>
          <w:ilvl w:val="0"/>
          <w:numId w:val="1004"/>
        </w:numPr>
      </w:pPr>
      <w:r>
        <w:t xml:space="preserve">Architecture Decision Records (ADRs)</w:t>
      </w:r>
    </w:p>
    <w:p>
      <w:pPr>
        <w:pStyle w:val="Compact"/>
        <w:numPr>
          <w:ilvl w:val="0"/>
          <w:numId w:val="1004"/>
        </w:numPr>
      </w:pPr>
      <w:r>
        <w:t xml:space="preserve">Engineering playbooks</w:t>
      </w:r>
    </w:p>
    <w:p>
      <w:pPr>
        <w:pStyle w:val="Compact"/>
        <w:numPr>
          <w:ilvl w:val="0"/>
          <w:numId w:val="1004"/>
        </w:numPr>
      </w:pPr>
      <w:r>
        <w:t xml:space="preserve">Organisational knowledge retrieval</w:t>
      </w:r>
    </w:p>
    <w:p>
      <w:r>
        <w:pict>
          <v:rect style="width:0;height:1.5pt" o:hralign="center" o:hrstd="t" o:hr="t"/>
        </w:pict>
      </w:r>
    </w:p>
    <w:bookmarkEnd w:id="25"/>
    <w:bookmarkStart w:id="26" w:name="ai-quality-engineering"/>
    <w:p>
      <w:pPr>
        <w:pStyle w:val="Heading3"/>
      </w:pPr>
      <w:r>
        <w:t xml:space="preserve">AI Quality Engineering</w:t>
      </w:r>
    </w:p>
    <w:p>
      <w:pPr>
        <w:pStyle w:val="FirstParagraph"/>
      </w:pPr>
      <w:r>
        <w:t xml:space="preserve">Develop an understanding of how AI-generated software can be evaluated and validated using established software engineering principles.</w:t>
      </w:r>
    </w:p>
    <w:p>
      <w:pPr>
        <w:pStyle w:val="BodyText"/>
      </w:pPr>
      <w:r>
        <w:t xml:space="preserve">Areas of investigation include:</w:t>
      </w:r>
    </w:p>
    <w:p>
      <w:pPr>
        <w:pStyle w:val="Compact"/>
        <w:numPr>
          <w:ilvl w:val="0"/>
          <w:numId w:val="1005"/>
        </w:numPr>
      </w:pPr>
      <w:r>
        <w:t xml:space="preserve">AI evaluation techniques</w:t>
      </w:r>
    </w:p>
    <w:p>
      <w:pPr>
        <w:pStyle w:val="Compact"/>
        <w:numPr>
          <w:ilvl w:val="0"/>
          <w:numId w:val="1005"/>
        </w:numPr>
      </w:pPr>
      <w:r>
        <w:t xml:space="preserve">Regression testing</w:t>
      </w:r>
    </w:p>
    <w:p>
      <w:pPr>
        <w:pStyle w:val="Compact"/>
        <w:numPr>
          <w:ilvl w:val="0"/>
          <w:numId w:val="1005"/>
        </w:numPr>
      </w:pPr>
      <w:r>
        <w:t xml:space="preserve">Prompt evaluation</w:t>
      </w:r>
    </w:p>
    <w:p>
      <w:pPr>
        <w:pStyle w:val="Compact"/>
        <w:numPr>
          <w:ilvl w:val="0"/>
          <w:numId w:val="1005"/>
        </w:numPr>
      </w:pPr>
      <w:r>
        <w:t xml:space="preserve">Engineering quality metrics</w:t>
      </w:r>
    </w:p>
    <w:p>
      <w:pPr>
        <w:pStyle w:val="Compact"/>
        <w:numPr>
          <w:ilvl w:val="0"/>
          <w:numId w:val="1005"/>
        </w:numPr>
      </w:pPr>
      <w:r>
        <w:t xml:space="preserve">Observability and tracing</w:t>
      </w:r>
    </w:p>
    <w:p>
      <w:r>
        <w:pict>
          <v:rect style="width:0;height:1.5pt" o:hralign="center" o:hrstd="t" o:hr="t"/>
        </w:pict>
      </w:r>
    </w:p>
    <w:bookmarkEnd w:id="26"/>
    <w:bookmarkStart w:id="27" w:name="ai-tooling-and-ecosystem"/>
    <w:p>
      <w:pPr>
        <w:pStyle w:val="Heading3"/>
      </w:pPr>
      <w:r>
        <w:t xml:space="preserve">AI Tooling and Ecosystem</w:t>
      </w:r>
    </w:p>
    <w:p>
      <w:pPr>
        <w:pStyle w:val="FirstParagraph"/>
      </w:pPr>
      <w:r>
        <w:t xml:space="preserve">Develop awareness of the evolving AI engineering ecosystem, including coding assistants, agent frameworks, developer tooling, and interoperability standards.</w:t>
      </w:r>
    </w:p>
    <w:p>
      <w:pPr>
        <w:pStyle w:val="BodyText"/>
      </w:pPr>
      <w:r>
        <w:t xml:space="preserve">The objective is to understand the underlying concepts rather than becoming dependent on any single technology or vendor.</w:t>
      </w:r>
    </w:p>
    <w:p>
      <w:r>
        <w:pict>
          <v:rect style="width:0;height:1.5pt" o:hralign="center" o:hrstd="t" o:hr="t"/>
        </w:pict>
      </w:r>
    </w:p>
    <w:bookmarkEnd w:id="27"/>
    <w:bookmarkEnd w:id="28"/>
    <w:bookmarkStart w:id="34" w:name="focused-development-actions"/>
    <w:p>
      <w:pPr>
        <w:pStyle w:val="Heading2"/>
      </w:pPr>
      <w:r>
        <w:t xml:space="preserve">Focused Development Actions</w:t>
      </w:r>
    </w:p>
    <w:bookmarkStart w:id="29" w:name="research-and-continuous-learning"/>
    <w:p>
      <w:pPr>
        <w:pStyle w:val="Heading3"/>
      </w:pPr>
      <w:r>
        <w:t xml:space="preserve">Research and Continuous Learning</w:t>
      </w:r>
    </w:p>
    <w:p>
      <w:pPr>
        <w:pStyle w:val="FirstParagraph"/>
      </w:pPr>
      <w:r>
        <w:t xml:space="preserve">Dedicate regular time to researching emerging AI engineering practices, industry trends, tooling, and architectural approaches.</w:t>
      </w:r>
    </w:p>
    <w:p>
      <w:pPr>
        <w:pStyle w:val="BodyText"/>
      </w:pPr>
      <w:r>
        <w:t xml:space="preserve">Maintain awareness of developments in AI-assisted software engineering while evaluating their practical applicability within an enterprise software development environment.</w:t>
      </w:r>
    </w:p>
    <w:p>
      <w:r>
        <w:pict>
          <v:rect style="width:0;height:1.5pt" o:hralign="center" o:hrstd="t" o:hr="t"/>
        </w:pict>
      </w:r>
    </w:p>
    <w:bookmarkEnd w:id="29"/>
    <w:bookmarkStart w:id="30" w:name="hands-on-experimentation"/>
    <w:p>
      <w:pPr>
        <w:pStyle w:val="Heading3"/>
      </w:pPr>
      <w:r>
        <w:t xml:space="preserve">Hands-on Experimentation</w:t>
      </w:r>
    </w:p>
    <w:p>
      <w:pPr>
        <w:pStyle w:val="FirstParagraph"/>
      </w:pPr>
      <w:r>
        <w:t xml:space="preserve">Conduct small-scale technical experiments to understand how engineering agents, AI workflows, and context engineering techniques operate in practice.</w:t>
      </w:r>
    </w:p>
    <w:p>
      <w:pPr>
        <w:pStyle w:val="BodyText"/>
      </w:pPr>
      <w:r>
        <w:t xml:space="preserve">Initially these activities will be exploratory and proof-of-concept in nature rather than production focused.</w:t>
      </w:r>
    </w:p>
    <w:p>
      <w:r>
        <w:pict>
          <v:rect style="width:0;height:1.5pt" o:hralign="center" o:hrstd="t" o:hr="t"/>
        </w:pict>
      </w:r>
    </w:p>
    <w:bookmarkEnd w:id="30"/>
    <w:bookmarkStart w:id="31" w:name="build-an-engineering-knowledge-framework"/>
    <w:p>
      <w:pPr>
        <w:pStyle w:val="Heading3"/>
      </w:pPr>
      <w:r>
        <w:t xml:space="preserve">Build an Engineering Knowledge Framework</w:t>
      </w:r>
    </w:p>
    <w:p>
      <w:pPr>
        <w:pStyle w:val="FirstParagraph"/>
      </w:pPr>
      <w:r>
        <w:t xml:space="preserve">Investigate techniques for organising engineering knowledge, including coding standards, architectural patterns, reusable examples, and engineering guidance, to support consistent AI-assisted software development.</w:t>
      </w:r>
    </w:p>
    <w:p>
      <w:pPr>
        <w:pStyle w:val="BodyText"/>
      </w:pPr>
      <w:r>
        <w:t xml:space="preserve">The intention is to explore how existing engineering experience can be represented in forms that AI systems can effectively utilise.</w:t>
      </w:r>
    </w:p>
    <w:p>
      <w:r>
        <w:pict>
          <v:rect style="width:0;height:1.5pt" o:hralign="center" o:hrstd="t" o:hr="t"/>
        </w:pict>
      </w:r>
    </w:p>
    <w:bookmarkEnd w:id="31"/>
    <w:bookmarkStart w:id="32" w:name="evaluate-engineering-workflows"/>
    <w:p>
      <w:pPr>
        <w:pStyle w:val="Heading3"/>
      </w:pPr>
      <w:r>
        <w:t xml:space="preserve">Evaluate Engineering Workflows</w:t>
      </w:r>
    </w:p>
    <w:p>
      <w:pPr>
        <w:pStyle w:val="FirstParagraph"/>
      </w:pPr>
      <w:r>
        <w:t xml:space="preserve">Research opportunities where AI technologies could complement existing engineering activities, including:</w:t>
      </w:r>
    </w:p>
    <w:p>
      <w:pPr>
        <w:pStyle w:val="Compact"/>
        <w:numPr>
          <w:ilvl w:val="0"/>
          <w:numId w:val="1006"/>
        </w:numPr>
      </w:pPr>
      <w:r>
        <w:t xml:space="preserve">Code reviews</w:t>
      </w:r>
    </w:p>
    <w:p>
      <w:pPr>
        <w:pStyle w:val="Compact"/>
        <w:numPr>
          <w:ilvl w:val="0"/>
          <w:numId w:val="1006"/>
        </w:numPr>
      </w:pPr>
      <w:r>
        <w:t xml:space="preserve">Documentation</w:t>
      </w:r>
    </w:p>
    <w:p>
      <w:pPr>
        <w:pStyle w:val="Compact"/>
        <w:numPr>
          <w:ilvl w:val="0"/>
          <w:numId w:val="1006"/>
        </w:numPr>
      </w:pPr>
      <w:r>
        <w:t xml:space="preserve">Testing</w:t>
      </w:r>
    </w:p>
    <w:p>
      <w:pPr>
        <w:pStyle w:val="Compact"/>
        <w:numPr>
          <w:ilvl w:val="0"/>
          <w:numId w:val="1006"/>
        </w:numPr>
      </w:pPr>
      <w:r>
        <w:t xml:space="preserve">Refactoring</w:t>
      </w:r>
    </w:p>
    <w:p>
      <w:pPr>
        <w:pStyle w:val="Compact"/>
        <w:numPr>
          <w:ilvl w:val="0"/>
          <w:numId w:val="1006"/>
        </w:numPr>
      </w:pPr>
      <w:r>
        <w:t xml:space="preserve">Architecture reviews</w:t>
      </w:r>
    </w:p>
    <w:p>
      <w:pPr>
        <w:pStyle w:val="Compact"/>
        <w:numPr>
          <w:ilvl w:val="0"/>
          <w:numId w:val="1006"/>
        </w:numPr>
      </w:pPr>
      <w:r>
        <w:t xml:space="preserve">Technical debt analysis</w:t>
      </w:r>
    </w:p>
    <w:p>
      <w:pPr>
        <w:pStyle w:val="FirstParagraph"/>
      </w:pPr>
      <w:r>
        <w:t xml:space="preserve">The emphasis will be on understanding opportunities and limitations rather than immediate implementation.</w:t>
      </w:r>
    </w:p>
    <w:p>
      <w:r>
        <w:pict>
          <v:rect style="width:0;height:1.5pt" o:hralign="center" o:hrstd="t" o:hr="t"/>
        </w:pict>
      </w:r>
    </w:p>
    <w:bookmarkEnd w:id="32"/>
    <w:bookmarkStart w:id="33" w:name="knowledge-sharing"/>
    <w:p>
      <w:pPr>
        <w:pStyle w:val="Heading3"/>
      </w:pPr>
      <w:r>
        <w:t xml:space="preserve">Knowledge Sharing</w:t>
      </w:r>
    </w:p>
    <w:p>
      <w:pPr>
        <w:pStyle w:val="FirstParagraph"/>
      </w:pPr>
      <w:r>
        <w:t xml:space="preserve">Share research findings, demonstrations, and lessons learned with colleagues through informal presentations, documentation, or technical discussions.</w:t>
      </w:r>
    </w:p>
    <w:p>
      <w:pPr>
        <w:pStyle w:val="BodyText"/>
      </w:pPr>
      <w:r>
        <w:t xml:space="preserve">This will help build organisational awareness while encouraging collaborative evaluation of emerging AI engineering practices.</w:t>
      </w:r>
    </w:p>
    <w:p>
      <w:r>
        <w:pict>
          <v:rect style="width:0;height:1.5pt" o:hralign="center" o:hrstd="t" o:hr="t"/>
        </w:pict>
      </w:r>
    </w:p>
    <w:bookmarkEnd w:id="33"/>
    <w:bookmarkEnd w:id="34"/>
    <w:bookmarkStart w:id="35" w:name="success-measures"/>
    <w:p>
      <w:pPr>
        <w:pStyle w:val="Heading2"/>
      </w:pPr>
      <w:r>
        <w:t xml:space="preserve">Success Measures</w:t>
      </w:r>
    </w:p>
    <w:p>
      <w:pPr>
        <w:pStyle w:val="FirstParagraph"/>
      </w:pPr>
      <w:r>
        <w:t xml:space="preserve">Success during this development period will be measured by increased understanding and practical capability rather than delivery of production solutions.</w:t>
      </w:r>
    </w:p>
    <w:p>
      <w:pPr>
        <w:pStyle w:val="BodyText"/>
      </w:pPr>
      <w:r>
        <w:t xml:space="preserve">Examples include:</w:t>
      </w:r>
    </w:p>
    <w:p>
      <w:pPr>
        <w:pStyle w:val="Compact"/>
        <w:numPr>
          <w:ilvl w:val="0"/>
          <w:numId w:val="1007"/>
        </w:numPr>
      </w:pPr>
      <w:r>
        <w:t xml:space="preserve">Developing a broad understanding of AI-assisted software engineering concepts.</w:t>
      </w:r>
    </w:p>
    <w:p>
      <w:pPr>
        <w:pStyle w:val="Compact"/>
        <w:numPr>
          <w:ilvl w:val="0"/>
          <w:numId w:val="1007"/>
        </w:numPr>
      </w:pPr>
      <w:r>
        <w:t xml:space="preserve">Building confidence in evaluating emerging AI technologies.</w:t>
      </w:r>
    </w:p>
    <w:p>
      <w:pPr>
        <w:pStyle w:val="Compact"/>
        <w:numPr>
          <w:ilvl w:val="0"/>
          <w:numId w:val="1007"/>
        </w:numPr>
      </w:pPr>
      <w:r>
        <w:t xml:space="preserve">Producing documented research, technical notes, and proof-of-concept experiments.</w:t>
      </w:r>
    </w:p>
    <w:p>
      <w:pPr>
        <w:pStyle w:val="Compact"/>
        <w:numPr>
          <w:ilvl w:val="0"/>
          <w:numId w:val="1007"/>
        </w:numPr>
      </w:pPr>
      <w:r>
        <w:t xml:space="preserve">Identifying practical opportunities where AI may provide value within existing engineering workflows.</w:t>
      </w:r>
    </w:p>
    <w:p>
      <w:pPr>
        <w:pStyle w:val="Compact"/>
        <w:numPr>
          <w:ilvl w:val="0"/>
          <w:numId w:val="1007"/>
        </w:numPr>
      </w:pPr>
      <w:r>
        <w:t xml:space="preserve">Developing an informed perspective on the opportunities, risks, and limitations of AI within enterprise software engineering.</w:t>
      </w:r>
    </w:p>
    <w:p>
      <w:pPr>
        <w:pStyle w:val="Compact"/>
        <w:numPr>
          <w:ilvl w:val="0"/>
          <w:numId w:val="1007"/>
        </w:numPr>
      </w:pPr>
      <w:r>
        <w:t xml:space="preserve">Establishing a foundation for future AI-enabled engineering initiatives as organisational priorities and technologies mature.</w:t>
      </w:r>
    </w:p>
    <w:p>
      <w:r>
        <w:pict>
          <v:rect style="width:0;height:1.5pt" o:hralign="center" o:hrstd="t" o:hr="t"/>
        </w:pict>
      </w:r>
    </w:p>
    <w:bookmarkEnd w:id="35"/>
    <w:bookmarkStart w:id="36" w:name="long-term-vision"/>
    <w:p>
      <w:pPr>
        <w:pStyle w:val="Heading2"/>
      </w:pPr>
      <w:r>
        <w:t xml:space="preserve">Long-Term Vision</w:t>
      </w:r>
    </w:p>
    <w:p>
      <w:pPr>
        <w:pStyle w:val="FirstParagraph"/>
      </w:pPr>
      <w:r>
        <w:t xml:space="preserve">To combine extensive software engineering experience with emerging AI technologies in order to help shape the future of software engineering within the organisation.</w:t>
      </w:r>
    </w:p>
    <w:p>
      <w:pPr>
        <w:pStyle w:val="BodyText"/>
      </w:pPr>
      <w:r>
        <w:t xml:space="preserve">This vision is centred on using AI to augment engineering expertise, improve software quality, strengthen development practices, and support developers through well-governed, maintainable, and context-aware engineering workflows.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2026-07-02T20:14:09Z</dcterms:created>
  <dcterms:modified xsi:type="dcterms:W3CDTF">2026-07-02T20:14:09Z</dcterms:modified>
</cp:coreProperties>
</file>

<file path=docProps/custom.xml><?xml version="1.0" encoding="utf-8"?>
<Properties xmlns="http://schemas.openxmlformats.org/officeDocument/2006/custom-properties" xmlns:vt="http://schemas.openxmlformats.org/officeDocument/2006/docPropsVTypes"/>
</file>