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OOP_PRACTICAL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1. Scope Resolution Operator (::) to access a global variable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num = 100;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num = 50;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"Local variable: " &lt;&lt; num &lt;&lt; endl;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"Global variable: " &lt;&lt; ::num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2. Defining class member functions outside the class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void setRollNo(int r);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void display();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Student::setRollNo(int 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rollNo = 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Student::display()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"Roll Number: " &lt;&lt; rollNo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Student 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s.setRollNo(101);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s.display();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3. Dynamic memory allocation using new and delete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 *ptr;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ptr = new int;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*ptr = 25;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cout &lt;&lt; "Value: " &lt;&lt; *ptr &lt;&lt; endl;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delete ptr;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4. Dynamic memory allocation for an array using new[] and delete[]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int *arr = new int[n];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cout &lt;&lt; "Enter " &lt;&lt; n &lt;&lt; " elements:" &lt;&lt; endl;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"Array elements are: 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5. Demonstration of manipulators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double number = 123.456789;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fixed &lt;&lt; setprecision(2);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cout &lt;&lt; "Using setw(): " &lt;&lt; setw(12) &lt;&lt; number &lt;&lt; endl;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cout &lt;&lt; "Using right: " &lt;&lt; right &lt;&lt; setw(15) &lt;&lt; number &lt;&lt; endl;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cout &lt;&lt; "Using left: " &lt;&lt; left &lt;&lt; setw(15) &lt;&lt; number &lt;&lt; 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cout &lt;&lt; "Using setprecision(): " &lt;&lt; setprecision(4)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&lt;&lt; number &lt;&lt; endl;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