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d题-陆空协同无人机系统-四天三夜实施方案六人制模拟赛"/>
    <w:p>
      <w:pPr>
        <w:pStyle w:val="Heading1"/>
      </w:pPr>
      <w:r>
        <w:t xml:space="preserve">D题 陆空协同无人机系统 四天三夜实施方案（六人制·模拟赛）</w:t>
      </w:r>
    </w:p>
    <w:p>
      <w:pPr>
        <w:pStyle w:val="FirstParagraph"/>
      </w:pPr>
      <w:r>
        <w:rPr>
          <w:bCs/>
          <w:b/>
        </w:rPr>
        <w:t xml:space="preserve">竞赛窗口：7月29日8:00 — 8月1日20:00（共84小时，全真模拟正式电赛节奏）</w:t>
      </w:r>
      <w:r>
        <w:t xml:space="preserve"> </w:t>
      </w:r>
      <w:r>
        <w:rPr>
          <w:bCs/>
          <w:b/>
        </w:rPr>
        <w:t xml:space="preserve">目标：保二等（约95分），冲一等（115分）</w:t>
      </w:r>
      <w:r>
        <w:t xml:space="preserve"> </w:t>
      </w:r>
      <w:r>
        <w:rPr>
          <w:bCs/>
          <w:b/>
        </w:rPr>
        <w:t xml:space="preserve">现有基础：450无人机一架（已调稳、带抛投器）、22×28小车底盘、ESP32、TI开发板、场地可打印</w:t>
      </w:r>
    </w:p>
    <w:p>
      <w:r>
        <w:pict>
          <v:rect style="width:0;height:1.5pt" o:hralign="center" o:hrstd="t" o:hr="t"/>
        </w:pict>
      </w:r>
    </w:p>
    <w:bookmarkStart w:id="20" w:name="一六人作战编组今天第一件事"/>
    <w:p>
      <w:pPr>
        <w:pStyle w:val="Heading2"/>
      </w:pPr>
      <w:r>
        <w:t xml:space="preserve">一、六人作战编组（今天第一件事）</w:t>
      </w:r>
    </w:p>
    <w:p>
      <w:pPr>
        <w:pStyle w:val="FirstParagraph"/>
      </w:pPr>
      <w:r>
        <w:t xml:space="preserve">全员6人，按”三组两线一接口”编组，伍尚京任总组长兼空地组组长。</w:t>
      </w:r>
      <w:r>
        <w:rPr>
          <w:bCs/>
          <w:b/>
        </w:rPr>
        <w:t xml:space="preserve">每组组长即接口人，跨组改动必须经接口人确认，任何人不得绕过接口直接改别组的代码和参数。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空地组（天上）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伍尚京（总组长）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机载视觉、伴飞、抛投、动态降落、返航落H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总体方案与接口仲裁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陈智勇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无人机装调与维护、CV副手（光照鲁棒性、YOLO备选识别）、备机保障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动态降落联调副驾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地面组（地上）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龙杰源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小车循线主控、PID、编码器里程、A点双判据停车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平台机械与载重稳定性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韦三航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ESP32通信链路、协议收发、TI开发板数据节点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循线副手、小车电气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站端组（支撑）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潘科宇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地面站主开发、3D打印（抛投斗、平台、支架）、报告主笔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通信协议制定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赖斯远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地面站副开发（轨迹绘制、界面）、测试记录员（成功率统计、录像）、报告图表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CV辅助</w:t>
            </w:r>
          </w:p>
        </w:tc>
      </w:tr>
    </w:tbl>
    <w:p>
      <w:pPr>
        <w:pStyle w:val="BodyText"/>
      </w:pPr>
      <w:r>
        <w:rPr>
          <w:bCs/>
          <w:b/>
        </w:rPr>
        <w:t xml:space="preserve">每日三次站会</w:t>
      </w:r>
      <w:r>
        <w:t xml:space="preserve">：早8:00派活、午13:00对进度、晚21:00验收里程碑。站会只讲三件事：完成了什么、卡在哪里、下一步动哪个接口。</w:t>
      </w:r>
    </w:p>
    <w:p>
      <w:pPr>
        <w:pStyle w:val="BodyText"/>
      </w:pPr>
      <w:r>
        <w:rPr>
          <w:bCs/>
          <w:b/>
        </w:rPr>
        <w:t xml:space="preserve">模拟赛纪律</w:t>
      </w:r>
      <w:r>
        <w:t xml:space="preserve">：虽是模拟，全程按正式赛规打——自己掐表84小时、填《登记表》、按3次测试机会演练测评、最后全真封箱。这次暴露的问题，就是正式赛不丢的分。</w:t>
      </w:r>
    </w:p>
    <w:p>
      <w:r>
        <w:pict>
          <v:rect style="width:0;height:1.5pt" o:hralign="center" o:hrstd="t" o:hr="t"/>
        </w:pict>
      </w:r>
    </w:p>
    <w:bookmarkEnd w:id="20"/>
    <w:bookmarkStart w:id="24" w:name="二开赛第一天必须拍板的三件事"/>
    <w:p>
      <w:pPr>
        <w:pStyle w:val="Heading2"/>
      </w:pPr>
      <w:r>
        <w:t xml:space="preserve">二、开赛第一天必须拍板的三件事</w:t>
      </w:r>
    </w:p>
    <w:bookmarkStart w:id="21" w:name="今天下午冻结三个接口"/>
    <w:p>
      <w:pPr>
        <w:pStyle w:val="Heading3"/>
      </w:pPr>
      <w:r>
        <w:t xml:space="preserve">1. 今天下午冻结三个接口</w:t>
      </w:r>
    </w:p>
    <w:p>
      <w:pPr>
        <w:pStyle w:val="FirstParagraph"/>
      </w:pPr>
      <w:r>
        <w:t xml:space="preserve">通信协议、机械接口（抛投器安装位、下视相机安装位、平台尺寸与高度）、状态机定义。冻结后任何人改代码不得动接口，要改必须站会上三组共同确认。</w:t>
      </w:r>
    </w:p>
    <w:bookmarkEnd w:id="21"/>
    <w:bookmarkStart w:id="22" w:name="报告今晚建模板"/>
    <w:p>
      <w:pPr>
        <w:pStyle w:val="Heading3"/>
      </w:pPr>
      <w:r>
        <w:t xml:space="preserve">2. 报告今晚建模板</w:t>
      </w:r>
    </w:p>
    <w:p>
      <w:pPr>
        <w:pStyle w:val="FirstParagraph"/>
      </w:pPr>
      <w:r>
        <w:t xml:space="preserve">设计报告占20分，单位投入产出最高。潘科宇今晚建好模板（摘要、方案论证、理论计算、电路与程序、测试方案与结果），赖斯远负责图表素材，后续每天边做边填，绝不拖到最后一天。</w:t>
      </w:r>
    </w:p>
    <w:bookmarkEnd w:id="22"/>
    <w:bookmarkStart w:id="23" w:name="场地今天铺好"/>
    <w:p>
      <w:pPr>
        <w:pStyle w:val="Heading3"/>
      </w:pPr>
      <w:r>
        <w:t xml:space="preserve">3. 场地今天铺好</w:t>
      </w:r>
    </w:p>
    <w:p>
      <w:pPr>
        <w:pStyle w:val="FirstParagraph"/>
      </w:pPr>
      <w:r>
        <w:t xml:space="preserve">用打印用PNG拼接打印400×500cm场地、图2平台同心圆，下午完成铺设固定。所有调试都在正式场地上进行，不要在别的地面上”假练”。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得分地图与总策略"/>
    <w:p>
      <w:pPr>
        <w:pStyle w:val="Heading2"/>
      </w:pPr>
      <w:r>
        <w:t xml:space="preserve">三、得分地图与总策略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任务1(1)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一键启动、起飞、150±10cm悬停3秒、B点前伴飞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任务1(2)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伴飞中抛投25±5g软质物至平台黑圈内，D点前完成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任务1(3)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抛投后返航，平稳精准降落H点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任务1(4)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全程90秒内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动态降落移动平台，D点前完成，越快越好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任务2(2)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台上停5秒后起飞返航降落，小车≤90秒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地面站图形化位置显示＋文字状态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白送，必拿全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创新、工艺（TI平台应用）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顺手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必拿16+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三档策略：</w:t>
      </w:r>
    </w:p>
    <w:p>
      <w:pPr>
        <w:numPr>
          <w:ilvl w:val="0"/>
          <w:numId w:val="1001"/>
        </w:numPr>
        <w:pStyle w:val="Compact"/>
      </w:pPr>
      <w:r>
        <w:t xml:space="preserve">保底盘75分：报告20＋地面站15＋起飞伴飞15＋返航降落15＋90秒限时10。决定二等奖下限，</w:t>
      </w:r>
      <w:r>
        <w:rPr>
          <w:bCs/>
          <w:b/>
        </w:rPr>
        <w:t xml:space="preserve">第二天晚上必须锁死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冲奖档95分：加抛投20分。冲一等的门槛，第三天上午稳定复现。</w:t>
      </w:r>
    </w:p>
    <w:p>
      <w:pPr>
        <w:numPr>
          <w:ilvl w:val="0"/>
          <w:numId w:val="1001"/>
        </w:numPr>
        <w:pStyle w:val="Compact"/>
      </w:pPr>
      <w:r>
        <w:t xml:space="preserve">决胜档115分：加动态起降20分。区分省一与省二的硬骨头，第三天下午专项攻坚，但</w:t>
      </w:r>
      <w:r>
        <w:rPr>
          <w:bCs/>
          <w:b/>
        </w:rPr>
        <w:t xml:space="preserve">绝不允许为了它拖垮前95分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9" w:name="四场地与时间沙盘"/>
    <w:p>
      <w:pPr>
        <w:pStyle w:val="Heading2"/>
      </w:pPr>
      <w:r>
        <w:t xml:space="preserve">四、场地与时间沙盘</w:t>
      </w:r>
    </w:p>
    <w:bookmarkStart w:id="26" w:name="场地几何据图1"/>
    <w:p>
      <w:pPr>
        <w:pStyle w:val="Heading3"/>
      </w:pPr>
      <w:r>
        <w:t xml:space="preserve">1. 场地几何（据图1）</w:t>
      </w:r>
    </w:p>
    <w:p>
      <w:pPr>
        <w:pStyle w:val="FirstParagraph"/>
      </w:pPr>
      <w:r>
        <w:t xml:space="preserve">循线轨迹为长圆形：左右直道各150cm（A→B、C→D），上下半圆半径75cm（B→C、D→A），总周长约 2×150＋π×150 ≈</w:t>
      </w:r>
      <w:r>
        <w:t xml:space="preserve"> </w:t>
      </w:r>
      <w:r>
        <w:rPr>
          <w:bCs/>
          <w:b/>
        </w:rPr>
        <w:t xml:space="preserve">771cm</w:t>
      </w:r>
      <w:r>
        <w:t xml:space="preserve">。A点有40cm黑色横线作起终点标识；H点在左下角，带50cm圆环标识。</w:t>
      </w:r>
    </w:p>
    <w:bookmarkEnd w:id="26"/>
    <w:bookmarkStart w:id="27" w:name="速度决策"/>
    <w:p>
      <w:pPr>
        <w:pStyle w:val="Heading3"/>
      </w:pPr>
      <w:r>
        <w:t xml:space="preserve">2. 速度决策</w:t>
      </w:r>
    </w:p>
    <w:p>
      <w:pPr>
        <w:numPr>
          <w:ilvl w:val="0"/>
          <w:numId w:val="1002"/>
        </w:numPr>
        <w:pStyle w:val="Compact"/>
      </w:pPr>
      <w:r>
        <w:t xml:space="preserve">90秒跑完771cm，平均只需8.6cm/s；任务2要求15秒内到B点（A→B为150cm），即不低于10cm/s。</w:t>
      </w:r>
    </w:p>
    <w:p>
      <w:pPr>
        <w:numPr>
          <w:ilvl w:val="0"/>
          <w:numId w:val="1002"/>
        </w:numPr>
        <w:pStyle w:val="Compact"/>
      </w:pPr>
      <w:r>
        <w:t xml:space="preserve">推荐车速</w:t>
      </w:r>
      <w:r>
        <w:t xml:space="preserve"> </w:t>
      </w:r>
      <w:r>
        <w:rPr>
          <w:bCs/>
          <w:b/>
        </w:rPr>
        <w:t xml:space="preserve">13～15cm/s</w:t>
      </w:r>
      <w:r>
        <w:t xml:space="preserve">，全程约52～59秒，留30秒以上余量。小车绝不允许为了快而压线或停车，流畅性压倒一切。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分段速度策略（亮点，写进报告）</w:t>
      </w:r>
      <w:r>
        <w:t xml:space="preserve">：A→B段降至12cm/s（约12.5秒），给无人机起飞+悬停3秒+巡航留出形成伴飞的窗口；B→C→D段提到15cm/s补回时间；D→A段12cm/s收尾平稳停车。</w:t>
      </w:r>
    </w:p>
    <w:bookmarkEnd w:id="27"/>
    <w:bookmarkStart w:id="28" w:name="动作时间轴任务1按15cms估算"/>
    <w:p>
      <w:pPr>
        <w:pStyle w:val="Heading3"/>
      </w:pPr>
      <w:r>
        <w:t xml:space="preserve">3. 动作时间轴（任务1，按15cm/s估算）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无人机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A点一键启动，无线发指令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收到指令自动垂直起飞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0～5s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驶向B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升至150±10cm，稳定悬停3秒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5～13s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到B点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巡航至小车上方，</w:t>
            </w:r>
            <w:r>
              <w:rPr>
                <w:bCs/>
                <w:b/>
              </w:rPr>
              <w:t xml:space="preserve">B点前形成伴飞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13～36s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B→C→D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伴飞对准，</w:t>
            </w:r>
            <w:r>
              <w:rPr>
                <w:bCs/>
                <w:b/>
              </w:rPr>
              <w:t xml:space="preserve">D点前完成抛投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36～52s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D→A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巡航返回H点上空，视觉引导精准降落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到A点停车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已落地，全程远在90秒内</w:t>
            </w:r>
          </w:p>
        </w:tc>
      </w:tr>
    </w:tbl>
    <w:p>
      <w:pPr>
        <w:pStyle w:val="BodyText"/>
      </w:pPr>
      <w:r>
        <w:t xml:space="preserve">A→D距离约536cm，15cm/s下约36秒，即抛投窗口（B→D）有约23秒，非常充裕。</w:t>
      </w:r>
      <w:r>
        <w:rPr>
          <w:bCs/>
          <w:b/>
        </w:rPr>
        <w:t xml:space="preserve">真正的瓶颈不是时间，是对准精度和稳定性。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五系统总体架构"/>
    <w:p>
      <w:pPr>
        <w:pStyle w:val="Heading2"/>
      </w:pPr>
      <w:r>
        <w:t xml:space="preserve">五、系统总体架构</w:t>
      </w:r>
    </w:p>
    <w:bookmarkStart w:id="30" w:name="三子系统"/>
    <w:p>
      <w:pPr>
        <w:pStyle w:val="Heading3"/>
      </w:pPr>
      <w:r>
        <w:t xml:space="preserve">1. 三子系统</w:t>
      </w:r>
    </w:p>
    <w:p>
      <w:pPr>
        <w:pStyle w:val="FirstParagraph"/>
      </w:pPr>
      <w:r>
        <w:rPr>
          <w:bCs/>
          <w:b/>
        </w:rPr>
        <w:t xml:space="preserve">无人机端（伍尚京主责，陈智勇配合）</w:t>
      </w:r>
      <w:r>
        <w:t xml:space="preserve"> </w:t>
      </w:r>
      <w:r>
        <w:t xml:space="preserve">- 450机架＋现有飞控＋机载电脑（树莓派5或Jetson系列，MAVLink/串口给飞控发位置指令）。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轴间距核查（红线）</w:t>
      </w:r>
      <w:r>
        <w:t xml:space="preserve">：赛规要求最大轴间距≤45cm。450机架对角轴距恰为45cm，今天实测确认；若带桨保罩后某项尺寸存疑，陈智勇负责备一套410机架或短机臂方案。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桨叶必须全防护</w:t>
      </w:r>
      <w:r>
        <w:t xml:space="preserve">，否则不予测试。防护罩显著影响升力与续航，必须带罩重做推力裕度和续航测试。</w:t>
      </w:r>
      <w:r>
        <w:t xml:space="preserve"> </w:t>
      </w:r>
      <w:r>
        <w:t xml:space="preserve">- 传感器：下视广角摄像头（识别同心圆/十字）、激光测距定高（VL53L1X或北醒TF-Luna，保150±10cm）、光流模块（巡航段定点，强烈建议）。</w:t>
      </w:r>
      <w:r>
        <w:t xml:space="preserve"> </w:t>
      </w:r>
      <w:r>
        <w:t xml:space="preserve">- 抛投机构：舵机＋翻斗/簸箕式（</w:t>
      </w:r>
      <w:r>
        <w:rPr>
          <w:bCs/>
          <w:b/>
        </w:rPr>
        <w:t xml:space="preserve">不用电磁铁，软质物吸不住</w:t>
      </w:r>
      <w:r>
        <w:t xml:space="preserve">），潘科宇3D打印斗体，伍尚京定安装位。</w:t>
      </w:r>
    </w:p>
    <w:p>
      <w:pPr>
        <w:pStyle w:val="BodyText"/>
      </w:pPr>
      <w:r>
        <w:rPr>
          <w:bCs/>
          <w:b/>
        </w:rPr>
        <w:t xml:space="preserve">小车端（龙杰源主责，韦三航配合）</w:t>
      </w:r>
      <w:r>
        <w:t xml:space="preserve"> </w:t>
      </w:r>
      <w:r>
        <w:t xml:space="preserve">- 22×28底盘＋ESP32主控＋8路灰度阵列循线＋编码器里程计＋PID。</w:t>
      </w:r>
      <w:r>
        <w:t xml:space="preserve"> </w:t>
      </w:r>
      <w:r>
        <w:t xml:space="preserve">- 车顶平台：60×60cm（赛规上限）轻质板，中心直接打印图2同心圆+十字贴上，平台铺薄海绵垫减震，四角立柱保证无人机落台冲击下不晃不塌（潘科宇出结构件）。</w:t>
      </w:r>
      <w:r>
        <w:t xml:space="preserve"> </w:t>
      </w:r>
      <w:r>
        <w:t xml:space="preserve">- 一键启动后广播启动指令，10Hz周期发送里程与关键点标志。</w:t>
      </w:r>
      <w:r>
        <w:t xml:space="preserve"> </w:t>
      </w:r>
      <w:r>
        <w:t xml:space="preserve">- 起终点检测：灰度阵列”全黑”检测到40cm横线＋里程计≥700cm双判据，防止途中误触发停车。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TI开发板</w:t>
      </w:r>
      <w:r>
        <w:t xml:space="preserve">：作独立数据记录节点随小车采集全程数据回传地面站（韦三航实现）。TI平台应用写进报告，TI杯评审有隐性加分，同时支撑”其他”5分。</w:t>
      </w:r>
    </w:p>
    <w:p>
      <w:pPr>
        <w:pStyle w:val="BodyText"/>
      </w:pPr>
      <w:r>
        <w:rPr>
          <w:bCs/>
          <w:b/>
        </w:rPr>
        <w:t xml:space="preserve">地面站（潘科宇主责，赖斯远配合）</w:t>
      </w:r>
      <w:r>
        <w:t xml:space="preserve"> </w:t>
      </w:r>
      <w:r>
        <w:t xml:space="preserve">- 笔记本＋Python/PyQt5，屏幕≥6英寸轻松满足。</w:t>
      </w:r>
      <w:r>
        <w:t xml:space="preserve"> </w:t>
      </w:r>
      <w:r>
        <w:t xml:space="preserve">- 界面左区：400×500cm场地俯视图等比绘制，两个图标实时叠加小车与无人机轨迹；右区：状态文本（待机/起飞/悬停/巡航/伴飞/抛投/降台/台上停留/返航/落H）＋计时＋电量。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只收不发</w:t>
      </w:r>
      <w:r>
        <w:t xml:space="preserve">，从架构上杜绝”用地面站改代码”的作弊嫌疑；测评现场断外网。</w:t>
      </w:r>
      <w:r>
        <w:t xml:space="preserve"> </w:t>
      </w:r>
      <w:r>
        <w:t xml:space="preserve">- 15分基本是白送，第二天必须跑通，拿全。</w:t>
      </w:r>
    </w:p>
    <w:bookmarkEnd w:id="30"/>
    <w:bookmarkStart w:id="31" w:name="通信协议今天下午冻结直接可用"/>
    <w:p>
      <w:pPr>
        <w:pStyle w:val="Heading3"/>
      </w:pPr>
      <w:r>
        <w:t xml:space="preserve">2. 通信协议（今天下午冻结，直接可用）</w:t>
      </w:r>
    </w:p>
    <w:p>
      <w:pPr>
        <w:pStyle w:val="FirstParagraph"/>
      </w:pPr>
      <w:r>
        <w:t xml:space="preserve">控制链路与显示链路物理分开：小车↔无人机用ESP-NOW（或NRF24L01），地面站走小车ESP32开AP的UDP中继，互不干扰。</w:t>
      </w:r>
    </w:p>
    <w:p>
      <w:pPr>
        <w:pStyle w:val="SourceCode"/>
      </w:pPr>
      <w:r>
        <w:rPr>
          <w:rStyle w:val="VerbatimChar"/>
        </w:rPr>
        <w:t xml:space="preserve">小车上行（ESP-NOW广播，10Hz）：</w:t>
      </w:r>
      <w:r>
        <w:br/>
      </w:r>
      <w:r>
        <w:rPr>
          <w:rStyle w:val="VerbatimChar"/>
        </w:rPr>
        <w:t xml:space="preserve">$CAR,里程cm,过B标志,过D标志,车速cm/s,序号*校验</w:t>
      </w:r>
      <w:r>
        <w:br/>
      </w:r>
      <w:r>
        <w:rPr>
          <w:rStyle w:val="VerbatimChar"/>
        </w:rPr>
        <w:t xml:space="preserve">例：$CAR,320,1,0,15,0427*A3</w:t>
      </w:r>
      <w:r>
        <w:br/>
      </w:r>
      <w:r>
        <w:br/>
      </w:r>
      <w:r>
        <w:rPr>
          <w:rStyle w:val="VerbatimChar"/>
        </w:rPr>
        <w:t xml:space="preserve">无人机下行（5Hz，经小车中继或直连地面站）：</w:t>
      </w:r>
      <w:r>
        <w:br/>
      </w:r>
      <w:r>
        <w:rPr>
          <w:rStyle w:val="VerbatimChar"/>
        </w:rPr>
        <w:t xml:space="preserve">$UAV,状态字,Xcm,Ycm,高度cm,电量,序号*校验</w:t>
      </w:r>
      <w:r>
        <w:br/>
      </w:r>
      <w:r>
        <w:rPr>
          <w:rStyle w:val="VerbatimChar"/>
        </w:rPr>
        <w:t xml:space="preserve">状态字：0待机 1起飞 2悬停 3巡航 4伴飞 5抛投 6降台 7台上停留 8返航 9落H</w:t>
      </w:r>
    </w:p>
    <w:p>
      <w:pPr>
        <w:pStyle w:val="FirstParagraph"/>
      </w:pPr>
      <w:r>
        <w:t xml:space="preserve">主从关系：</w:t>
      </w:r>
      <w:r>
        <w:rPr>
          <w:bCs/>
          <w:b/>
        </w:rPr>
        <w:t xml:space="preserve">小车是时间基准（大哥），无人机是执行端（小弟）</w:t>
      </w:r>
      <w:r>
        <w:t xml:space="preserve">。无人机一切动作以小车里程和关键标志为触发条件，视觉数据只做精调，不做主触发。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六四大难点逐个击破"/>
    <w:p>
      <w:pPr>
        <w:pStyle w:val="Heading2"/>
      </w:pPr>
      <w:r>
        <w:t xml:space="preserve">六、四大难点逐个击破</w:t>
      </w:r>
    </w:p>
    <w:bookmarkStart w:id="33" w:name="视觉识别与伴飞核心"/>
    <w:p>
      <w:pPr>
        <w:pStyle w:val="Heading3"/>
      </w:pPr>
      <w:r>
        <w:t xml:space="preserve">1. 视觉识别与伴飞（核心）</w:t>
      </w:r>
    </w:p>
    <w:p>
      <w:pPr>
        <w:numPr>
          <w:ilvl w:val="0"/>
          <w:numId w:val="1003"/>
        </w:numPr>
        <w:pStyle w:val="Compact"/>
      </w:pPr>
      <w:r>
        <w:t xml:space="preserve">识别对象：小车平台50/30cm同心圆＋十字；H点50cm圆环。黑色线宽2cm，白底，对比度高，首选HSV黑阈值＋轮廓提取＋椭圆拟合求圆心，保证帧率≥25fps。陈智勇备一套YOLO方案作为识别兜底（光照极端时切换），两套方案共用同一输出接口。</w:t>
      </w:r>
    </w:p>
    <w:p>
      <w:pPr>
        <w:numPr>
          <w:ilvl w:val="0"/>
          <w:numId w:val="1003"/>
        </w:numPr>
        <w:pStyle w:val="Compact"/>
      </w:pPr>
      <w:r>
        <w:t xml:space="preserve">像素偏移→水平位置环PID：画面中心与图案中心的偏差直接作为飞控水平位置环的输入，死区设±3cm（按当前高度换算像素），让十字”咬住”画面正中。</w:t>
      </w:r>
    </w:p>
    <w:p>
      <w:pPr>
        <w:numPr>
          <w:ilvl w:val="0"/>
          <w:numId w:val="1003"/>
        </w:numPr>
        <w:pStyle w:val="Compact"/>
      </w:pPr>
      <w:r>
        <w:t xml:space="preserve">高度已知（激光定高150cm）→像素-米制换算可离线标定，做一张查表。</w:t>
      </w:r>
    </w:p>
    <w:p>
      <w:pPr>
        <w:numPr>
          <w:ilvl w:val="0"/>
          <w:numId w:val="1003"/>
        </w:numPr>
        <w:pStyle w:val="Compact"/>
      </w:pPr>
      <w:r>
        <w:t xml:space="preserve">伴飞本质是相对位置闭环：无人机不追求绝对坐标，只追求”相对小车X/Y偏差为零、高度恒定”，小车15cm/s的慢速跟随对任何位置环都很轻松。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抗光照（赛规明示不得提光照要求）</w:t>
      </w:r>
      <w:r>
        <w:t xml:space="preserve">：摄像头固定曝光与增益，关闭自动白平衡；算法做自适应阈值兜底。第三天晚上必须做关灯＋强光两轮压力测试。</w:t>
      </w:r>
    </w:p>
    <w:bookmarkEnd w:id="33"/>
    <w:bookmarkStart w:id="34" w:name="抛投20分"/>
    <w:p>
      <w:pPr>
        <w:pStyle w:val="Heading3"/>
      </w:pPr>
      <w:r>
        <w:t xml:space="preserve">2. 抛投（20分）</w:t>
      </w:r>
    </w:p>
    <w:p>
      <w:pPr>
        <w:numPr>
          <w:ilvl w:val="0"/>
          <w:numId w:val="1004"/>
        </w:numPr>
        <w:pStyle w:val="Compact"/>
      </w:pPr>
      <w:r>
        <w:t xml:space="preserve">软质物：纱布缝小包，装绿豆/决明子，</w:t>
      </w:r>
      <w:r>
        <w:rPr>
          <w:bCs/>
          <w:b/>
        </w:rPr>
        <w:t xml:space="preserve">逐只用电子秤称准25g</w:t>
      </w:r>
      <w:r>
        <w:t xml:space="preserve">，备10只。</w:t>
      </w:r>
    </w:p>
    <w:p>
      <w:pPr>
        <w:numPr>
          <w:ilvl w:val="0"/>
          <w:numId w:val="1004"/>
        </w:numPr>
        <w:pStyle w:val="Compact"/>
      </w:pPr>
      <w:r>
        <w:t xml:space="preserve">抛投机构：舵机翻斗，翻到即落，无阻尼卡滞风险；3D打印斗体，重心尽量低。</w:t>
      </w:r>
    </w:p>
    <w:p>
      <w:pPr>
        <w:numPr>
          <w:ilvl w:val="0"/>
          <w:numId w:val="1004"/>
        </w:numPr>
        <w:pStyle w:val="Compact"/>
      </w:pPr>
      <w:r>
        <w:t xml:space="preserve">策略：</w:t>
      </w:r>
      <w:r>
        <w:rPr>
          <w:bCs/>
          <w:b/>
        </w:rPr>
        <w:t xml:space="preserve">不降高度硬抛，先降后抛</w:t>
      </w:r>
      <w:r>
        <w:t xml:space="preserve">。伴飞稳定后降至平台上方约100cm，对准后超前小车前进方向5～10cm释放（补偿下落期小车位移：100cm下落约0.45s×15cm/s≈7cm）。</w:t>
      </w:r>
    </w:p>
    <w:p>
      <w:pPr>
        <w:numPr>
          <w:ilvl w:val="0"/>
          <w:numId w:val="1004"/>
        </w:numPr>
        <w:pStyle w:val="Compact"/>
      </w:pPr>
      <w:r>
        <w:t xml:space="preserve">成功判据是”稳定停留在黑圈内”，不是正中圆心。进圈即满分，</w:t>
      </w:r>
      <w:r>
        <w:rPr>
          <w:bCs/>
          <w:b/>
        </w:rPr>
        <w:t xml:space="preserve">调参目标设为落点在中心10cm半径内</w:t>
      </w:r>
      <w:r>
        <w:t xml:space="preserve">，给弹跳留余量；海绵垫能显著吸收弹跳。</w:t>
      </w:r>
    </w:p>
    <w:bookmarkEnd w:id="34"/>
    <w:bookmarkStart w:id="35" w:name="动态降落移动平台决胜20分"/>
    <w:p>
      <w:pPr>
        <w:pStyle w:val="Heading3"/>
      </w:pPr>
      <w:r>
        <w:t xml:space="preserve">3. 动态降落移动平台（决胜20分）</w:t>
      </w:r>
    </w:p>
    <w:p>
      <w:pPr>
        <w:numPr>
          <w:ilvl w:val="0"/>
          <w:numId w:val="1005"/>
        </w:numPr>
        <w:pStyle w:val="Compact"/>
      </w:pPr>
      <w:r>
        <w:t xml:space="preserve">平台60×60cm，450轴距带罩后占位不小，对正精度要求±5cm内，必须全程视觉伺服，不允许开环盲降。</w:t>
      </w:r>
    </w:p>
    <w:p>
      <w:pPr>
        <w:numPr>
          <w:ilvl w:val="0"/>
          <w:numId w:val="1005"/>
        </w:numPr>
        <w:pStyle w:val="Compact"/>
      </w:pPr>
      <w:r>
        <w:t xml:space="preserve">三段式：巡航接近（光流+视觉粗定位）→ 高度1.5m以下纯视觉伺服对中 → 最后20cm快速收油门”压”下去，缓慢下降反而会被小车颠簸和地效带偏，赛规对弹跳、滑行扣分。</w:t>
      </w:r>
    </w:p>
    <w:p>
      <w:pPr>
        <w:numPr>
          <w:ilvl w:val="0"/>
          <w:numId w:val="1005"/>
        </w:numPr>
        <w:pStyle w:val="Compact"/>
      </w:pPr>
      <w:r>
        <w:t xml:space="preserve">无人机落台后</w:t>
      </w:r>
      <w:r>
        <w:rPr>
          <w:bCs/>
          <w:b/>
        </w:rPr>
        <w:t xml:space="preserve">立即锁定（电机停转）</w:t>
      </w:r>
      <w:r>
        <w:t xml:space="preserve">，靠自重+脚架防滑垫停在台上；台上停留5秒后自主复飞。复飞指令由本机定时器触发，不依赖外部信号。</w:t>
      </w:r>
    </w:p>
    <w:p>
      <w:pPr>
        <w:numPr>
          <w:ilvl w:val="0"/>
          <w:numId w:val="1005"/>
        </w:numPr>
        <w:pStyle w:val="Compact"/>
      </w:pPr>
      <w:r>
        <w:t xml:space="preserve">此单项前两天不碰，第三天下午伍尚京主攻、陈智勇副驾，龙杰源同步优化平台减震。若第三天18:00前成功率低于五成，测评时按”3次机会策略”降级使用。</w:t>
      </w:r>
    </w:p>
    <w:bookmarkEnd w:id="35"/>
    <w:bookmarkStart w:id="36" w:name="精准返航落h15分"/>
    <w:p>
      <w:pPr>
        <w:pStyle w:val="Heading3"/>
      </w:pPr>
      <w:r>
        <w:t xml:space="preserve">4. 精准返航落H（15分）</w:t>
      </w:r>
    </w:p>
    <w:p>
      <w:pPr>
        <w:pStyle w:val="FirstParagraph"/>
      </w:pPr>
      <w:r>
        <w:t xml:space="preserve">H点带50cm圆环标识，与落平台共用同一套视觉伺服代码，区别只是目标是静止的。返航到H点上空→识别圆环→对中→匀速下降至30cm→缓收油门落地。此项与任务1(1)(3）共同构成保底盘，第二天晚上必须稳定。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七四天三夜作战日程六人并行版"/>
    <w:p>
      <w:pPr>
        <w:pStyle w:val="Heading2"/>
      </w:pPr>
      <w:r>
        <w:t xml:space="preserve">七、四天三夜作战日程（六人并行版）</w:t>
      </w:r>
    </w:p>
    <w:bookmarkStart w:id="38" w:name="day-17月29日今天剩约6小时晚上"/>
    <w:p>
      <w:pPr>
        <w:pStyle w:val="Heading3"/>
      </w:pPr>
      <w:r>
        <w:t xml:space="preserve">Day 1（7月29日，今天，剩约6小时＋晚上）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全员过题30分钟；冻结协议、机械接口、状态机；实测轴间距与带罩推力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伍主持，全员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下午并行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小车装灰度阵列裸循线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龙、韦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循线demo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下视相机装调+同心圆识别demo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伍、陈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识别demo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地面站框架+场地图绘制；抛投斗3D打印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潘、赖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站端demo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场地打印拼接铺设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全员动手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场地就绪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小车连续10圈不压线不停车；识别率光照初测；通信协议三方对接联调；报告模板建立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各组+潘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睡前验收：循线稳、识别稳、协议三方互通</w:t>
            </w:r>
          </w:p>
        </w:tc>
      </w:tr>
    </w:tbl>
    <w:bookmarkEnd w:id="38"/>
    <w:bookmarkStart w:id="39" w:name="day-27月30日单机闭环日"/>
    <w:p>
      <w:pPr>
        <w:pStyle w:val="Heading3"/>
      </w:pPr>
      <w:r>
        <w:t xml:space="preserve">Day 2（7月30日）单机闭环日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小车90秒计时跑圈+编码器里程+ESP-NOW发包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龙、韦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小车单测达标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无人机起飞-150cm悬停3秒-激光定高定点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伍、陈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无人机单测达标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地面站UDP收发+轨迹叠加显示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潘、赖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地面站v1上线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伴飞三步走：跟踪静止小车→手推小车→自动循线小车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伍、陈主，龙、韦配合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伴飞跟满一圈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抛投静态对准测试（小车静止，验证精度与弹跳）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伍、潘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落点进10cm半径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首次陆空联合全流程（不抛投）：启动→伴飞→返航→落H；地面站联调接入；H点视觉降落调稳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保底75分全部要素今晚跑通</w:t>
            </w:r>
          </w:p>
        </w:tc>
      </w:tr>
    </w:tbl>
    <w:bookmarkEnd w:id="39"/>
    <w:bookmarkStart w:id="40" w:name="day-37月31日攻坚日"/>
    <w:p>
      <w:pPr>
        <w:pStyle w:val="Heading3"/>
      </w:pPr>
      <w:r>
        <w:t xml:space="preserve">Day 3（7月31日）攻坚日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任务1全流程：起飞→伴飞→抛投→返航落H，掐表90秒内，重复5次记成功率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伍陈主攻，赖记录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任务1成功率≥70%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任务2动态起降专项：平台减震优化+视觉伺服精调+快降策略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伍陈主攻，龙优化平台，潘赖记录数据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首次成功落台+复飞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光照压力测试（全暗/强射灯）；全流程再跑3次；报告集中撰写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陈伍压测；潘主笔，全员补图表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报告初稿完成，不得熬夜过2点</w:t>
            </w:r>
          </w:p>
        </w:tc>
      </w:tr>
    </w:tbl>
    <w:bookmarkEnd w:id="40"/>
    <w:bookmarkStart w:id="41" w:name="day-48月1日固化封箱日"/>
    <w:p>
      <w:pPr>
        <w:pStyle w:val="Heading3"/>
      </w:pPr>
      <w:r>
        <w:t xml:space="preserve">Day 4（8月1日）固化封箱日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全流程连续5次成功率统计（赖出数据表）；参数固化、代码打tag封存；补拍报告照片与数据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伍冻结参数，全员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参数冻结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16:00前报告完稿打印；按评分表逐项全真模拟测评（掐表、3次机会、换电池计时）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潘报告，全员演练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17:00全部就绪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傍晚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18:00全真封箱（地面站设备同封、备用电池、工具清单核对）；19:00复盘会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20:00死线，绝不卡点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八物料清单今天之内买齐打印齐"/>
    <w:p>
      <w:pPr>
        <w:pStyle w:val="Heading2"/>
      </w:pPr>
      <w:r>
        <w:t xml:space="preserve">八、物料清单（今天之内买齐/打印齐）</w:t>
      </w:r>
    </w:p>
    <w:p>
      <w:pPr>
        <w:numPr>
          <w:ilvl w:val="0"/>
          <w:numId w:val="1006"/>
        </w:numPr>
        <w:pStyle w:val="Compact"/>
      </w:pPr>
      <w:r>
        <w:t xml:space="preserve">场地打印件（用附带的打印用PNG拼A0）、图2平台同心圆打印贴</w:t>
      </w:r>
    </w:p>
    <w:p>
      <w:pPr>
        <w:numPr>
          <w:ilvl w:val="0"/>
          <w:numId w:val="1006"/>
        </w:numPr>
        <w:pStyle w:val="Compact"/>
      </w:pPr>
      <w:r>
        <w:t xml:space="preserve">8路灰度传感器阵列×2（备一）、编码器（若底盘没有）</w:t>
      </w:r>
    </w:p>
    <w:p>
      <w:pPr>
        <w:numPr>
          <w:ilvl w:val="0"/>
          <w:numId w:val="1006"/>
        </w:numPr>
        <w:pStyle w:val="Compact"/>
      </w:pPr>
      <w:r>
        <w:t xml:space="preserve">ESP32模块×3（小车+无人机端接收+备用）</w:t>
      </w:r>
    </w:p>
    <w:p>
      <w:pPr>
        <w:numPr>
          <w:ilvl w:val="0"/>
          <w:numId w:val="1006"/>
        </w:numPr>
        <w:pStyle w:val="Compact"/>
      </w:pPr>
      <w:r>
        <w:t xml:space="preserve">下视广角摄像头、VL53L1X/TF-Luna激光测距、光流模块</w:t>
      </w:r>
    </w:p>
    <w:p>
      <w:pPr>
        <w:numPr>
          <w:ilvl w:val="0"/>
          <w:numId w:val="1006"/>
        </w:numPr>
        <w:pStyle w:val="Compact"/>
      </w:pPr>
      <w:r>
        <w:t xml:space="preserve">舵机×2（抛投一备一）、3D打印耗材</w:t>
      </w:r>
    </w:p>
    <w:p>
      <w:pPr>
        <w:numPr>
          <w:ilvl w:val="0"/>
          <w:numId w:val="1006"/>
        </w:numPr>
        <w:pStyle w:val="Compact"/>
      </w:pPr>
      <w:r>
        <w:t xml:space="preserve">60×60cm轻质板（KT板/蜂窝板）、海绵垫、防滑脚垫</w:t>
      </w:r>
    </w:p>
    <w:p>
      <w:pPr>
        <w:numPr>
          <w:ilvl w:val="0"/>
          <w:numId w:val="1006"/>
        </w:numPr>
        <w:pStyle w:val="Compact"/>
      </w:pPr>
      <w:r>
        <w:t xml:space="preserve">纱布+绿豆（做25g沙包10只）、电子秤</w:t>
      </w:r>
    </w:p>
    <w:p>
      <w:pPr>
        <w:numPr>
          <w:ilvl w:val="0"/>
          <w:numId w:val="1006"/>
        </w:numPr>
        <w:pStyle w:val="Compact"/>
      </w:pPr>
      <w:r>
        <w:t xml:space="preserve">桨叶全防护罩（若没有立即打印/采购）、备用桨、备用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2026-07-29T06:03:24Z</dcterms:created>
  <dcterms:modified xsi:type="dcterms:W3CDTF">2026-07-29T06:03:24Z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