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D4A017"/>
          <w:sz w:val="80"/>
        </w:rPr>
        <w:t>LUXE DRIVE</w:t>
      </w:r>
    </w:p>
    <w:p>
      <w:pPr>
        <w:jc w:val="center"/>
      </w:pPr>
      <w:r>
        <w:rPr>
          <w:i/>
          <w:color w:val="555555"/>
          <w:sz w:val="28"/>
        </w:rPr>
        <w:t>L'Excellence Automobile</w:t>
      </w:r>
    </w:p>
    <w:p/>
    <w:p>
      <w:pPr>
        <w:jc w:val="center"/>
      </w:pPr>
      <w:r>
        <w:rPr>
          <w:b/>
          <w:sz w:val="36"/>
        </w:rPr>
        <w:t>CAHIER DE DOCUMENTATION FONCTIONNELLE</w:t>
      </w:r>
    </w:p>
    <w:p>
      <w:pPr>
        <w:jc w:val="center"/>
      </w:pPr>
      <w:r>
        <w:rPr>
          <w:color w:val="555555"/>
          <w:sz w:val="24"/>
        </w:rPr>
        <w:t>Plateforme Web &amp; Application Mobile — v1.0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val="clear" w:color="auto" w:fill="1A1A1A"/>
          </w:tcPr>
          <w:p>
            <w:r>
              <w:rPr>
                <w:b/>
                <w:color w:val="D4A017"/>
                <w:sz w:val="20"/>
              </w:rPr>
              <w:t>Version</w:t>
            </w:r>
          </w:p>
        </w:tc>
        <w:tc>
          <w:tcPr>
            <w:tcW w:type="dxa" w:w="5102"/>
            <w:shd w:val="clear" w:color="auto" w:fill="FAFAFA"/>
          </w:tcPr>
          <w:p>
            <w:r>
              <w:rPr>
                <w:sz w:val="20"/>
              </w:rPr>
              <w:t>1.0.0</w:t>
            </w:r>
          </w:p>
        </w:tc>
      </w:tr>
      <w:tr>
        <w:tc>
          <w:tcPr>
            <w:tcW w:type="dxa" w:w="2835"/>
            <w:shd w:val="clear" w:color="auto" w:fill="1A1A1A"/>
          </w:tcPr>
          <w:p>
            <w:r>
              <w:rPr>
                <w:b/>
                <w:color w:val="D4A017"/>
                <w:sz w:val="20"/>
              </w:rPr>
              <w:t>Date</w:t>
            </w:r>
          </w:p>
        </w:tc>
        <w:tc>
          <w:tcPr>
            <w:tcW w:type="dxa" w:w="5102"/>
            <w:shd w:val="clear" w:color="auto" w:fill="FAFAFA"/>
          </w:tcPr>
          <w:p>
            <w:r>
              <w:rPr>
                <w:sz w:val="20"/>
              </w:rPr>
              <w:t>12 June 2026</w:t>
            </w:r>
          </w:p>
        </w:tc>
      </w:tr>
      <w:tr>
        <w:tc>
          <w:tcPr>
            <w:tcW w:type="dxa" w:w="2835"/>
            <w:shd w:val="clear" w:color="auto" w:fill="1A1A1A"/>
          </w:tcPr>
          <w:p>
            <w:r>
              <w:rPr>
                <w:b/>
                <w:color w:val="D4A017"/>
                <w:sz w:val="20"/>
              </w:rPr>
              <w:t>Statut</w:t>
            </w:r>
          </w:p>
        </w:tc>
        <w:tc>
          <w:tcPr>
            <w:tcW w:type="dxa" w:w="5102"/>
            <w:shd w:val="clear" w:color="auto" w:fill="FAFAFA"/>
          </w:tcPr>
          <w:p>
            <w:r>
              <w:rPr>
                <w:sz w:val="20"/>
              </w:rPr>
              <w:t>Confidentiel — Usage interne</w:t>
            </w:r>
          </w:p>
        </w:tc>
      </w:tr>
      <w:tr>
        <w:tc>
          <w:tcPr>
            <w:tcW w:type="dxa" w:w="2835"/>
            <w:shd w:val="clear" w:color="auto" w:fill="1A1A1A"/>
          </w:tcPr>
          <w:p>
            <w:r>
              <w:rPr>
                <w:b/>
                <w:color w:val="D4A017"/>
                <w:sz w:val="20"/>
              </w:rPr>
              <w:t>Rédacteur</w:t>
            </w:r>
          </w:p>
        </w:tc>
        <w:tc>
          <w:tcPr>
            <w:tcW w:type="dxa" w:w="5102"/>
            <w:shd w:val="clear" w:color="auto" w:fill="FAFAFA"/>
          </w:tcPr>
          <w:p>
            <w:r>
              <w:rPr>
                <w:sz w:val="20"/>
              </w:rPr>
              <w:t>Équipe Luxe Drive</w:t>
            </w:r>
          </w:p>
        </w:tc>
      </w:tr>
      <w:tr>
        <w:tc>
          <w:tcPr>
            <w:tcW w:type="dxa" w:w="2835"/>
            <w:shd w:val="clear" w:color="auto" w:fill="1A1A1A"/>
          </w:tcPr>
          <w:p>
            <w:r>
              <w:rPr>
                <w:b/>
                <w:color w:val="D4A017"/>
                <w:sz w:val="20"/>
              </w:rPr>
              <w:t>Territoire</w:t>
            </w:r>
          </w:p>
        </w:tc>
        <w:tc>
          <w:tcPr>
            <w:tcW w:type="dxa" w:w="5102"/>
            <w:shd w:val="clear" w:color="auto" w:fill="FAFAFA"/>
          </w:tcPr>
          <w:p>
            <w:r>
              <w:rPr>
                <w:sz w:val="20"/>
              </w:rPr>
              <w:t>Cameroun — Yaoundé &amp; Douala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2" w:color="D4A017"/>
        </w:pBdr>
      </w:pPr>
      <w:r>
        <w:rPr>
          <w:b/>
          <w:color w:val="D4A017"/>
          <w:sz w:val="28"/>
        </w:rPr>
        <w:t>1. PRÉSENTATION GÉNÉRALE</w:t>
      </w:r>
    </w:p>
    <w:p>
      <w:pPr>
        <w:spacing w:before="160"/>
      </w:pPr>
      <w:r>
        <w:rPr>
          <w:b/>
          <w:color w:val="0D0D0D"/>
          <w:sz w:val="24"/>
        </w:rPr>
        <w:t>▸  1.1 Qu'est-ce que Luxe Drive ?</w:t>
      </w:r>
    </w:p>
    <w:p>
      <w:pPr>
        <w:spacing w:after="60"/>
        <w:ind w:left="170"/>
      </w:pPr>
      <w:r>
        <w:rPr>
          <w:sz w:val="20"/>
        </w:rPr>
        <w:t>Luxe Drive est une plateforme numérique de mise en relation spécialisée dans la location de véhicules de prestige avec ou sans chauffeur au Cameroun (Yaoundé &amp; Douala). Elle se décline en site web (luxedrive.cm) et application mobile Android/iOS.</w:t>
      </w:r>
    </w:p>
    <w:p>
      <w:pPr>
        <w:spacing w:before="160"/>
      </w:pPr>
      <w:r>
        <w:rPr>
          <w:b/>
          <w:color w:val="0D0D0D"/>
          <w:sz w:val="24"/>
        </w:rPr>
        <w:t>▸  1.2 Comparaison Yango vs Luxe Drive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Critère</w:t>
            </w:r>
          </w:p>
        </w:tc>
        <w:tc>
          <w:tcPr>
            <w:tcW w:type="dxa" w:w="3118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Yango</w:t>
            </w:r>
          </w:p>
        </w:tc>
        <w:tc>
          <w:tcPr>
            <w:tcW w:type="dxa" w:w="3969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Luxe Drive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Segment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Grand public — courses rapides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Prestige — durée, VIP, événements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Véhicules</w:t>
            </w:r>
          </w:p>
        </w:tc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Berlines standards</w:t>
            </w:r>
          </w:p>
        </w:tc>
        <w:tc>
          <w:tcPr>
            <w:tcW w:type="dxa" w:w="3969"/>
            <w:shd w:val="clear" w:color="auto" w:fill="F8F8F8"/>
          </w:tcPr>
          <w:p>
            <w:r>
              <w:rPr>
                <w:sz w:val="18"/>
              </w:rPr>
              <w:t>Berlines luxe, SUV, sportives, présidentielles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Durée service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Course à la minute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Heure, jour, semaine, mois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Tarification</w:t>
            </w:r>
          </w:p>
        </w:tc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Dynamique (surge pricing)</w:t>
            </w:r>
          </w:p>
        </w:tc>
        <w:tc>
          <w:tcPr>
            <w:tcW w:type="dxa" w:w="3969"/>
            <w:shd w:val="clear" w:color="auto" w:fill="F8F8F8"/>
          </w:tcPr>
          <w:p>
            <w:r>
              <w:rPr>
                <w:sz w:val="18"/>
              </w:rPr>
              <w:t>Fixe, transparent, négocié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Chauffeurs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Freelance peu supervisés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KYC strict, dress code, évaluation mensuelle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Propriétaires flotte</w:t>
            </w:r>
          </w:p>
        </w:tc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Non applicable</w:t>
            </w:r>
          </w:p>
        </w:tc>
        <w:tc>
          <w:tcPr>
            <w:tcW w:type="dxa" w:w="3969"/>
            <w:shd w:val="clear" w:color="auto" w:fill="F8F8F8"/>
          </w:tcPr>
          <w:p>
            <w:r>
              <w:rPr>
                <w:sz w:val="18"/>
              </w:rPr>
              <w:t>Dashboard dédié, GPS, revenus sécurisés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GPS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Tracking course seulement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Télémétrie complète, alertes, coupure moteur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Paiement</w:t>
            </w:r>
          </w:p>
        </w:tc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Cash ou en ligne</w:t>
            </w:r>
          </w:p>
        </w:tc>
        <w:tc>
          <w:tcPr>
            <w:tcW w:type="dxa" w:w="3969"/>
            <w:shd w:val="clear" w:color="auto" w:fill="F8F8F8"/>
          </w:tcPr>
          <w:p>
            <w:r>
              <w:rPr>
                <w:sz w:val="18"/>
              </w:rPr>
              <w:t>Séquestre sécurisé, Mobile Money, virement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KYC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Vérification basique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CNI, permis, casier judiciaire, entretien vidéo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B2B</w:t>
            </w:r>
          </w:p>
        </w:tc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Non spécifique</w:t>
            </w:r>
          </w:p>
        </w:tc>
        <w:tc>
          <w:tcPr>
            <w:tcW w:type="dxa" w:w="3969"/>
            <w:shd w:val="clear" w:color="auto" w:fill="F8F8F8"/>
          </w:tcPr>
          <w:p>
            <w:r>
              <w:rPr>
                <w:sz w:val="18"/>
              </w:rPr>
              <w:t>Espace dédié ambassades, ministères, ONG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Fidélité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Points basiques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3 niveaux : Argent, Or, Platine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2" w:color="D4A017"/>
        </w:pBdr>
      </w:pPr>
      <w:r>
        <w:rPr>
          <w:b/>
          <w:color w:val="D4A017"/>
          <w:sz w:val="28"/>
        </w:rPr>
        <w:t>2. VISION, OBJECTIFS &amp; POSITIONNEMENT</w:t>
      </w:r>
    </w:p>
    <w:p>
      <w:pPr>
        <w:spacing w:before="160"/>
      </w:pPr>
      <w:r>
        <w:rPr>
          <w:b/>
          <w:color w:val="0D0D0D"/>
          <w:sz w:val="24"/>
        </w:rPr>
        <w:t>▸  2.1 Vision</w:t>
      </w:r>
    </w:p>
    <w:p>
      <w:pPr>
        <w:spacing w:after="60"/>
        <w:ind w:left="170"/>
      </w:pPr>
      <w:r>
        <w:rPr>
          <w:sz w:val="20"/>
        </w:rPr>
        <w:t>« Devenir la référence de la mobilité haut de gamme en Afrique centrale — une expérience de transport de prestige accessible, sécurisée et technologiquement avancée. »</w:t>
      </w:r>
    </w:p>
    <w:p>
      <w:pPr>
        <w:spacing w:before="160"/>
      </w:pPr>
      <w:r>
        <w:rPr>
          <w:b/>
          <w:color w:val="0D0D0D"/>
          <w:sz w:val="24"/>
        </w:rPr>
        <w:t>▸  2.2 Objectifs Stratégiques</w:t>
      </w:r>
    </w:p>
    <w:p>
      <w:pPr>
        <w:pStyle w:val="ListBullet"/>
        <w:spacing w:after="40"/>
        <w:ind w:left="283"/>
      </w:pPr>
      <w:r>
        <w:rPr>
          <w:sz w:val="20"/>
        </w:rPr>
        <w:t>Court terme (0–6 mois) : 50+ véhicules certifiés, 500+ clients actifs, opérationnel Yaoundé &amp; Douala.</w:t>
      </w:r>
    </w:p>
    <w:p>
      <w:pPr>
        <w:pStyle w:val="ListBullet"/>
        <w:spacing w:after="40"/>
        <w:ind w:left="283"/>
      </w:pPr>
      <w:r>
        <w:rPr>
          <w:sz w:val="20"/>
        </w:rPr>
        <w:t>Moyen terme (6–18 mois) : 3 villes supplémentaires, paiement carte bancaire, lancement B2B.</w:t>
      </w:r>
    </w:p>
    <w:p>
      <w:pPr>
        <w:pStyle w:val="ListBullet"/>
        <w:spacing w:after="40"/>
        <w:ind w:left="283"/>
      </w:pPr>
      <w:r>
        <w:rPr>
          <w:sz w:val="20"/>
        </w:rPr>
        <w:t>Long terme (18–36 mois) : expansion sous-régionale, véhicules électriques, API partenaires tiers.</w:t>
      </w:r>
    </w:p>
    <w:p>
      <w:pPr>
        <w:spacing w:before="160"/>
      </w:pPr>
      <w:r>
        <w:rPr>
          <w:b/>
          <w:color w:val="0D0D0D"/>
          <w:sz w:val="24"/>
        </w:rPr>
        <w:t>▸  2.3 Proposition de Valeur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551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Partie Prenante</w:t>
            </w:r>
          </w:p>
        </w:tc>
        <w:tc>
          <w:tcPr>
            <w:tcW w:type="dxa" w:w="7370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Proposition de Valeur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Client particulier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Véhicule livré à domicile, chauffeur certifié, tarif transparent, programme fidélité.</w:t>
            </w:r>
          </w:p>
        </w:tc>
      </w:tr>
      <w:tr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Client entreprise</w:t>
            </w:r>
          </w:p>
        </w:tc>
        <w:tc>
          <w:tcPr>
            <w:tcW w:type="dxa" w:w="7370"/>
            <w:shd w:val="clear" w:color="auto" w:fill="F8F8F8"/>
          </w:tcPr>
          <w:p>
            <w:r>
              <w:rPr>
                <w:sz w:val="18"/>
              </w:rPr>
              <w:t>Contrat de flotte, facturation centralisée, rapport mensuel, gestionnaire dédié.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Propriétaire flotte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Monétisation passive, dashboard temps réel, GPS, versements sécurisés.</w:t>
            </w:r>
          </w:p>
        </w:tc>
      </w:tr>
      <w:tr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Chauffeur</w:t>
            </w:r>
          </w:p>
        </w:tc>
        <w:tc>
          <w:tcPr>
            <w:tcW w:type="dxa" w:w="7370"/>
            <w:shd w:val="clear" w:color="auto" w:fill="F8F8F8"/>
          </w:tcPr>
          <w:p>
            <w:r>
              <w:rPr>
                <w:sz w:val="18"/>
              </w:rPr>
              <w:t>Missions planifiées, rémunération transparente, formation, évaluation mensuelle.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Partenaire technique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Flux régulier maintenances, label Luxe Drive Agréé, facturation centralisée.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2" w:color="D4A017"/>
        </w:pBdr>
      </w:pPr>
      <w:r>
        <w:rPr>
          <w:b/>
          <w:color w:val="D4A017"/>
          <w:sz w:val="28"/>
        </w:rPr>
        <w:t>3. ARCHITECTURE TECHNIQUE</w:t>
      </w:r>
    </w:p>
    <w:p>
      <w:pPr>
        <w:spacing w:before="160"/>
      </w:pPr>
      <w:r>
        <w:rPr>
          <w:b/>
          <w:color w:val="0D0D0D"/>
          <w:sz w:val="24"/>
        </w:rPr>
        <w:t>▸  3.1 Stack Technologique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984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Couche</w:t>
            </w:r>
          </w:p>
        </w:tc>
        <w:tc>
          <w:tcPr>
            <w:tcW w:type="dxa" w:w="2551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Technologie</w:t>
            </w:r>
          </w:p>
        </w:tc>
        <w:tc>
          <w:tcPr>
            <w:tcW w:type="dxa" w:w="1417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Version</w:t>
            </w:r>
          </w:p>
        </w:tc>
        <w:tc>
          <w:tcPr>
            <w:tcW w:type="dxa" w:w="3969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Rôle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Frontend Web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React + Vite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18.x / 5.x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SPA — Interface utilisateur web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Frontend Web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TailwindCSS + Zustand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3.x / 4.x</w:t>
            </w:r>
          </w:p>
        </w:tc>
        <w:tc>
          <w:tcPr>
            <w:tcW w:type="dxa" w:w="3969"/>
            <w:shd w:val="clear" w:color="auto" w:fill="F8F8F8"/>
          </w:tcPr>
          <w:p>
            <w:r>
              <w:rPr>
                <w:sz w:val="18"/>
              </w:rPr>
              <w:t>Design utilitaire + State management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Frontend Web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React Router DOM + Axios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6.x / 1.x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Navigation SPA + Requêtes HTTP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FastAPI + Uvicorn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0.111 / 0.29</w:t>
            </w:r>
          </w:p>
        </w:tc>
        <w:tc>
          <w:tcPr>
            <w:tcW w:type="dxa" w:w="3969"/>
            <w:shd w:val="clear" w:color="auto" w:fill="F8F8F8"/>
          </w:tcPr>
          <w:p>
            <w:r>
              <w:rPr>
                <w:sz w:val="18"/>
              </w:rPr>
              <w:t>API REST asynchrone (ASGI)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SQLAlchemy + Alembic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2.x / 1.13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ORM + Migrations base de données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python-jose + slowapi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3.3 / 0.1.9</w:t>
            </w:r>
          </w:p>
        </w:tc>
        <w:tc>
          <w:tcPr>
            <w:tcW w:type="dxa" w:w="3969"/>
            <w:shd w:val="clear" w:color="auto" w:fill="F8F8F8"/>
          </w:tcPr>
          <w:p>
            <w:r>
              <w:rPr>
                <w:sz w:val="18"/>
              </w:rPr>
              <w:t>Authentification JWT + Rate limiting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Base de données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SQLite (dev) / PostgreSQL (prod)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Stockage persistant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App Mobile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Flutter + Dart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3.x</w:t>
            </w:r>
          </w:p>
        </w:tc>
        <w:tc>
          <w:tcPr>
            <w:tcW w:type="dxa" w:w="3969"/>
            <w:shd w:val="clear" w:color="auto" w:fill="F8F8F8"/>
          </w:tcPr>
          <w:p>
            <w:r>
              <w:rPr>
                <w:sz w:val="18"/>
              </w:rPr>
              <w:t>Application cross-platform Android &amp; iOS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App Mobile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GoRouter + Provider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14.x / 6.x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Navigation déclarative + State mgmt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App Mobile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Dio + SharedPreferences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5.x / 2.x</w:t>
            </w:r>
          </w:p>
        </w:tc>
        <w:tc>
          <w:tcPr>
            <w:tcW w:type="dxa" w:w="3969"/>
            <w:shd w:val="clear" w:color="auto" w:fill="F8F8F8"/>
          </w:tcPr>
          <w:p>
            <w:r>
              <w:rPr>
                <w:sz w:val="18"/>
              </w:rPr>
              <w:t>Requêtes API + Stockage local</w:t>
            </w:r>
          </w:p>
        </w:tc>
      </w:tr>
    </w:tbl>
    <w:p/>
    <w:p>
      <w:pPr>
        <w:spacing w:before="160"/>
      </w:pPr>
      <w:r>
        <w:rPr>
          <w:b/>
          <w:color w:val="0D0D0D"/>
          <w:sz w:val="24"/>
        </w:rPr>
        <w:t>▸  3.2 Sécurité</w:t>
      </w:r>
    </w:p>
    <w:p>
      <w:pPr>
        <w:pStyle w:val="ListBullet"/>
        <w:spacing w:after="40"/>
        <w:ind w:left="283"/>
      </w:pPr>
      <w:r>
        <w:rPr>
          <w:sz w:val="20"/>
        </w:rPr>
        <w:t>HTTPS/TLS 1.3 en production sur toutes les communications.</w:t>
      </w:r>
    </w:p>
    <w:p>
      <w:pPr>
        <w:pStyle w:val="ListBullet"/>
        <w:spacing w:after="40"/>
        <w:ind w:left="283"/>
      </w:pPr>
      <w:r>
        <w:rPr>
          <w:sz w:val="20"/>
        </w:rPr>
        <w:t>JWT : access token 30 min + refresh token 7 jours.</w:t>
      </w:r>
    </w:p>
    <w:p>
      <w:pPr>
        <w:pStyle w:val="ListBullet"/>
        <w:spacing w:after="40"/>
        <w:ind w:left="283"/>
      </w:pPr>
      <w:r>
        <w:rPr>
          <w:sz w:val="20"/>
        </w:rPr>
        <w:t>Rate limiting : 100 req/min (public), 500 req/min (authentifié).</w:t>
      </w:r>
    </w:p>
    <w:p>
      <w:pPr>
        <w:pStyle w:val="ListBullet"/>
        <w:spacing w:after="40"/>
        <w:ind w:left="283"/>
      </w:pPr>
      <w:r>
        <w:rPr>
          <w:sz w:val="20"/>
        </w:rPr>
        <w:t>CORS configuré pour domaines autorisés uniquement.</w:t>
      </w:r>
    </w:p>
    <w:p>
      <w:pPr>
        <w:pStyle w:val="ListBullet"/>
        <w:spacing w:after="40"/>
        <w:ind w:left="283"/>
      </w:pPr>
      <w:r>
        <w:rPr>
          <w:sz w:val="20"/>
        </w:rPr>
        <w:t>Mots de passe hachés bcrypt — jamais stockés en clair.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D6E4F0"/>
          </w:tcPr>
          <w:p>
            <w:r>
              <w:rPr>
                <w:sz w:val="18"/>
              </w:rPr>
              <w:t>ℹ️  Dev : backend http://127.0.0.1:8000 | frontend http://localhost:5173 | mobile API http://192.168.1.X:8000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2" w:color="D4A017"/>
        </w:pBdr>
      </w:pPr>
      <w:r>
        <w:rPr>
          <w:b/>
          <w:color w:val="D4A017"/>
          <w:sz w:val="28"/>
        </w:rPr>
        <w:t>4. RÔLES &amp; PROFILS UTILISATEURS</w:t>
      </w:r>
    </w:p>
    <w:p>
      <w:pPr>
        <w:spacing w:before="160"/>
      </w:pPr>
      <w:r>
        <w:rPr>
          <w:b/>
          <w:color w:val="0D0D0D"/>
          <w:sz w:val="24"/>
        </w:rPr>
        <w:t>▸  4.1 Les 7 Rôles de la Plateforme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Rôle</w:t>
            </w:r>
          </w:p>
        </w:tc>
        <w:tc>
          <w:tcPr>
            <w:tcW w:type="dxa" w:w="1984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ID Système</w:t>
            </w:r>
          </w:p>
        </w:tc>
        <w:tc>
          <w:tcPr>
            <w:tcW w:type="dxa" w:w="5669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Description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Super Admin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Accès total, configuration globale, supervision complète.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Administrateur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5669"/>
            <w:shd w:val="clear" w:color="auto" w:fill="F8F8F8"/>
          </w:tcPr>
          <w:p>
            <w:r>
              <w:rPr>
                <w:sz w:val="18"/>
              </w:rPr>
              <w:t>Validation KYC, gestion flotte, résolution litiges.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Propriétaire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proprietaire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Inscrit ses véhicules, suit revenus et GPS flotte.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Chauffeur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chauffeur</w:t>
            </w:r>
          </w:p>
        </w:tc>
        <w:tc>
          <w:tcPr>
            <w:tcW w:type="dxa" w:w="5669"/>
            <w:shd w:val="clear" w:color="auto" w:fill="F8F8F8"/>
          </w:tcPr>
          <w:p>
            <w:r>
              <w:rPr>
                <w:sz w:val="18"/>
              </w:rPr>
              <w:t>Reçoit missions, suit évaluations, gère disponibilités.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Client Particulier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Réserve, suit courses, programme fidélité.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Client Entreprise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client_moral</w:t>
            </w:r>
          </w:p>
        </w:tc>
        <w:tc>
          <w:tcPr>
            <w:tcW w:type="dxa" w:w="5669"/>
            <w:shd w:val="clear" w:color="auto" w:fill="F8F8F8"/>
          </w:tcPr>
          <w:p>
            <w:r>
              <w:rPr>
                <w:sz w:val="18"/>
              </w:rPr>
              <w:t>Compte multi-usagers, facturation centralisée.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Partenaire Tech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partenaire_tech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Plannings maintenance, gestion interventions.</w:t>
            </w:r>
          </w:p>
        </w:tc>
      </w:tr>
    </w:tbl>
    <w:p/>
    <w:p>
      <w:pPr>
        <w:spacing w:before="160"/>
      </w:pPr>
      <w:r>
        <w:rPr>
          <w:b/>
          <w:color w:val="0D0D0D"/>
          <w:sz w:val="24"/>
        </w:rPr>
        <w:t>▸  4.2 Matrice des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3685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Fonctionnalité</w:t>
            </w:r>
          </w:p>
        </w:tc>
        <w:tc>
          <w:tcPr>
            <w:tcW w:type="dxa" w:w="1134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Client</w:t>
            </w:r>
          </w:p>
        </w:tc>
        <w:tc>
          <w:tcPr>
            <w:tcW w:type="dxa" w:w="1417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Chauffeur</w:t>
            </w:r>
          </w:p>
        </w:tc>
        <w:tc>
          <w:tcPr>
            <w:tcW w:type="dxa" w:w="1417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Proprio</w:t>
            </w:r>
          </w:p>
        </w:tc>
        <w:tc>
          <w:tcPr>
            <w:tcW w:type="dxa" w:w="1134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Admin</w:t>
            </w:r>
          </w:p>
        </w:tc>
        <w:tc>
          <w:tcPr>
            <w:tcW w:type="dxa" w:w="1134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Super Admin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Consulter catalogue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685"/>
            <w:shd w:val="clear" w:color="auto" w:fill="F8F8F8"/>
          </w:tcPr>
          <w:p>
            <w:r>
              <w:rPr>
                <w:sz w:val="18"/>
              </w:rPr>
              <w:t>Effectuer réservation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Gérer sa flotte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685"/>
            <w:shd w:val="clear" w:color="auto" w:fill="F8F8F8"/>
          </w:tcPr>
          <w:p>
            <w:r>
              <w:rPr>
                <w:sz w:val="18"/>
              </w:rPr>
              <w:t>Voir GPS flotte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Valider KYC utilisateurs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685"/>
            <w:shd w:val="clear" w:color="auto" w:fill="F8F8F8"/>
          </w:tcPr>
          <w:p>
            <w:r>
              <w:rPr>
                <w:sz w:val="18"/>
              </w:rPr>
              <w:t>Configurer tarifs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Couper moteur à distance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685"/>
            <w:shd w:val="clear" w:color="auto" w:fill="F8F8F8"/>
          </w:tcPr>
          <w:p>
            <w:r>
              <w:rPr>
                <w:sz w:val="18"/>
              </w:rPr>
              <w:t>Voir toutes les transactions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Gérer rôles utilisateurs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⚠️ Partiel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2" w:color="D4A017"/>
        </w:pBdr>
      </w:pPr>
      <w:r>
        <w:rPr>
          <w:b/>
          <w:color w:val="D4A017"/>
          <w:sz w:val="28"/>
        </w:rPr>
        <w:t>5. PARCOURS CLIENT — VERSION WEB (LUXEDRIVE.CM)</w:t>
      </w:r>
    </w:p>
    <w:p>
      <w:pPr>
        <w:spacing w:before="160"/>
      </w:pPr>
      <w:r>
        <w:rPr>
          <w:b/>
          <w:color w:val="0D0D0D"/>
          <w:sz w:val="24"/>
        </w:rPr>
        <w:t>▸  5.1 Page d'Accueil — Hero Carousel (4 slides)</w:t>
      </w:r>
    </w:p>
    <w:p>
      <w:pPr>
        <w:spacing w:after="60"/>
        <w:ind w:left="170"/>
      </w:pPr>
      <w:r>
        <w:rPr>
          <w:sz w:val="20"/>
        </w:rPr>
        <w:t>Le carrousel présente 4 diapositives thématiques en rotation automatique (6 secondes) avec effets visuels avancés :</w:t>
      </w:r>
    </w:p>
    <w:p>
      <w:pPr>
        <w:pStyle w:val="ListBullet"/>
        <w:spacing w:after="40"/>
        <w:ind w:left="283"/>
      </w:pPr>
      <w:r>
        <w:rPr>
          <w:sz w:val="20"/>
        </w:rPr>
        <w:t>Crossfade fluide entre images avec effet Ken Burns (zoom lent 7s)</w:t>
      </w:r>
    </w:p>
    <w:p>
      <w:pPr>
        <w:pStyle w:val="ListBullet"/>
        <w:spacing w:after="40"/>
        <w:ind w:left="283"/>
      </w:pPr>
      <w:r>
        <w:rPr>
          <w:sz w:val="20"/>
        </w:rPr>
        <w:t>Titres animés par slide : badge catégorie, titre principal + accent shimmer doré</w:t>
      </w:r>
    </w:p>
    <w:p>
      <w:pPr>
        <w:pStyle w:val="ListBullet"/>
        <w:spacing w:after="40"/>
        <w:ind w:left="283"/>
      </w:pPr>
      <w:r>
        <w:rPr>
          <w:sz w:val="20"/>
        </w:rPr>
        <w:t>Barre de progression animée, boutons ◀/▶, dots cliquables, pause/play, compteur 01/04</w:t>
      </w:r>
    </w:p>
    <w:p>
      <w:pPr>
        <w:pStyle w:val="ListBullet"/>
        <w:spacing w:after="40"/>
        <w:ind w:left="283"/>
      </w:pPr>
      <w:r>
        <w:rPr>
          <w:sz w:val="20"/>
        </w:rPr>
        <w:t>Particules dorées ambiantes flottantes + orbes lumineux en arrière-plan</w:t>
      </w:r>
    </w:p>
    <w:p>
      <w:pPr>
        <w:pStyle w:val="ListBullet"/>
        <w:spacing w:after="40"/>
        <w:ind w:left="283"/>
      </w:pPr>
      <w:r>
        <w:rPr>
          <w:sz w:val="20"/>
        </w:rPr>
        <w:t>Carte de statistiques en verre (50+ véhicules, 200+ clients, 24/7 support)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134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Slide</w:t>
            </w:r>
          </w:p>
        </w:tc>
        <w:tc>
          <w:tcPr>
            <w:tcW w:type="dxa" w:w="2835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Badge</w:t>
            </w:r>
          </w:p>
        </w:tc>
        <w:tc>
          <w:tcPr>
            <w:tcW w:type="dxa" w:w="2835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Titre</w:t>
            </w:r>
          </w:p>
        </w:tc>
        <w:tc>
          <w:tcPr>
            <w:tcW w:type="dxa" w:w="3118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CTA Principal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Cameroun · Yaoundé · Douala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L'Excellence Automobile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Explorer le catalogue</w:t>
            </w:r>
          </w:p>
        </w:tc>
      </w:tr>
      <w:tr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Service Premium · VIP</w:t>
            </w:r>
          </w:p>
        </w:tc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Votre Chauffeur Privé</w:t>
            </w:r>
          </w:p>
        </w:tc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Réserver un chauffeur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Liberté · Prestige · Aventure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Prenez Le Volant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Location libre-service</w:t>
            </w:r>
          </w:p>
        </w:tc>
      </w:tr>
      <w:tr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Propriétaires · Partenaires</w:t>
            </w:r>
          </w:p>
        </w:tc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Rejoignez L'Écosystème</w:t>
            </w:r>
          </w:p>
        </w:tc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Devenir partenaire</w:t>
            </w:r>
          </w:p>
        </w:tc>
      </w:tr>
    </w:tbl>
    <w:p/>
    <w:p>
      <w:pPr>
        <w:spacing w:before="160"/>
      </w:pPr>
      <w:r>
        <w:rPr>
          <w:b/>
          <w:color w:val="0D0D0D"/>
          <w:sz w:val="24"/>
        </w:rPr>
        <w:t>▸  5.2 Autres Sections de l'Accueil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Section</w:t>
            </w:r>
          </w:p>
        </w:tc>
        <w:tc>
          <w:tcPr>
            <w:tcW w:type="dxa" w:w="4535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Contenu</w:t>
            </w:r>
          </w:p>
        </w:tc>
        <w:tc>
          <w:tcPr>
            <w:tcW w:type="dxa" w:w="2835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Interaction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Nos Services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Location, Chauffeur, Achat/Vente, GPS Enterprise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Lien catalogue filtré</w:t>
            </w:r>
          </w:p>
        </w:tc>
      </w:tr>
      <w:tr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Véhicules Vedettes</w:t>
            </w:r>
          </w:p>
        </w:tc>
        <w:tc>
          <w:tcPr>
            <w:tcW w:type="dxa" w:w="4535"/>
            <w:shd w:val="clear" w:color="auto" w:fill="F8F8F8"/>
          </w:tcPr>
          <w:p>
            <w:r>
              <w:rPr>
                <w:sz w:val="18"/>
              </w:rPr>
              <w:t>6 véhicules premium avec prix et segment</w:t>
            </w:r>
          </w:p>
        </w:tc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Clic → détail véhicule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Comment ça marche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3 étapes : Choisir, Réserver, Profiter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Illustration animée</w:t>
            </w:r>
          </w:p>
        </w:tc>
      </w:tr>
      <w:tr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Nos Valeurs</w:t>
            </w:r>
          </w:p>
        </w:tc>
        <w:tc>
          <w:tcPr>
            <w:tcW w:type="dxa" w:w="4535"/>
            <w:shd w:val="clear" w:color="auto" w:fill="F8F8F8"/>
          </w:tcPr>
          <w:p>
            <w:r>
              <w:rPr>
                <w:sz w:val="18"/>
              </w:rPr>
              <w:t>Confiance, Excellence, Disponibilité, Innovation</w:t>
            </w:r>
          </w:p>
        </w:tc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Icônes animées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Rôles Écosystème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4 rôles avec avantages détaillés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Lien inscription par rôle</w:t>
            </w:r>
          </w:p>
        </w:tc>
      </w:tr>
      <w:tr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Highlight GPS</w:t>
            </w:r>
          </w:p>
        </w:tc>
        <w:tc>
          <w:tcPr>
            <w:tcW w:type="dxa" w:w="4535"/>
            <w:shd w:val="clear" w:color="auto" w:fill="F8F8F8"/>
          </w:tcPr>
          <w:p>
            <w:r>
              <w:rPr>
                <w:sz w:val="18"/>
              </w:rPr>
              <w:t>Fonctionnalités GPS et télémétrie</w:t>
            </w:r>
          </w:p>
        </w:tc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Lien page GPS</w:t>
            </w:r>
          </w:p>
        </w:tc>
      </w:tr>
    </w:tbl>
    <w:p/>
    <w:p>
      <w:pPr>
        <w:spacing w:before="160"/>
      </w:pPr>
      <w:r>
        <w:rPr>
          <w:b/>
          <w:color w:val="0D0D0D"/>
          <w:sz w:val="24"/>
        </w:rPr>
        <w:t>▸  5.3 Catalogue &amp; Filtres</w:t>
      </w:r>
    </w:p>
    <w:p>
      <w:pPr>
        <w:pStyle w:val="ListBullet"/>
        <w:spacing w:after="40"/>
        <w:ind w:left="283"/>
      </w:pPr>
      <w:r>
        <w:rPr>
          <w:sz w:val="20"/>
        </w:rPr>
        <w:t>Filtres : service (location/chauffeur/vente), segment, marque, prix min/max</w:t>
      </w:r>
    </w:p>
    <w:p>
      <w:pPr>
        <w:pStyle w:val="ListBullet"/>
        <w:spacing w:after="40"/>
        <w:ind w:left="283"/>
      </w:pPr>
      <w:r>
        <w:rPr>
          <w:sz w:val="20"/>
        </w:rPr>
        <w:t>Recherche textuelle en temps réel sur nom, marque, modèle</w:t>
      </w:r>
    </w:p>
    <w:p>
      <w:pPr>
        <w:pStyle w:val="ListBullet"/>
        <w:spacing w:after="40"/>
        <w:ind w:left="283"/>
      </w:pPr>
      <w:r>
        <w:rPr>
          <w:sz w:val="20"/>
        </w:rPr>
        <w:t>Tri par prix, popularité, nouveautés</w:t>
      </w:r>
    </w:p>
    <w:p>
      <w:pPr>
        <w:pStyle w:val="ListBullet"/>
        <w:spacing w:after="40"/>
        <w:ind w:left="283"/>
      </w:pPr>
      <w:r>
        <w:rPr>
          <w:sz w:val="20"/>
        </w:rPr>
        <w:t>Grille de cartes : photo, nom, marque, segment, prix/jour, badge disponibilité</w:t>
      </w:r>
    </w:p>
    <w:p>
      <w:pPr>
        <w:spacing w:before="160"/>
      </w:pPr>
      <w:r>
        <w:rPr>
          <w:b/>
          <w:color w:val="0D0D0D"/>
          <w:sz w:val="24"/>
        </w:rPr>
        <w:t>▸  5.4 Processus de Réservation (4 étapes)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850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Étape</w:t>
            </w:r>
          </w:p>
        </w:tc>
        <w:tc>
          <w:tcPr>
            <w:tcW w:type="dxa" w:w="1984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Nom</w:t>
            </w:r>
          </w:p>
        </w:tc>
        <w:tc>
          <w:tcPr>
            <w:tcW w:type="dxa" w:w="7087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Contenu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Dates &amp; Horaires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Calendrier interactif, heure début/fin, durée calculée automatiquement</w:t>
            </w:r>
          </w:p>
        </w:tc>
      </w:tr>
      <w:tr>
        <w:tc>
          <w:tcPr>
            <w:tcW w:type="dxa" w:w="850"/>
            <w:shd w:val="clear" w:color="auto" w:fill="F8F8F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Options</w:t>
            </w:r>
          </w:p>
        </w:tc>
        <w:tc>
          <w:tcPr>
            <w:tcW w:type="dxa" w:w="7087"/>
            <w:shd w:val="clear" w:color="auto" w:fill="F8F8F8"/>
          </w:tcPr>
          <w:p>
            <w:r>
              <w:rPr>
                <w:sz w:val="18"/>
              </w:rPr>
              <w:t>Avec/sans chauffeur, assurance renforcée, GPS supplémentaire, siège enfant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Paiement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Récapitulatif, code promo, sélection mode paiement (Orange Money / MTN / Carte)</w:t>
            </w:r>
          </w:p>
        </w:tc>
      </w:tr>
      <w:tr>
        <w:tc>
          <w:tcPr>
            <w:tcW w:type="dxa" w:w="850"/>
            <w:shd w:val="clear" w:color="auto" w:fill="F8F8F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Confirmation</w:t>
            </w:r>
          </w:p>
        </w:tc>
        <w:tc>
          <w:tcPr>
            <w:tcW w:type="dxa" w:w="7087"/>
            <w:shd w:val="clear" w:color="auto" w:fill="F8F8F8"/>
          </w:tcPr>
          <w:p>
            <w:r>
              <w:rPr>
                <w:sz w:val="18"/>
              </w:rPr>
              <w:t>Email + SMS de confirmation, numéro réservation, instructions prise en charge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3CD"/>
          </w:tcPr>
          <w:p>
            <w:r>
              <w:rPr>
                <w:sz w:val="18"/>
              </w:rPr>
              <w:t>⚠️  20% versés immédiatement au propriétaire. 80% débloqués J+1 après fin de mission sans litige.</w:t>
            </w:r>
          </w:p>
        </w:tc>
      </w:tr>
    </w:tbl>
    <w:p/>
    <w:p>
      <w:pPr>
        <w:spacing w:before="160"/>
      </w:pPr>
      <w:r>
        <w:rPr>
          <w:b/>
          <w:color w:val="0D0D0D"/>
          <w:sz w:val="24"/>
        </w:rPr>
        <w:t>▸  5.5 Pages Légales &amp; Informatives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Page</w:t>
            </w:r>
          </w:p>
        </w:tc>
        <w:tc>
          <w:tcPr>
            <w:tcW w:type="dxa" w:w="2268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URL</w:t>
            </w:r>
          </w:p>
        </w:tc>
        <w:tc>
          <w:tcPr>
            <w:tcW w:type="dxa" w:w="5669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Contenu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/contact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Formulaire + coordonnées Yaoundé &amp; Douala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Programme Fidélité</w:t>
            </w:r>
          </w:p>
        </w:tc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/fidelite</w:t>
            </w:r>
          </w:p>
        </w:tc>
        <w:tc>
          <w:tcPr>
            <w:tcW w:type="dxa" w:w="5669"/>
            <w:shd w:val="clear" w:color="auto" w:fill="F8F8F8"/>
          </w:tcPr>
          <w:p>
            <w:r>
              <w:rPr>
                <w:sz w:val="18"/>
              </w:rPr>
              <w:t>Niveaux Argent/Or/Platine, accumulation et échange de points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Partenaires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/partenaires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4 rôles partenaires avec avantages et formulaire inscription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CGV</w:t>
            </w:r>
          </w:p>
        </w:tc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/cgv</w:t>
            </w:r>
          </w:p>
        </w:tc>
        <w:tc>
          <w:tcPr>
            <w:tcW w:type="dxa" w:w="5669"/>
            <w:shd w:val="clear" w:color="auto" w:fill="F8F8F8"/>
          </w:tcPr>
          <w:p>
            <w:r>
              <w:rPr>
                <w:sz w:val="18"/>
              </w:rPr>
              <w:t>Conditions Générales de Vente, annulation, remboursements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Confidentialité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/confidentialite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Politique données personnelles, droits utilisateurs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Politique GPS</w:t>
            </w:r>
          </w:p>
        </w:tc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/gps</w:t>
            </w:r>
          </w:p>
        </w:tc>
        <w:tc>
          <w:tcPr>
            <w:tcW w:type="dxa" w:w="5669"/>
            <w:shd w:val="clear" w:color="auto" w:fill="F8F8F8"/>
          </w:tcPr>
          <w:p>
            <w:r>
              <w:rPr>
                <w:sz w:val="18"/>
              </w:rPr>
              <w:t>Données GPS collectées, accès par rôle, coupure moteur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Charte Qualité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/charte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Critères véhicules, chauffeurs, propriétaires, sanctions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2" w:color="D4A017"/>
        </w:pBdr>
      </w:pPr>
      <w:r>
        <w:rPr>
          <w:b/>
          <w:color w:val="D4A017"/>
          <w:sz w:val="28"/>
        </w:rPr>
        <w:t>6. PARCOURS CLIENT — APPLICATION MOBILE</w:t>
      </w:r>
    </w:p>
    <w:p>
      <w:pPr>
        <w:spacing w:before="160"/>
      </w:pPr>
      <w:r>
        <w:rPr>
          <w:b/>
          <w:color w:val="0D0D0D"/>
          <w:sz w:val="24"/>
        </w:rPr>
        <w:t>▸  6.1 Onboarding — 3 Slides (Première Ouverture Uniquement)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850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Slide</w:t>
            </w:r>
          </w:p>
        </w:tc>
        <w:tc>
          <w:tcPr>
            <w:tcW w:type="dxa" w:w="2268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Image</w:t>
            </w:r>
          </w:p>
        </w:tc>
        <w:tc>
          <w:tcPr>
            <w:tcW w:type="dxa" w:w="2268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Titre</w:t>
            </w:r>
          </w:p>
        </w:tc>
        <w:tc>
          <w:tcPr>
            <w:tcW w:type="dxa" w:w="4535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Message Clé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1/3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Berline noire prestige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L'Excellence Automobile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La plateforme de référence pour la location de prestige en Afrique centrale.</w:t>
            </w:r>
          </w:p>
        </w:tc>
      </w:tr>
      <w:tr>
        <w:tc>
          <w:tcPr>
            <w:tcW w:type="dxa" w:w="850"/>
            <w:shd w:val="clear" w:color="auto" w:fill="F8F8F8"/>
          </w:tcPr>
          <w:p>
            <w:r>
              <w:rPr>
                <w:sz w:val="18"/>
              </w:rPr>
              <w:t>2/3</w:t>
            </w:r>
          </w:p>
        </w:tc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Chauffeur en costume</w:t>
            </w:r>
          </w:p>
        </w:tc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Chauffeur Privé</w:t>
            </w:r>
          </w:p>
        </w:tc>
        <w:tc>
          <w:tcPr>
            <w:tcW w:type="dxa" w:w="4535"/>
            <w:shd w:val="clear" w:color="auto" w:fill="F8F8F8"/>
          </w:tcPr>
          <w:p>
            <w:r>
              <w:rPr>
                <w:sz w:val="18"/>
              </w:rPr>
              <w:t>Chauffeurs KYC vérifiés, dress code strict, disponibilité 24h/7j.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3/3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Vue flotte de luxe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Rejoignez L'Écosystème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Monétisez votre flotte ou réservez le véhicule de vos rêves.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D6E4F0"/>
          </w:tcPr>
          <w:p>
            <w:r>
              <w:rPr>
                <w:sz w:val="18"/>
              </w:rPr>
              <w:t>ℹ️  Affiché une seule fois (SharedPreferences). Aux lancements suivants : vérification auth → /accueil ou /connexion.</w:t>
            </w:r>
          </w:p>
        </w:tc>
      </w:tr>
    </w:tbl>
    <w:p/>
    <w:p>
      <w:pPr>
        <w:spacing w:before="160"/>
      </w:pPr>
      <w:r>
        <w:rPr>
          <w:b/>
          <w:color w:val="0D0D0D"/>
          <w:sz w:val="24"/>
        </w:rPr>
        <w:t>▸  6.2 Écran Splash (2,2 secondes)</w:t>
      </w:r>
    </w:p>
    <w:p>
      <w:pPr>
        <w:pStyle w:val="ListBullet"/>
        <w:spacing w:after="40"/>
        <w:ind w:left="283"/>
      </w:pPr>
      <w:r>
        <w:rPr>
          <w:sz w:val="20"/>
        </w:rPr>
        <w:t>Logo LD doré animé (scale-up + fade-in) sur fond sombre</w:t>
      </w:r>
    </w:p>
    <w:p>
      <w:pPr>
        <w:pStyle w:val="ListBullet"/>
        <w:spacing w:after="40"/>
        <w:ind w:left="283"/>
      </w:pPr>
      <w:r>
        <w:rPr>
          <w:sz w:val="20"/>
        </w:rPr>
        <w:t>Halo lumineux doré pulsant (ambient glow animé)</w:t>
      </w:r>
    </w:p>
    <w:p>
      <w:pPr>
        <w:pStyle w:val="ListBullet"/>
        <w:spacing w:after="40"/>
        <w:ind w:left="283"/>
      </w:pPr>
      <w:r>
        <w:rPr>
          <w:sz w:val="20"/>
        </w:rPr>
        <w:t>Nom « Luxe Drive » bicolore blanc/or, tagline, indicateur chargement, tag version</w:t>
      </w:r>
    </w:p>
    <w:p>
      <w:pPr>
        <w:spacing w:before="160"/>
      </w:pPr>
      <w:r>
        <w:rPr>
          <w:b/>
          <w:color w:val="0D0D0D"/>
          <w:sz w:val="24"/>
        </w:rPr>
        <w:t>▸  6.3 Écran Accueil Mobile</w:t>
      </w:r>
    </w:p>
    <w:p>
      <w:pPr>
        <w:pStyle w:val="ListBullet"/>
        <w:spacing w:after="40"/>
        <w:ind w:left="283"/>
      </w:pPr>
      <w:r>
        <w:rPr>
          <w:sz w:val="20"/>
        </w:rPr>
        <w:t>AppBar transparente flottante : logo LD + bouton profil</w:t>
      </w:r>
    </w:p>
    <w:p>
      <w:pPr>
        <w:pStyle w:val="ListBullet"/>
        <w:spacing w:after="40"/>
        <w:ind w:left="283"/>
      </w:pPr>
      <w:r>
        <w:rPr>
          <w:sz w:val="20"/>
        </w:rPr>
        <w:t>Hero Carousel 4 images auto-play 5s : shimmer doré, badge, CTA, dots verticaux</w:t>
      </w:r>
    </w:p>
    <w:p>
      <w:pPr>
        <w:pStyle w:val="ListBullet"/>
        <w:spacing w:after="40"/>
        <w:ind w:left="283"/>
      </w:pPr>
      <w:r>
        <w:rPr>
          <w:sz w:val="20"/>
        </w:rPr>
        <w:t>Salutation personnalisée + 3 cartes Services (Location/Chauffeur/Entreprise)</w:t>
      </w:r>
    </w:p>
    <w:p>
      <w:pPr>
        <w:pStyle w:val="ListBullet"/>
        <w:spacing w:after="40"/>
        <w:ind w:left="283"/>
      </w:pPr>
      <w:r>
        <w:rPr>
          <w:sz w:val="20"/>
        </w:rPr>
        <w:t>Bande statistiques : 50+ Véhicules | 200+ Clients | 24/7 Support</w:t>
      </w:r>
    </w:p>
    <w:p>
      <w:pPr>
        <w:pStyle w:val="ListBullet"/>
        <w:spacing w:after="40"/>
        <w:ind w:left="283"/>
      </w:pPr>
      <w:r>
        <w:rPr>
          <w:sz w:val="20"/>
        </w:rPr>
        <w:t>Grille 2 colonnes de 6 véhicules chargés depuis API + Bottom Navigation Bar</w:t>
      </w:r>
    </w:p>
    <w:p>
      <w:pPr>
        <w:spacing w:before="160"/>
      </w:pPr>
      <w:r>
        <w:rPr>
          <w:b/>
          <w:color w:val="0D0D0D"/>
          <w:sz w:val="24"/>
        </w:rPr>
        <w:t>▸  6.4 Écrans Secondaires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Écran</w:t>
            </w:r>
          </w:p>
        </w:tc>
        <w:tc>
          <w:tcPr>
            <w:tcW w:type="dxa" w:w="2268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Route</w:t>
            </w:r>
          </w:p>
        </w:tc>
        <w:tc>
          <w:tcPr>
            <w:tcW w:type="dxa" w:w="5953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Fonctionnalités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Connexion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/connexion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Email + mot de passe, lien inscription</w:t>
            </w:r>
          </w:p>
        </w:tc>
      </w:tr>
      <w:tr>
        <w:tc>
          <w:tcPr>
            <w:tcW w:type="dxa" w:w="1701"/>
            <w:shd w:val="clear" w:color="auto" w:fill="F8F8F8"/>
          </w:tcPr>
          <w:p>
            <w:r>
              <w:rPr>
                <w:sz w:val="18"/>
              </w:rPr>
              <w:t>Catalogue</w:t>
            </w:r>
          </w:p>
        </w:tc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/catalogue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sz w:val="18"/>
              </w:rPr>
              <w:t>Recherche, filtres chips scrollables, grille véhicules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Détail Véhicule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/vehicule/:id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Galerie swipeable, fiche technique, FAB Réserver</w:t>
            </w:r>
          </w:p>
        </w:tc>
      </w:tr>
      <w:tr>
        <w:tc>
          <w:tcPr>
            <w:tcW w:type="dxa" w:w="1701"/>
            <w:shd w:val="clear" w:color="auto" w:fill="F8F8F8"/>
          </w:tcPr>
          <w:p>
            <w:r>
              <w:rPr>
                <w:sz w:val="18"/>
              </w:rPr>
              <w:t>Réservation</w:t>
            </w:r>
          </w:p>
        </w:tc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/reservation/:id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sz w:val="18"/>
              </w:rPr>
              <w:t>Dates, options, paiement Mobile Money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Mes Réservations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/reservations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Liste chronologique avec statuts colorés</w:t>
            </w:r>
          </w:p>
        </w:tc>
      </w:tr>
      <w:tr>
        <w:tc>
          <w:tcPr>
            <w:tcW w:type="dxa" w:w="1701"/>
            <w:shd w:val="clear" w:color="auto" w:fill="F8F8F8"/>
          </w:tcPr>
          <w:p>
            <w:r>
              <w:rPr>
                <w:sz w:val="18"/>
              </w:rPr>
              <w:t>Profil</w:t>
            </w:r>
          </w:p>
        </w:tc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/profil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sz w:val="18"/>
              </w:rPr>
              <w:t>Infos personnelles, statut KYC, fidélité, déconnexion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2" w:color="D4A017"/>
        </w:pBdr>
      </w:pPr>
      <w:r>
        <w:rPr>
          <w:b/>
          <w:color w:val="D4A017"/>
          <w:sz w:val="28"/>
        </w:rPr>
        <w:t>7. MODULE AUTHENTIFICATION &amp; KYC</w:t>
      </w:r>
    </w:p>
    <w:p>
      <w:pPr>
        <w:spacing w:before="160"/>
      </w:pPr>
      <w:r>
        <w:rPr>
          <w:b/>
          <w:color w:val="0D0D0D"/>
          <w:sz w:val="24"/>
        </w:rPr>
        <w:t>▸  7.1 Inscription Multi-Rôles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118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Champ</w:t>
            </w:r>
          </w:p>
        </w:tc>
        <w:tc>
          <w:tcPr>
            <w:tcW w:type="dxa" w:w="1417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Obligatoire</w:t>
            </w:r>
          </w:p>
        </w:tc>
        <w:tc>
          <w:tcPr>
            <w:tcW w:type="dxa" w:w="5386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Validation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Prénom &amp; Nom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8"/>
              </w:rPr>
              <w:t>Min 2 caractères</w:t>
            </w:r>
          </w:p>
        </w:tc>
      </w:tr>
      <w:tr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386"/>
            <w:shd w:val="clear" w:color="auto" w:fill="F8F8F8"/>
          </w:tcPr>
          <w:p>
            <w:r>
              <w:rPr>
                <w:sz w:val="18"/>
              </w:rPr>
              <w:t>Format RFC 5322, unicité vérifiée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Téléphone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8"/>
              </w:rPr>
              <w:t>Format +237 XXXXXXXXX</w:t>
            </w:r>
          </w:p>
        </w:tc>
      </w:tr>
      <w:tr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Mot de passe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386"/>
            <w:shd w:val="clear" w:color="auto" w:fill="F8F8F8"/>
          </w:tcPr>
          <w:p>
            <w:r>
              <w:rPr>
                <w:sz w:val="18"/>
              </w:rPr>
              <w:t>Min 8 car., majuscule + chiffre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Rôle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8"/>
              </w:rPr>
              <w:t>client / chauffeur / proprietaire / client_moral / partenaire_tech</w:t>
            </w:r>
          </w:p>
        </w:tc>
      </w:tr>
      <w:tr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Ville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5386"/>
            <w:shd w:val="clear" w:color="auto" w:fill="F8F8F8"/>
          </w:tcPr>
          <w:p>
            <w:r>
              <w:rPr>
                <w:sz w:val="18"/>
              </w:rPr>
              <w:t>Yaoundé ou Douala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Photo profil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8"/>
              </w:rPr>
              <w:t>JPG/PNG max 5 Mo</w:t>
            </w:r>
          </w:p>
        </w:tc>
      </w:tr>
    </w:tbl>
    <w:p/>
    <w:p>
      <w:pPr>
        <w:spacing w:before="160"/>
      </w:pPr>
      <w:r>
        <w:rPr>
          <w:b/>
          <w:color w:val="0D0D0D"/>
          <w:sz w:val="24"/>
        </w:rPr>
        <w:t>▸  7.2 Documents KYC par Rôle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Rôle</w:t>
            </w:r>
          </w:p>
        </w:tc>
        <w:tc>
          <w:tcPr>
            <w:tcW w:type="dxa" w:w="5953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Documents Requis</w:t>
            </w:r>
          </w:p>
        </w:tc>
        <w:tc>
          <w:tcPr>
            <w:tcW w:type="dxa" w:w="1417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Délai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Client Particulier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CNI recto/verso + selfie avec CNI (liveness check)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24–48h</w:t>
            </w:r>
          </w:p>
        </w:tc>
      </w:tr>
      <w:tr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Chauffeur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sz w:val="18"/>
              </w:rPr>
              <w:t>CNI + Permis B (≥5 ans) + Casier judiciaire + Photo uniforme + Attestation résidence + Entretien vidéo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3–5 jours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Propriétaire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CNI + Carte grise + Assurance tous risques + Photos 360° véhicule(s) + Preuve domicile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48–72h</w:t>
            </w:r>
          </w:p>
        </w:tc>
      </w:tr>
      <w:tr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Client Entreprise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sz w:val="18"/>
              </w:rPr>
              <w:t>RCCM + Statuts société + Mandataire désigné + Contrat-cadre signé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5–7 jours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Partenaire Tech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CNI + Registre commerce + Certifications techniques + Assurance RC pro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3–5 jours</w:t>
            </w:r>
          </w:p>
        </w:tc>
      </w:tr>
    </w:tbl>
    <w:p/>
    <w:p>
      <w:pPr>
        <w:spacing w:before="160"/>
      </w:pPr>
      <w:r>
        <w:rPr>
          <w:b/>
          <w:color w:val="0D0D0D"/>
          <w:sz w:val="24"/>
        </w:rPr>
        <w:t>▸  7.3 Statuts KYC &amp; Authentification JWT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Statut KYC</w:t>
            </w:r>
          </w:p>
        </w:tc>
        <w:tc>
          <w:tcPr>
            <w:tcW w:type="dxa" w:w="4819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Description</w:t>
            </w:r>
          </w:p>
        </w:tc>
        <w:tc>
          <w:tcPr>
            <w:tcW w:type="dxa" w:w="3118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Accès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Documents soumis, en attente vérification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Lecture seule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4819"/>
            <w:shd w:val="clear" w:color="auto" w:fill="F8F8F8"/>
          </w:tcPr>
          <w:p>
            <w:r>
              <w:rPr>
                <w:sz w:val="18"/>
              </w:rPr>
              <w:t>KYC approuvé par l'équipe Luxe Drive</w:t>
            </w:r>
          </w:p>
        </w:tc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Accès complet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Documents refusés (motif communiqué)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Invitation à resoumettre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suspended</w:t>
            </w:r>
          </w:p>
        </w:tc>
        <w:tc>
          <w:tcPr>
            <w:tcW w:type="dxa" w:w="4819"/>
            <w:shd w:val="clear" w:color="auto" w:fill="F8F8F8"/>
          </w:tcPr>
          <w:p>
            <w:r>
              <w:rPr>
                <w:sz w:val="18"/>
              </w:rPr>
              <w:t>Compte suspendu pour manquement</w:t>
            </w:r>
          </w:p>
        </w:tc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Aucun accès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8D7DA"/>
          </w:tcPr>
          <w:p>
            <w:r>
              <w:rPr>
                <w:sz w:val="18"/>
              </w:rPr>
              <w:t>❌  Aucune réservation ne peut être finalisée si le KYC n'est pas au statut "verified".</w:t>
            </w:r>
          </w:p>
        </w:tc>
      </w:tr>
    </w:tbl>
    <w:p/>
    <w:p>
      <w:pPr>
        <w:pStyle w:val="ListBullet"/>
        <w:spacing w:after="40"/>
        <w:ind w:left="283"/>
      </w:pPr>
      <w:r>
        <w:rPr>
          <w:sz w:val="20"/>
        </w:rPr>
        <w:t>JWT : access_token (30 min) + refresh_token (7 jours), renouvellement automatique.</w:t>
      </w:r>
    </w:p>
    <w:p>
      <w:pPr>
        <w:pStyle w:val="ListBullet"/>
        <w:spacing w:after="40"/>
        <w:ind w:left="283"/>
      </w:pPr>
      <w:r>
        <w:rPr>
          <w:sz w:val="20"/>
        </w:rPr>
        <w:t>Tokens stockés en mémoire (web) et SharedPreferences chiffré (mobile).</w:t>
      </w:r>
    </w:p>
    <w:p>
      <w:r>
        <w:br w:type="page"/>
      </w:r>
    </w:p>
    <w:p>
      <w:pPr>
        <w:spacing w:before="280" w:after="80"/>
        <w:pBdr>
          <w:bottom w:val="single" w:sz="6" w:space="2" w:color="D4A017"/>
        </w:pBdr>
      </w:pPr>
      <w:r>
        <w:rPr>
          <w:b/>
          <w:color w:val="D4A017"/>
          <w:sz w:val="28"/>
        </w:rPr>
        <w:t>8. MODULE CATALOGUE &amp; VÉHICULES</w:t>
      </w:r>
    </w:p>
    <w:p>
      <w:pPr>
        <w:spacing w:before="160"/>
      </w:pPr>
      <w:r>
        <w:rPr>
          <w:b/>
          <w:color w:val="0D0D0D"/>
          <w:sz w:val="24"/>
        </w:rPr>
        <w:t>▸  8.1 Segments de Véhicules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984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Segment</w:t>
            </w:r>
          </w:p>
        </w:tc>
        <w:tc>
          <w:tcPr>
            <w:tcW w:type="dxa" w:w="2551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Description</w:t>
            </w:r>
          </w:p>
        </w:tc>
        <w:tc>
          <w:tcPr>
            <w:tcW w:type="dxa" w:w="2835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Marques</w:t>
            </w:r>
          </w:p>
        </w:tc>
        <w:tc>
          <w:tcPr>
            <w:tcW w:type="dxa" w:w="2551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Tarif/jour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Berlines Prestige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Représentation, affaires, événements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Mercedes E/S, BMW 7, Audi A8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80 000 – 150 000 FCFA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SUV Luxe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Polyvalence, longs trajets</w:t>
            </w:r>
          </w:p>
        </w:tc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Range Rover, Lexus LX, Escalade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100 000 – 200 000 FCFA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Sportives &amp; Coupés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Haute performance, événements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Porsche, Maserati, Bentley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150 000 – 300 000 FCFA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Véhicules Présidentiels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Protocole, haute sécurité</w:t>
            </w:r>
          </w:p>
        </w:tc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Maybach, Rolls Royce, Mulsanne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250 000 – 500 000 FCFA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Minibus Luxe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Transport groupe classe affaires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Viano, Toyota HiAce VIP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70 000 – 120 000 FCFA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4×4 Premium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Zones montagneuses, terrains variés</w:t>
            </w:r>
          </w:p>
        </w:tc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Land Rover, Toyota Prado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90 000 – 160 000 FCFA</w:t>
            </w:r>
          </w:p>
        </w:tc>
      </w:tr>
    </w:tbl>
    <w:p/>
    <w:p>
      <w:pPr>
        <w:spacing w:before="160"/>
      </w:pPr>
      <w:r>
        <w:rPr>
          <w:b/>
          <w:color w:val="0D0D0D"/>
          <w:sz w:val="24"/>
        </w:rPr>
        <w:t>▸  8.2 Champs Principaux Fiche Véhicule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Champ</w:t>
            </w:r>
          </w:p>
        </w:tc>
        <w:tc>
          <w:tcPr>
            <w:tcW w:type="dxa" w:w="1701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Type</w:t>
            </w:r>
          </w:p>
        </w:tc>
        <w:tc>
          <w:tcPr>
            <w:tcW w:type="dxa" w:w="6236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Description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marque / modele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Marque constructeur et modèle exact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segment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6236"/>
            <w:shd w:val="clear" w:color="auto" w:fill="F8F8F8"/>
          </w:tcPr>
          <w:p>
            <w:r>
              <w:rPr>
                <w:sz w:val="18"/>
              </w:rPr>
              <w:t>berline/suv/sportive/presidentiel/minibus/4x4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annee / kilometrage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Année mise en circulation et kilométrage actuel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prix_heure/jour/semaine/mois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6236"/>
            <w:shd w:val="clear" w:color="auto" w:fill="F8F8F8"/>
          </w:tcPr>
          <w:p>
            <w:r>
              <w:rPr>
                <w:sz w:val="18"/>
              </w:rPr>
              <w:t>Tarification multi-durée en FCFA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services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location / chauffeur / vente (multi-valeur possible)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statut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6236"/>
            <w:shd w:val="clear" w:color="auto" w:fill="F8F8F8"/>
          </w:tcPr>
          <w:p>
            <w:r>
              <w:rPr>
                <w:sz w:val="18"/>
              </w:rPr>
              <w:t>disponible / loue / maintenance / indisponible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gps_device_id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Identifiant boîtier GPS associé (obligatoire)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photos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6236"/>
            <w:shd w:val="clear" w:color="auto" w:fill="F8F8F8"/>
          </w:tcPr>
          <w:p>
            <w:r>
              <w:rPr>
                <w:sz w:val="18"/>
              </w:rPr>
              <w:t>URLs photos (minimum 4 requises pour publication)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note_moyenne / total_avis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Float / Int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Score calculé sur évaluations clients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2" w:color="D4A017"/>
        </w:pBdr>
      </w:pPr>
      <w:r>
        <w:rPr>
          <w:b/>
          <w:color w:val="D4A017"/>
          <w:sz w:val="28"/>
        </w:rPr>
        <w:t>9. MODULE RÉSERVATION &amp; BOOKING</w:t>
      </w:r>
    </w:p>
    <w:p>
      <w:pPr>
        <w:spacing w:before="160"/>
      </w:pPr>
      <w:r>
        <w:rPr>
          <w:b/>
          <w:color w:val="0D0D0D"/>
          <w:sz w:val="24"/>
        </w:rPr>
        <w:t>▸  9.1 Types de Réservation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8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Type</w:t>
            </w:r>
          </w:p>
        </w:tc>
        <w:tc>
          <w:tcPr>
            <w:tcW w:type="dxa" w:w="2835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Durée Min</w:t>
            </w:r>
          </w:p>
        </w:tc>
        <w:tc>
          <w:tcPr>
            <w:tcW w:type="dxa" w:w="3402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Options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Location court terme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Avec ou sans chauffeur, livraison possible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1 heure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Assurance+, GPS, siège enfant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Location longue durée</w:t>
            </w:r>
          </w:p>
        </w:tc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Contrat hebdomadaire ou mensuel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1 semaine</w:t>
            </w:r>
          </w:p>
        </w:tc>
        <w:tc>
          <w:tcPr>
            <w:tcW w:type="dxa" w:w="3402"/>
            <w:shd w:val="clear" w:color="auto" w:fill="F8F8F8"/>
          </w:tcPr>
          <w:p>
            <w:r>
              <w:rPr>
                <w:sz w:val="18"/>
              </w:rPr>
              <w:t>Entretien inclus, chauffeur attitré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Chauffeur privé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Mise à disposition chauffeur + véhicule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2 heures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Dress code VIP, protocole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Transfert aéroport</w:t>
            </w:r>
          </w:p>
        </w:tc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Navette depuis/vers NSI ou DLA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Course unique</w:t>
            </w:r>
          </w:p>
        </w:tc>
        <w:tc>
          <w:tcPr>
            <w:tcW w:type="dxa" w:w="3402"/>
            <w:shd w:val="clear" w:color="auto" w:fill="F8F8F8"/>
          </w:tcPr>
          <w:p>
            <w:r>
              <w:rPr>
                <w:sz w:val="18"/>
              </w:rPr>
              <w:t>Panneau nominatif, accueil VIP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Événement spécial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Mariage, gala, cérémonie officielle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Journée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Décoration véhicule, coordinateur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Flotte entreprise</w:t>
            </w:r>
          </w:p>
        </w:tc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Attribution véhicules sur contrat B2B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1 mois</w:t>
            </w:r>
          </w:p>
        </w:tc>
        <w:tc>
          <w:tcPr>
            <w:tcW w:type="dxa" w:w="3402"/>
            <w:shd w:val="clear" w:color="auto" w:fill="F8F8F8"/>
          </w:tcPr>
          <w:p>
            <w:r>
              <w:rPr>
                <w:sz w:val="18"/>
              </w:rPr>
              <w:t>Facturation mensuelle, rapport</w:t>
            </w:r>
          </w:p>
        </w:tc>
      </w:tr>
    </w:tbl>
    <w:p/>
    <w:p>
      <w:pPr>
        <w:spacing w:before="160"/>
      </w:pPr>
      <w:r>
        <w:rPr>
          <w:b/>
          <w:color w:val="0D0D0D"/>
          <w:sz w:val="24"/>
        </w:rPr>
        <w:t>▸  9.2 États d'une Réservation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Statut</w:t>
            </w:r>
          </w:p>
        </w:tc>
        <w:tc>
          <w:tcPr>
            <w:tcW w:type="dxa" w:w="4535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Description</w:t>
            </w:r>
          </w:p>
        </w:tc>
        <w:tc>
          <w:tcPr>
            <w:tcW w:type="dxa" w:w="3402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Déclencheur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Créée, paiement en attente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Client soumet la réservation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4535"/>
            <w:shd w:val="clear" w:color="auto" w:fill="F8F8F8"/>
          </w:tcPr>
          <w:p>
            <w:r>
              <w:rPr>
                <w:sz w:val="18"/>
              </w:rPr>
              <w:t>Paiement validé, confirmée</w:t>
            </w:r>
          </w:p>
        </w:tc>
        <w:tc>
          <w:tcPr>
            <w:tcW w:type="dxa" w:w="3402"/>
            <w:shd w:val="clear" w:color="auto" w:fill="F8F8F8"/>
          </w:tcPr>
          <w:p>
            <w:r>
              <w:rPr>
                <w:sz w:val="18"/>
              </w:rPr>
              <w:t>Paiement accepté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Mission en cours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Démarrage effectif de la mission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4535"/>
            <w:shd w:val="clear" w:color="auto" w:fill="F8F8F8"/>
          </w:tcPr>
          <w:p>
            <w:r>
              <w:rPr>
                <w:sz w:val="18"/>
              </w:rPr>
              <w:t>Mission terminée avec succès</w:t>
            </w:r>
          </w:p>
        </w:tc>
        <w:tc>
          <w:tcPr>
            <w:tcW w:type="dxa" w:w="3402"/>
            <w:shd w:val="clear" w:color="auto" w:fill="F8F8F8"/>
          </w:tcPr>
          <w:p>
            <w:r>
              <w:rPr>
                <w:sz w:val="18"/>
              </w:rPr>
              <w:t>Fin de durée ou validation manuelle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Annulée par client ou admin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Annulation avant démarrage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disputed</w:t>
            </w:r>
          </w:p>
        </w:tc>
        <w:tc>
          <w:tcPr>
            <w:tcW w:type="dxa" w:w="4535"/>
            <w:shd w:val="clear" w:color="auto" w:fill="F8F8F8"/>
          </w:tcPr>
          <w:p>
            <w:r>
              <w:rPr>
                <w:sz w:val="18"/>
              </w:rPr>
              <w:t>Litige signalé</w:t>
            </w:r>
          </w:p>
        </w:tc>
        <w:tc>
          <w:tcPr>
            <w:tcW w:type="dxa" w:w="3402"/>
            <w:shd w:val="clear" w:color="auto" w:fill="F8F8F8"/>
          </w:tcPr>
          <w:p>
            <w:r>
              <w:rPr>
                <w:sz w:val="18"/>
              </w:rPr>
              <w:t>Signalement d'une des parties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refunded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Remboursement effectué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Résolution litige → remboursement</w:t>
            </w:r>
          </w:p>
        </w:tc>
      </w:tr>
    </w:tbl>
    <w:p/>
    <w:p>
      <w:pPr>
        <w:spacing w:before="160"/>
      </w:pPr>
      <w:r>
        <w:rPr>
          <w:b/>
          <w:color w:val="0D0D0D"/>
          <w:sz w:val="24"/>
        </w:rPr>
        <w:t>▸  9.3 Règles Métier</w:t>
      </w:r>
    </w:p>
    <w:p>
      <w:pPr>
        <w:pStyle w:val="ListBullet"/>
        <w:spacing w:after="40"/>
        <w:ind w:left="283"/>
      </w:pPr>
      <w:r>
        <w:rPr>
          <w:sz w:val="20"/>
        </w:rPr>
        <w:t>Un véhicule ne peut avoir qu'une seule réservation active simultanément.</w:t>
      </w:r>
    </w:p>
    <w:p>
      <w:pPr>
        <w:pStyle w:val="ListBullet"/>
        <w:spacing w:after="40"/>
        <w:ind w:left="283"/>
      </w:pPr>
      <w:r>
        <w:rPr>
          <w:sz w:val="20"/>
        </w:rPr>
        <w:t>Réservation définitive 30 minutes après confirmation du paiement.</w:t>
      </w:r>
    </w:p>
    <w:p>
      <w:pPr>
        <w:pStyle w:val="ListBullet"/>
        <w:spacing w:after="40"/>
        <w:ind w:left="283"/>
      </w:pPr>
      <w:r>
        <w:rPr>
          <w:sz w:val="20"/>
        </w:rPr>
        <w:t>Annulation &gt; 48h : remboursement intégral.</w:t>
      </w:r>
    </w:p>
    <w:p>
      <w:pPr>
        <w:pStyle w:val="ListBullet"/>
        <w:spacing w:after="40"/>
        <w:ind w:left="283"/>
      </w:pPr>
      <w:r>
        <w:rPr>
          <w:sz w:val="20"/>
        </w:rPr>
        <w:t>Annulation 24h–48h : remboursement 50%.</w:t>
      </w:r>
    </w:p>
    <w:p>
      <w:pPr>
        <w:pStyle w:val="ListBullet"/>
        <w:spacing w:after="40"/>
        <w:ind w:left="283"/>
      </w:pPr>
      <w:r>
        <w:rPr>
          <w:sz w:val="20"/>
        </w:rPr>
        <w:t>Annulation &lt; 24h : aucun remboursement (sauf force majeure documentée).</w:t>
      </w:r>
    </w:p>
    <w:p>
      <w:pPr>
        <w:pStyle w:val="ListBullet"/>
        <w:spacing w:after="40"/>
        <w:ind w:left="283"/>
      </w:pPr>
      <w:r>
        <w:rPr>
          <w:sz w:val="20"/>
        </w:rPr>
        <w:t>Extension possible sous réserve de disponibilité, paiement complémentaire immédiat.</w:t>
      </w:r>
    </w:p>
    <w:p>
      <w:r>
        <w:br w:type="page"/>
      </w:r>
    </w:p>
    <w:p>
      <w:pPr>
        <w:spacing w:before="280" w:after="80"/>
        <w:pBdr>
          <w:bottom w:val="single" w:sz="6" w:space="2" w:color="D4A017"/>
        </w:pBdr>
      </w:pPr>
      <w:r>
        <w:rPr>
          <w:b/>
          <w:color w:val="D4A017"/>
          <w:sz w:val="28"/>
        </w:rPr>
        <w:t>10. MODULE PAIEMENT &amp; SÉQUESTRE</w:t>
      </w:r>
    </w:p>
    <w:p>
      <w:pPr>
        <w:spacing w:before="160"/>
      </w:pPr>
      <w:r>
        <w:rPr>
          <w:b/>
          <w:color w:val="0D0D0D"/>
          <w:sz w:val="24"/>
        </w:rPr>
        <w:t>▸  10.1 Modes de Paiement Acceptés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8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Mode</w:t>
            </w:r>
          </w:p>
        </w:tc>
        <w:tc>
          <w:tcPr>
            <w:tcW w:type="dxa" w:w="2835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Opérateur</w:t>
            </w:r>
          </w:p>
        </w:tc>
        <w:tc>
          <w:tcPr>
            <w:tcW w:type="dxa" w:w="2268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Disponibilité</w:t>
            </w:r>
          </w:p>
        </w:tc>
        <w:tc>
          <w:tcPr>
            <w:tcW w:type="dxa" w:w="2551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Délai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Mobile Money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Orange Cameroun (Orange Money)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✅ Disponible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Instantané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Mobile Money</w:t>
            </w:r>
          </w:p>
        </w:tc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MTN Cameroun (MTN MoMo)</w:t>
            </w:r>
          </w:p>
        </w:tc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✅ Disponible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Instantané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Virement bancaire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Banques locales (SCB, BICEC, Afriland…)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✅ Disponible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24–48h ouvrés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Carte bancaire</w:t>
            </w:r>
          </w:p>
        </w:tc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Visa / Mastercard</w:t>
            </w:r>
          </w:p>
        </w:tc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🔄 En cours d'intégration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2–5 jours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Crypto / USDC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Portefeuille numérique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🗓️ Roadmap 2026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Instantané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3CD"/>
          </w:tcPr>
          <w:p>
            <w:r>
              <w:rPr>
                <w:sz w:val="18"/>
              </w:rPr>
              <w:t>⚠️  Aucun paiement en espèces accepté. Toutes transactions tracées pour conformité fiscale.</w:t>
            </w:r>
          </w:p>
        </w:tc>
      </w:tr>
    </w:tbl>
    <w:p/>
    <w:p>
      <w:pPr>
        <w:spacing w:before="160"/>
      </w:pPr>
      <w:r>
        <w:rPr>
          <w:b/>
          <w:color w:val="0D0D0D"/>
          <w:sz w:val="24"/>
        </w:rPr>
        <w:t>▸  10.2 Mécanisme de Séquestre</w:t>
      </w:r>
    </w:p>
    <w:p>
      <w:pPr>
        <w:pStyle w:val="ListBullet"/>
        <w:spacing w:after="40"/>
        <w:ind w:left="283"/>
      </w:pPr>
      <w:r>
        <w:rPr>
          <w:sz w:val="20"/>
        </w:rPr>
        <w:t>① Client paie le montant total lors de la confirmation de réservation.</w:t>
      </w:r>
    </w:p>
    <w:p>
      <w:pPr>
        <w:pStyle w:val="ListBullet"/>
        <w:spacing w:after="40"/>
        <w:ind w:left="283"/>
      </w:pPr>
      <w:r>
        <w:rPr>
          <w:sz w:val="20"/>
        </w:rPr>
        <w:t>② Fonds retenus en séquestre sur le compte Luxe Drive (compte fiduciaire).</w:t>
      </w:r>
    </w:p>
    <w:p>
      <w:pPr>
        <w:pStyle w:val="ListBullet"/>
        <w:spacing w:after="40"/>
        <w:ind w:left="283"/>
      </w:pPr>
      <w:r>
        <w:rPr>
          <w:sz w:val="20"/>
        </w:rPr>
        <w:t>③ À la fin de la mission, le client valide la réception satisfaisante.</w:t>
      </w:r>
    </w:p>
    <w:p>
      <w:pPr>
        <w:pStyle w:val="ListBullet"/>
        <w:spacing w:after="40"/>
        <w:ind w:left="283"/>
      </w:pPr>
      <w:r>
        <w:rPr>
          <w:sz w:val="20"/>
        </w:rPr>
        <w:t>④ Fonds libérés selon la grille ci-dessous.</w:t>
      </w:r>
    </w:p>
    <w:p>
      <w:pPr>
        <w:pStyle w:val="ListBullet"/>
        <w:spacing w:after="40"/>
        <w:ind w:left="283"/>
      </w:pPr>
      <w:r>
        <w:rPr>
          <w:sz w:val="20"/>
        </w:rPr>
        <w:t>⑤ En cas de litige : fonds bloqués jusqu'à résolution par l'administrateur.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551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Durée Location</w:t>
            </w:r>
          </w:p>
        </w:tc>
        <w:tc>
          <w:tcPr>
            <w:tcW w:type="dxa" w:w="2551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Versement 1er</w:t>
            </w:r>
          </w:p>
        </w:tc>
        <w:tc>
          <w:tcPr>
            <w:tcW w:type="dxa" w:w="2551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Versement Final</w:t>
            </w:r>
          </w:p>
        </w:tc>
        <w:tc>
          <w:tcPr>
            <w:tcW w:type="dxa" w:w="2268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Condition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&lt; 1 semaine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20% à la confirmation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80% à J+1 fin mission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Pas de litige déclaré</w:t>
            </w:r>
          </w:p>
        </w:tc>
      </w:tr>
      <w:tr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1 semaine – 1 mois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50% à J+7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50% à fin contrat</w:t>
            </w:r>
          </w:p>
        </w:tc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Rapport intermédiaire OK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&gt; 1 mois (contrat)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Selon accord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Versements mensuels échelonnés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Contrat signé obligatoire</w:t>
            </w:r>
          </w:p>
        </w:tc>
      </w:tr>
    </w:tbl>
    <w:p/>
    <w:p>
      <w:pPr>
        <w:spacing w:before="160"/>
      </w:pPr>
      <w:r>
        <w:rPr>
          <w:b/>
          <w:color w:val="0D0D0D"/>
          <w:sz w:val="24"/>
        </w:rPr>
        <w:t>▸  10.3 Commission Luxe Drive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118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Niveau Partenaire</w:t>
            </w:r>
          </w:p>
        </w:tc>
        <w:tc>
          <w:tcPr>
            <w:tcW w:type="dxa" w:w="2551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Véhicules</w:t>
            </w:r>
          </w:p>
        </w:tc>
        <w:tc>
          <w:tcPr>
            <w:tcW w:type="dxa" w:w="4252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Commission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1–4 véhicules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15% du montant total</w:t>
            </w:r>
          </w:p>
        </w:tc>
      </w:tr>
      <w:tr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Privilégié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5–14 véhicules</w:t>
            </w:r>
          </w:p>
        </w:tc>
        <w:tc>
          <w:tcPr>
            <w:tcW w:type="dxa" w:w="4252"/>
            <w:shd w:val="clear" w:color="auto" w:fill="F8F8F8"/>
          </w:tcPr>
          <w:p>
            <w:r>
              <w:rPr>
                <w:sz w:val="18"/>
              </w:rPr>
              <w:t>12% du montant total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VIP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15+ véhicules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10% du montant total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2" w:color="D4A017"/>
        </w:pBdr>
      </w:pPr>
      <w:r>
        <w:rPr>
          <w:b/>
          <w:color w:val="D4A017"/>
          <w:sz w:val="28"/>
        </w:rPr>
        <w:t>11. MODULE GPS &amp; TÉLÉMÉTRIE</w:t>
      </w:r>
    </w:p>
    <w:p>
      <w:pPr>
        <w:spacing w:before="160"/>
      </w:pPr>
      <w:r>
        <w:rPr>
          <w:b/>
          <w:color w:val="0D0D0D"/>
          <w:sz w:val="24"/>
        </w:rPr>
        <w:t>▸  11.1 Données Collectées en Temps Réel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Donnée</w:t>
            </w:r>
          </w:p>
        </w:tc>
        <w:tc>
          <w:tcPr>
            <w:tcW w:type="dxa" w:w="1984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Fréquence</w:t>
            </w:r>
          </w:p>
        </w:tc>
        <w:tc>
          <w:tcPr>
            <w:tcW w:type="dxa" w:w="5102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Accès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Position GPS (lat/lng)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Toutes les 10s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Propriétaire, Admin, Client (mission active)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Vitesse instantanée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Toutes les 10s</w:t>
            </w:r>
          </w:p>
        </w:tc>
        <w:tc>
          <w:tcPr>
            <w:tcW w:type="dxa" w:w="5102"/>
            <w:shd w:val="clear" w:color="auto" w:fill="F8F8F8"/>
          </w:tcPr>
          <w:p>
            <w:r>
              <w:rPr>
                <w:sz w:val="18"/>
              </w:rPr>
              <w:t>Propriétaire, Admin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Statut moteur (on/off)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Événement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Propriétaire, Admin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Kilométrage cumulé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Toutes les heures</w:t>
            </w:r>
          </w:p>
        </w:tc>
        <w:tc>
          <w:tcPr>
            <w:tcW w:type="dxa" w:w="5102"/>
            <w:shd w:val="clear" w:color="auto" w:fill="F8F8F8"/>
          </w:tcPr>
          <w:p>
            <w:r>
              <w:rPr>
                <w:sz w:val="18"/>
              </w:rPr>
              <w:t>Propriétaire, Admin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Accélération/freinage brusque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Événement (seuil 0,4g)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Admin, Propriétaire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Franchissement geofence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Événement</w:t>
            </w:r>
          </w:p>
        </w:tc>
        <w:tc>
          <w:tcPr>
            <w:tcW w:type="dxa" w:w="5102"/>
            <w:shd w:val="clear" w:color="auto" w:fill="F8F8F8"/>
          </w:tcPr>
          <w:p>
            <w:r>
              <w:rPr>
                <w:sz w:val="18"/>
              </w:rPr>
              <w:t>Admin, Propriétaire, Client (alerte)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Niveau carburant (si capteur)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Toutes les heures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Propriétaire, Admin</w:t>
            </w:r>
          </w:p>
        </w:tc>
      </w:tr>
    </w:tbl>
    <w:p/>
    <w:p>
      <w:pPr>
        <w:spacing w:before="160"/>
      </w:pPr>
      <w:r>
        <w:rPr>
          <w:b/>
          <w:color w:val="0D0D0D"/>
          <w:sz w:val="24"/>
        </w:rPr>
        <w:t>▸  11.2 Alertes Automatiques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118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Alerte</w:t>
            </w:r>
          </w:p>
        </w:tc>
        <w:tc>
          <w:tcPr>
            <w:tcW w:type="dxa" w:w="2551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Déclencheur</w:t>
            </w:r>
          </w:p>
        </w:tc>
        <w:tc>
          <w:tcPr>
            <w:tcW w:type="dxa" w:w="2268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Destinataire</w:t>
            </w:r>
          </w:p>
        </w:tc>
        <w:tc>
          <w:tcPr>
            <w:tcW w:type="dxa" w:w="1984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Canal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Sortie zone autorisée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Franchissement geofence défini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Propriétaire + Admin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Push + SMS</w:t>
            </w:r>
          </w:p>
        </w:tc>
      </w:tr>
      <w:tr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Vitesse excessive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&gt; Seuil paramétré</w:t>
            </w:r>
          </w:p>
        </w:tc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Propriétaire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Push + Email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Arrêt non prévu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Moteur coupé hors dépôt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Propriétaire + Admin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Push</w:t>
            </w:r>
          </w:p>
        </w:tc>
      </w:tr>
      <w:tr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Maintenance requise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Kilométrage ou délai atteint</w:t>
            </w:r>
          </w:p>
        </w:tc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Propriétaire + Partenaire tech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Push + Email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Perte signal GPS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Pas de signal &gt; 10 min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Email + SMS</w:t>
            </w:r>
          </w:p>
        </w:tc>
      </w:tr>
      <w:tr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Conduite agressive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Freinage/accél. brusque ×3</w:t>
            </w:r>
          </w:p>
        </w:tc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Email</w:t>
            </w:r>
          </w:p>
        </w:tc>
      </w:tr>
    </w:tbl>
    <w:p/>
    <w:p>
      <w:pPr>
        <w:spacing w:before="160"/>
      </w:pPr>
      <w:r>
        <w:rPr>
          <w:b/>
          <w:color w:val="0D0D0D"/>
          <w:sz w:val="24"/>
        </w:rPr>
        <w:t>▸  11.3 Coupure Moteur à Distance</w:t>
      </w:r>
    </w:p>
    <w:p>
      <w:pPr>
        <w:pStyle w:val="ListBullet"/>
        <w:spacing w:after="40"/>
        <w:ind w:left="283"/>
      </w:pPr>
      <w:r>
        <w:rPr>
          <w:sz w:val="20"/>
        </w:rPr>
        <w:t>Activée uniquement par Admin Luxe Drive ou Propriétaire du véhicule concerné.</w:t>
      </w:r>
    </w:p>
    <w:p>
      <w:pPr>
        <w:pStyle w:val="ListBullet"/>
        <w:spacing w:after="40"/>
        <w:ind w:left="283"/>
      </w:pPr>
      <w:r>
        <w:rPr>
          <w:sz w:val="20"/>
        </w:rPr>
        <w:t>S'exécute uniquement à l'arrêt complet du véhicule (&lt; 5 km/h) — sécurité obligatoire.</w:t>
      </w:r>
    </w:p>
    <w:p>
      <w:pPr>
        <w:pStyle w:val="ListBullet"/>
        <w:spacing w:after="40"/>
        <w:ind w:left="283"/>
      </w:pPr>
      <w:r>
        <w:rPr>
          <w:sz w:val="20"/>
        </w:rPr>
        <w:t>Chaque action enregistrée dans un log immuable (horodatage, auteur, justification).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3CD"/>
          </w:tcPr>
          <w:p>
            <w:r>
              <w:rPr>
                <w:sz w:val="18"/>
              </w:rPr>
              <w:t>⚠️  Commande mise en file d'attente si véhicule en mouvement — exécution au premier arrêt.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2" w:color="D4A017"/>
        </w:pBdr>
      </w:pPr>
      <w:r>
        <w:rPr>
          <w:b/>
          <w:color w:val="D4A017"/>
          <w:sz w:val="28"/>
        </w:rPr>
        <w:t>12. MODULE NOTIFICATIONS &amp; ALERTES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3118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Événement</w:t>
            </w:r>
          </w:p>
        </w:tc>
        <w:tc>
          <w:tcPr>
            <w:tcW w:type="dxa" w:w="1134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Client</w:t>
            </w:r>
          </w:p>
        </w:tc>
        <w:tc>
          <w:tcPr>
            <w:tcW w:type="dxa" w:w="1417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Chauffeur</w:t>
            </w:r>
          </w:p>
        </w:tc>
        <w:tc>
          <w:tcPr>
            <w:tcW w:type="dxa" w:w="1417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Propriétaire</w:t>
            </w:r>
          </w:p>
        </w:tc>
        <w:tc>
          <w:tcPr>
            <w:tcW w:type="dxa" w:w="1134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Admin</w:t>
            </w:r>
          </w:p>
        </w:tc>
        <w:tc>
          <w:tcPr>
            <w:tcW w:type="dxa" w:w="1701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Canal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Réservation créée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Push + Email</w:t>
            </w:r>
          </w:p>
        </w:tc>
      </w:tr>
      <w:tr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Réservation confirmée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8"/>
              </w:rPr>
              <w:t>Push + SMS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Mission démarrée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Push</w:t>
            </w:r>
          </w:p>
        </w:tc>
      </w:tr>
      <w:tr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Mission terminée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8"/>
              </w:rPr>
              <w:t>Push + Email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Paiement/versement reçu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Push + Email</w:t>
            </w:r>
          </w:p>
        </w:tc>
      </w:tr>
      <w:tr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KYC approuvé/rejeté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8"/>
              </w:rPr>
              <w:t>Push + Email + SMS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Alerte GPS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Push + SMS</w:t>
            </w:r>
          </w:p>
        </w:tc>
      </w:tr>
      <w:tr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Maintenance planifiée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8"/>
              </w:rPr>
              <w:t>Push + Email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Évaluation reçue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Push</w:t>
            </w:r>
          </w:p>
        </w:tc>
      </w:tr>
      <w:tr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Promotion fidélité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8F8F8"/>
          </w:tcPr>
          <w:p>
            <w:r>
              <w:rPr>
                <w:sz w:val="18"/>
              </w:rPr>
              <w:t>Push + Email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2" w:color="D4A017"/>
        </w:pBdr>
      </w:pPr>
      <w:r>
        <w:rPr>
          <w:b/>
          <w:color w:val="D4A017"/>
          <w:sz w:val="28"/>
        </w:rPr>
        <w:t>13. TABLEAU DE BORD — PROPRIÉTAIRE DE FLOTTE</w:t>
      </w:r>
    </w:p>
    <w:p>
      <w:pPr>
        <w:spacing w:before="160"/>
      </w:pPr>
      <w:r>
        <w:rPr>
          <w:b/>
          <w:color w:val="0D0D0D"/>
          <w:sz w:val="24"/>
        </w:rPr>
        <w:t>▸  13.1 Vue d'Ensemble</w:t>
      </w:r>
    </w:p>
    <w:p>
      <w:pPr>
        <w:pStyle w:val="ListBullet"/>
        <w:spacing w:after="40"/>
        <w:ind w:left="283"/>
      </w:pPr>
      <w:r>
        <w:rPr>
          <w:sz w:val="20"/>
        </w:rPr>
        <w:t>KPIs : revenus du mois vs mois précédent (graphique barres)</w:t>
      </w:r>
    </w:p>
    <w:p>
      <w:pPr>
        <w:pStyle w:val="ListBullet"/>
        <w:spacing w:after="40"/>
        <w:ind w:left="283"/>
      </w:pPr>
      <w:r>
        <w:rPr>
          <w:sz w:val="20"/>
        </w:rPr>
        <w:t>Taux d'occupation moyen de la flotte (%)</w:t>
      </w:r>
    </w:p>
    <w:p>
      <w:pPr>
        <w:pStyle w:val="ListBullet"/>
        <w:spacing w:after="40"/>
        <w:ind w:left="283"/>
      </w:pPr>
      <w:r>
        <w:rPr>
          <w:sz w:val="20"/>
        </w:rPr>
        <w:t>Nombre de réservations actives / complétées / annulées</w:t>
      </w:r>
    </w:p>
    <w:p>
      <w:pPr>
        <w:pStyle w:val="ListBullet"/>
        <w:spacing w:after="40"/>
        <w:ind w:left="283"/>
      </w:pPr>
      <w:r>
        <w:rPr>
          <w:sz w:val="20"/>
        </w:rPr>
        <w:t>Alertes maintenance (km ou délai dépassé)</w:t>
      </w:r>
    </w:p>
    <w:p>
      <w:pPr>
        <w:pStyle w:val="ListBullet"/>
        <w:spacing w:after="40"/>
        <w:ind w:left="283"/>
      </w:pPr>
      <w:r>
        <w:rPr>
          <w:sz w:val="20"/>
        </w:rPr>
        <w:t>Solde séquestre disponible et historique des versements</w:t>
      </w:r>
    </w:p>
    <w:p>
      <w:pPr>
        <w:spacing w:before="160"/>
      </w:pPr>
      <w:r>
        <w:rPr>
          <w:b/>
          <w:color w:val="0D0D0D"/>
          <w:sz w:val="24"/>
        </w:rPr>
        <w:t>▸  13.2 Gestion de la Flotte</w:t>
      </w:r>
    </w:p>
    <w:p>
      <w:pPr>
        <w:pStyle w:val="ListBullet"/>
        <w:spacing w:after="40"/>
        <w:ind w:left="283"/>
      </w:pPr>
      <w:r>
        <w:rPr>
          <w:sz w:val="20"/>
        </w:rPr>
        <w:t>Liste véhicules avec statut temps réel (disponible / loué / maintenance / indisponible)</w:t>
      </w:r>
    </w:p>
    <w:p>
      <w:pPr>
        <w:pStyle w:val="ListBullet"/>
        <w:spacing w:after="40"/>
        <w:ind w:left="283"/>
      </w:pPr>
      <w:r>
        <w:rPr>
          <w:sz w:val="20"/>
        </w:rPr>
        <w:t>Carte GPS interactive avec position de chaque véhicule actif</w:t>
      </w:r>
    </w:p>
    <w:p>
      <w:pPr>
        <w:pStyle w:val="ListBullet"/>
        <w:spacing w:after="40"/>
        <w:ind w:left="283"/>
      </w:pPr>
      <w:r>
        <w:rPr>
          <w:sz w:val="20"/>
        </w:rPr>
        <w:t>Historique missions par véhicule : dates, chauffeurs, clients, revenus</w:t>
      </w:r>
    </w:p>
    <w:p>
      <w:pPr>
        <w:pStyle w:val="ListBullet"/>
        <w:spacing w:after="40"/>
        <w:ind w:left="283"/>
      </w:pPr>
      <w:r>
        <w:rPr>
          <w:sz w:val="20"/>
        </w:rPr>
        <w:t>Planification maintenances : kilométrage, vidange, CT, assurance</w:t>
      </w:r>
    </w:p>
    <w:p>
      <w:pPr>
        <w:pStyle w:val="ListBullet"/>
        <w:spacing w:after="40"/>
        <w:ind w:left="283"/>
      </w:pPr>
      <w:r>
        <w:rPr>
          <w:sz w:val="20"/>
        </w:rPr>
        <w:t>Ajout / modification / retrait de véhicules (soumis validation Admin)</w:t>
      </w:r>
    </w:p>
    <w:p>
      <w:pPr>
        <w:spacing w:before="160"/>
      </w:pPr>
      <w:r>
        <w:rPr>
          <w:b/>
          <w:color w:val="0D0D0D"/>
          <w:sz w:val="24"/>
        </w:rPr>
        <w:t>▸  13.3 Tableau des Transactions</w:t>
      </w:r>
    </w:p>
    <w:p>
      <w:pPr>
        <w:pStyle w:val="ListBullet"/>
        <w:spacing w:after="40"/>
        <w:ind w:left="283"/>
      </w:pPr>
      <w:r>
        <w:rPr>
          <w:sz w:val="20"/>
        </w:rPr>
        <w:t>Historique complet des paiements reçus avec statut (séquestre / versé)</w:t>
      </w:r>
    </w:p>
    <w:p>
      <w:pPr>
        <w:pStyle w:val="ListBullet"/>
        <w:spacing w:after="40"/>
        <w:ind w:left="283"/>
      </w:pPr>
      <w:r>
        <w:rPr>
          <w:sz w:val="20"/>
        </w:rPr>
        <w:t>Export CSV/PDF pour comptabilité</w:t>
      </w:r>
    </w:p>
    <w:p>
      <w:pPr>
        <w:pStyle w:val="ListBullet"/>
        <w:spacing w:after="40"/>
        <w:ind w:left="283"/>
      </w:pPr>
      <w:r>
        <w:rPr>
          <w:sz w:val="20"/>
        </w:rPr>
        <w:t>Détail par réservation : client, véhicule, durée, montant brut, commission, net perçu</w:t>
      </w:r>
    </w:p>
    <w:p>
      <w:pPr>
        <w:spacing w:before="280" w:after="80"/>
        <w:pBdr>
          <w:bottom w:val="single" w:sz="6" w:space="2" w:color="D4A017"/>
        </w:pBdr>
      </w:pPr>
      <w:r>
        <w:rPr>
          <w:b/>
          <w:color w:val="D4A017"/>
          <w:sz w:val="28"/>
        </w:rPr>
        <w:t>14. TABLEAU DE BORD — CHAUFFEUR</w:t>
      </w:r>
    </w:p>
    <w:p>
      <w:pPr>
        <w:spacing w:before="160"/>
      </w:pPr>
      <w:r>
        <w:rPr>
          <w:b/>
          <w:color w:val="0D0D0D"/>
          <w:sz w:val="24"/>
        </w:rPr>
        <w:t>▸  14.1 Vue Mission</w:t>
      </w:r>
    </w:p>
    <w:p>
      <w:pPr>
        <w:pStyle w:val="ListBullet"/>
        <w:spacing w:after="40"/>
        <w:ind w:left="283"/>
      </w:pPr>
      <w:r>
        <w:rPr>
          <w:sz w:val="20"/>
        </w:rPr>
        <w:t>Prochaine mission : véhicule, heure départ, adresse, informations client</w:t>
      </w:r>
    </w:p>
    <w:p>
      <w:pPr>
        <w:pStyle w:val="ListBullet"/>
        <w:spacing w:after="40"/>
        <w:ind w:left="283"/>
      </w:pPr>
      <w:r>
        <w:rPr>
          <w:sz w:val="20"/>
        </w:rPr>
        <w:t>Missions à venir sur 7 jours glissants</w:t>
      </w:r>
    </w:p>
    <w:p>
      <w:pPr>
        <w:pStyle w:val="ListBullet"/>
        <w:spacing w:after="40"/>
        <w:ind w:left="283"/>
      </w:pPr>
      <w:r>
        <w:rPr>
          <w:sz w:val="20"/>
        </w:rPr>
        <w:t>Historique des missions complétées avec revenus</w:t>
      </w:r>
    </w:p>
    <w:p>
      <w:pPr>
        <w:spacing w:before="160"/>
      </w:pPr>
      <w:r>
        <w:rPr>
          <w:b/>
          <w:color w:val="0D0D0D"/>
          <w:sz w:val="24"/>
        </w:rPr>
        <w:t>▸  14.2 Évaluations &amp; Conformité</w:t>
      </w:r>
    </w:p>
    <w:p>
      <w:pPr>
        <w:pStyle w:val="ListBullet"/>
        <w:spacing w:after="40"/>
        <w:ind w:left="283"/>
      </w:pPr>
      <w:r>
        <w:rPr>
          <w:sz w:val="20"/>
        </w:rPr>
        <w:t>Note moyenne (5 étoiles) calculée sur les 30 dernières missions</w:t>
      </w:r>
    </w:p>
    <w:p>
      <w:pPr>
        <w:pStyle w:val="ListBullet"/>
        <w:spacing w:after="40"/>
        <w:ind w:left="283"/>
      </w:pPr>
      <w:r>
        <w:rPr>
          <w:sz w:val="20"/>
        </w:rPr>
        <w:t>Alerte automatique si note &lt; 4,0/5,0 (entretien de recadrage planifié)</w:t>
      </w:r>
    </w:p>
    <w:p>
      <w:pPr>
        <w:pStyle w:val="ListBullet"/>
        <w:spacing w:after="40"/>
        <w:ind w:left="283"/>
      </w:pPr>
      <w:r>
        <w:rPr>
          <w:sz w:val="20"/>
        </w:rPr>
        <w:t>Checklist dress code quotidienne : costume noir, chemise blanche, cravate, chaussures de ville</w:t>
      </w:r>
    </w:p>
    <w:p>
      <w:pPr>
        <w:pStyle w:val="ListBullet"/>
        <w:spacing w:after="40"/>
        <w:ind w:left="283"/>
      </w:pPr>
      <w:r>
        <w:rPr>
          <w:sz w:val="20"/>
        </w:rPr>
        <w:t>Calendrier disponibilités : jours travaillés / repos / congé</w:t>
      </w:r>
    </w:p>
    <w:p>
      <w:pPr>
        <w:spacing w:before="280" w:after="80"/>
        <w:pBdr>
          <w:bottom w:val="single" w:sz="6" w:space="2" w:color="D4A017"/>
        </w:pBdr>
      </w:pPr>
      <w:r>
        <w:rPr>
          <w:b/>
          <w:color w:val="D4A017"/>
          <w:sz w:val="28"/>
        </w:rPr>
        <w:t>15. TABLEAU DE BORD — ADMINISTRATEUR</w:t>
      </w:r>
    </w:p>
    <w:p>
      <w:pPr>
        <w:spacing w:before="160"/>
      </w:pPr>
      <w:r>
        <w:rPr>
          <w:b/>
          <w:color w:val="0D0D0D"/>
          <w:sz w:val="24"/>
        </w:rPr>
        <w:t>▸  15.1 Supervision Globale</w:t>
      </w:r>
    </w:p>
    <w:p>
      <w:pPr>
        <w:pStyle w:val="ListBullet"/>
        <w:spacing w:after="40"/>
        <w:ind w:left="283"/>
      </w:pPr>
      <w:r>
        <w:rPr>
          <w:sz w:val="20"/>
        </w:rPr>
        <w:t>KPIs temps réel : réservations actives, revenus du jour, nouveaux inscrits, alertes GPS</w:t>
      </w:r>
    </w:p>
    <w:p>
      <w:pPr>
        <w:pStyle w:val="ListBullet"/>
        <w:spacing w:after="40"/>
        <w:ind w:left="283"/>
      </w:pPr>
      <w:r>
        <w:rPr>
          <w:sz w:val="20"/>
        </w:rPr>
        <w:t>Carte GPS globale de toute la flotte active en temps réel</w:t>
      </w:r>
    </w:p>
    <w:p>
      <w:pPr>
        <w:pStyle w:val="ListBullet"/>
        <w:spacing w:after="40"/>
        <w:ind w:left="283"/>
      </w:pPr>
      <w:r>
        <w:rPr>
          <w:sz w:val="20"/>
        </w:rPr>
        <w:t>Graphiques : réservations sur 30j, revenus par ville, répartition par segment</w:t>
      </w:r>
    </w:p>
    <w:p>
      <w:pPr>
        <w:spacing w:before="160"/>
      </w:pPr>
      <w:r>
        <w:rPr>
          <w:b/>
          <w:color w:val="0D0D0D"/>
          <w:sz w:val="24"/>
        </w:rPr>
        <w:t>▸  15.2 Gestion KYC</w:t>
      </w:r>
    </w:p>
    <w:p>
      <w:pPr>
        <w:pStyle w:val="ListBullet"/>
        <w:spacing w:after="40"/>
        <w:ind w:left="283"/>
      </w:pPr>
      <w:r>
        <w:rPr>
          <w:sz w:val="20"/>
        </w:rPr>
        <w:t>File d'attente KYC : liste des dossiers pending avec documents téléchargeables</w:t>
      </w:r>
    </w:p>
    <w:p>
      <w:pPr>
        <w:pStyle w:val="ListBullet"/>
        <w:spacing w:after="40"/>
        <w:ind w:left="283"/>
      </w:pPr>
      <w:r>
        <w:rPr>
          <w:sz w:val="20"/>
        </w:rPr>
        <w:t>Validation / rejet avec motif obligatoire (envoi automatique email/SMS)</w:t>
      </w:r>
    </w:p>
    <w:p>
      <w:pPr>
        <w:pStyle w:val="ListBullet"/>
        <w:spacing w:after="40"/>
        <w:ind w:left="283"/>
      </w:pPr>
      <w:r>
        <w:rPr>
          <w:sz w:val="20"/>
        </w:rPr>
        <w:t>Suspension / réactivation de comptes</w:t>
      </w:r>
    </w:p>
    <w:p>
      <w:pPr>
        <w:pStyle w:val="ListBullet"/>
        <w:spacing w:after="40"/>
        <w:ind w:left="283"/>
      </w:pPr>
      <w:r>
        <w:rPr>
          <w:sz w:val="20"/>
        </w:rPr>
        <w:t>Log immuable de toutes les actions administratives</w:t>
      </w:r>
    </w:p>
    <w:p>
      <w:pPr>
        <w:spacing w:before="160"/>
      </w:pPr>
      <w:r>
        <w:rPr>
          <w:b/>
          <w:color w:val="0D0D0D"/>
          <w:sz w:val="24"/>
        </w:rPr>
        <w:t>▸  15.3 Gestion des Litiges</w:t>
      </w:r>
    </w:p>
    <w:p>
      <w:pPr>
        <w:pStyle w:val="ListBullet"/>
        <w:spacing w:after="40"/>
        <w:ind w:left="283"/>
      </w:pPr>
      <w:r>
        <w:rPr>
          <w:sz w:val="20"/>
        </w:rPr>
        <w:t>File de litiges avec statut : ouvert / en cours / résolu</w:t>
      </w:r>
    </w:p>
    <w:p>
      <w:pPr>
        <w:pStyle w:val="ListBullet"/>
        <w:spacing w:after="40"/>
        <w:ind w:left="283"/>
      </w:pPr>
      <w:r>
        <w:rPr>
          <w:sz w:val="20"/>
        </w:rPr>
        <w:t>Accès aux preuves : photos, logs GPS, messages, enregistrements</w:t>
      </w:r>
    </w:p>
    <w:p>
      <w:pPr>
        <w:pStyle w:val="ListBullet"/>
        <w:spacing w:after="40"/>
        <w:ind w:left="283"/>
      </w:pPr>
      <w:r>
        <w:rPr>
          <w:sz w:val="20"/>
        </w:rPr>
        <w:t>Décision : remboursement partiel/total, compensation propriétaire, avertissement</w:t>
      </w:r>
    </w:p>
    <w:p>
      <w:r>
        <w:br w:type="page"/>
      </w:r>
    </w:p>
    <w:p>
      <w:pPr>
        <w:spacing w:before="280" w:after="80"/>
        <w:pBdr>
          <w:bottom w:val="single" w:sz="6" w:space="2" w:color="D4A017"/>
        </w:pBdr>
      </w:pPr>
      <w:r>
        <w:rPr>
          <w:b/>
          <w:color w:val="D4A017"/>
          <w:sz w:val="28"/>
        </w:rPr>
        <w:t>16. ESPACE CLIENT ENTREPRISE &amp; INSTITUTION (B2B)</w:t>
      </w:r>
    </w:p>
    <w:p>
      <w:pPr>
        <w:spacing w:before="160"/>
      </w:pPr>
      <w:r>
        <w:rPr>
          <w:b/>
          <w:color w:val="0D0D0D"/>
          <w:sz w:val="24"/>
        </w:rPr>
        <w:t>▸  16.1 Profil Cible</w:t>
      </w:r>
    </w:p>
    <w:p>
      <w:pPr>
        <w:pStyle w:val="ListBullet"/>
        <w:spacing w:after="40"/>
        <w:ind w:left="283"/>
      </w:pPr>
      <w:r>
        <w:rPr>
          <w:sz w:val="20"/>
        </w:rPr>
        <w:t>Ambassades, consulats, délégations diplomatiques</w:t>
      </w:r>
    </w:p>
    <w:p>
      <w:pPr>
        <w:pStyle w:val="ListBullet"/>
        <w:spacing w:after="40"/>
        <w:ind w:left="283"/>
      </w:pPr>
      <w:r>
        <w:rPr>
          <w:sz w:val="20"/>
        </w:rPr>
        <w:t>Ministères et institutions gouvernementales camerounaises</w:t>
      </w:r>
    </w:p>
    <w:p>
      <w:pPr>
        <w:pStyle w:val="ListBullet"/>
        <w:spacing w:after="40"/>
        <w:ind w:left="283"/>
      </w:pPr>
      <w:r>
        <w:rPr>
          <w:sz w:val="20"/>
        </w:rPr>
        <w:t>ONG et organismes internationaux (PNUD, AFD, UNICEF, Banque Mondiale)</w:t>
      </w:r>
    </w:p>
    <w:p>
      <w:pPr>
        <w:pStyle w:val="ListBullet"/>
        <w:spacing w:after="40"/>
        <w:ind w:left="283"/>
      </w:pPr>
      <w:r>
        <w:rPr>
          <w:sz w:val="20"/>
        </w:rPr>
        <w:t>Entreprises multinationales (banques, télécoms, pétrolières, mines)</w:t>
      </w:r>
    </w:p>
    <w:p>
      <w:pPr>
        <w:pStyle w:val="ListBullet"/>
        <w:spacing w:after="40"/>
        <w:ind w:left="283"/>
      </w:pPr>
      <w:r>
        <w:rPr>
          <w:sz w:val="20"/>
        </w:rPr>
        <w:t>Cabinets conseil, agences de communication, studios de production</w:t>
      </w:r>
    </w:p>
    <w:p>
      <w:pPr>
        <w:spacing w:before="160"/>
      </w:pPr>
      <w:r>
        <w:rPr>
          <w:b/>
          <w:color w:val="0D0D0D"/>
          <w:sz w:val="24"/>
        </w:rPr>
        <w:t>▸  16.2 Fonctionnalités Dédiées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Fonctionnalité</w:t>
            </w:r>
          </w:p>
        </w:tc>
        <w:tc>
          <w:tcPr>
            <w:tcW w:type="dxa" w:w="7087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Description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Compte multi-usagers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Plusieurs employés peuvent réserver sous le même compte entreprise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Gestionnaire de compte dédié</w:t>
            </w:r>
          </w:p>
        </w:tc>
        <w:tc>
          <w:tcPr>
            <w:tcW w:type="dxa" w:w="7087"/>
            <w:shd w:val="clear" w:color="auto" w:fill="F8F8F8"/>
          </w:tcPr>
          <w:p>
            <w:r>
              <w:rPr>
                <w:sz w:val="18"/>
              </w:rPr>
              <w:t>Interlocuteur Luxe Drive unique pour contrats et support prioritaire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Facturation centralisée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Une seule facture mensuelle consolidant toutes les réservations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Rapport mensuel automatique</w:t>
            </w:r>
          </w:p>
        </w:tc>
        <w:tc>
          <w:tcPr>
            <w:tcW w:type="dxa" w:w="7087"/>
            <w:shd w:val="clear" w:color="auto" w:fill="F8F8F8"/>
          </w:tcPr>
          <w:p>
            <w:r>
              <w:rPr>
                <w:sz w:val="18"/>
              </w:rPr>
              <w:t>PDF détaillant missions, coûts, chauffeurs, kilométrage, centres de coûts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Contrat-cadre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Tarifs négociés, SLA garantis, conditions spécifiques à l'entreprise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sz w:val="18"/>
              </w:rPr>
              <w:t>Flotte attitrée</w:t>
            </w:r>
          </w:p>
        </w:tc>
        <w:tc>
          <w:tcPr>
            <w:tcW w:type="dxa" w:w="7087"/>
            <w:shd w:val="clear" w:color="auto" w:fill="F8F8F8"/>
          </w:tcPr>
          <w:p>
            <w:r>
              <w:rPr>
                <w:sz w:val="18"/>
              </w:rPr>
              <w:t>Véhicules réservés prioritairement pour l'entreprise cliente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Centre de coûts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Attribution de chaque réservation à un département/projet/mission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2" w:color="D4A017"/>
        </w:pBdr>
      </w:pPr>
      <w:r>
        <w:rPr>
          <w:b/>
          <w:color w:val="D4A017"/>
          <w:sz w:val="28"/>
        </w:rPr>
        <w:t>17. PROGRAMME DE FIDÉLITÉ LUXE DRIVE</w:t>
      </w:r>
    </w:p>
    <w:p>
      <w:pPr>
        <w:spacing w:before="160"/>
      </w:pPr>
      <w:r>
        <w:rPr>
          <w:b/>
          <w:color w:val="0D0D0D"/>
          <w:sz w:val="24"/>
        </w:rPr>
        <w:t>▸  17.1 Principe d'Accumulation</w:t>
      </w:r>
    </w:p>
    <w:p>
      <w:pPr>
        <w:spacing w:after="60"/>
        <w:ind w:left="170"/>
      </w:pPr>
      <w:r>
        <w:rPr>
          <w:sz w:val="20"/>
        </w:rPr>
        <w:t>1 FCFA dépensé = 1 point crédité automatiquement à la fin de chaque mission complétée sans litige.</w:t>
      </w:r>
    </w:p>
    <w:p>
      <w:pPr>
        <w:pStyle w:val="ListBullet"/>
        <w:spacing w:after="40"/>
        <w:ind w:left="283"/>
      </w:pPr>
      <w:r>
        <w:rPr>
          <w:sz w:val="20"/>
        </w:rPr>
        <w:t>Points doublés lors des événements promotionnels annoncés par notification.</w:t>
      </w:r>
    </w:p>
    <w:p>
      <w:pPr>
        <w:pStyle w:val="ListBullet"/>
        <w:spacing w:after="40"/>
        <w:ind w:left="283"/>
      </w:pPr>
      <w:r>
        <w:rPr>
          <w:sz w:val="20"/>
        </w:rPr>
        <w:t>Points expirés après 24 mois d'inactivité totale du compte.</w:t>
      </w:r>
    </w:p>
    <w:p>
      <w:pPr>
        <w:spacing w:before="160"/>
      </w:pPr>
      <w:r>
        <w:rPr>
          <w:b/>
          <w:color w:val="0D0D0D"/>
          <w:sz w:val="24"/>
        </w:rPr>
        <w:t>▸  17.2 Niveaux &amp; Avantages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Niveau</w:t>
            </w:r>
          </w:p>
        </w:tc>
        <w:tc>
          <w:tcPr>
            <w:tcW w:type="dxa" w:w="2268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Points Requis</w:t>
            </w:r>
          </w:p>
        </w:tc>
        <w:tc>
          <w:tcPr>
            <w:tcW w:type="dxa" w:w="5953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Avantages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🥈 Argent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0 – 999 points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5% de réduction permanente, accès prioritaire catalogue, support standard.</w:t>
            </w:r>
          </w:p>
        </w:tc>
      </w:tr>
      <w:tr>
        <w:tc>
          <w:tcPr>
            <w:tcW w:type="dxa" w:w="1701"/>
            <w:shd w:val="clear" w:color="auto" w:fill="F8F8F8"/>
          </w:tcPr>
          <w:p>
            <w:r>
              <w:rPr>
                <w:sz w:val="18"/>
              </w:rPr>
              <w:t>🥇 Or</w:t>
            </w:r>
          </w:p>
        </w:tc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1 000 – 4 999 points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sz w:val="18"/>
              </w:rPr>
              <w:t>10% de réduction, upgrade offert 1×/mois, accès VIP, support 24/7.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💎 Platine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5 000+ points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15% réduction permanente, chauffeur prioritaire, lounge Luxe Drive, invitations événements exclusifs, conciergerie dédiée.</w:t>
            </w:r>
          </w:p>
        </w:tc>
      </w:tr>
    </w:tbl>
    <w:p/>
    <w:p>
      <w:pPr>
        <w:spacing w:before="160"/>
      </w:pPr>
      <w:r>
        <w:rPr>
          <w:b/>
          <w:color w:val="0D0D0D"/>
          <w:sz w:val="24"/>
        </w:rPr>
        <w:t>▸  17.3 Utilisation des Points</w:t>
      </w:r>
    </w:p>
    <w:p>
      <w:pPr>
        <w:pStyle w:val="ListBullet"/>
        <w:spacing w:after="40"/>
        <w:ind w:left="283"/>
      </w:pPr>
      <w:r>
        <w:rPr>
          <w:sz w:val="20"/>
        </w:rPr>
        <w:t>Échange points → réductions : 1 000 pts = 5 000 FCFA de remise.</w:t>
      </w:r>
    </w:p>
    <w:p>
      <w:pPr>
        <w:pStyle w:val="ListBullet"/>
        <w:spacing w:after="40"/>
        <w:ind w:left="283"/>
      </w:pPr>
      <w:r>
        <w:rPr>
          <w:sz w:val="20"/>
        </w:rPr>
        <w:t>Échange points → upgrade de segment véhicule (sous réserve disponibilité).</w:t>
      </w:r>
    </w:p>
    <w:p>
      <w:pPr>
        <w:pStyle w:val="ListBullet"/>
        <w:spacing w:after="40"/>
        <w:ind w:left="283"/>
      </w:pPr>
      <w:r>
        <w:rPr>
          <w:sz w:val="20"/>
        </w:rPr>
        <w:t>Échange points → extension de durée de location gratuite.</w:t>
      </w:r>
    </w:p>
    <w:p>
      <w:pPr>
        <w:spacing w:before="280" w:after="80"/>
        <w:pBdr>
          <w:bottom w:val="single" w:sz="6" w:space="2" w:color="D4A017"/>
        </w:pBdr>
      </w:pPr>
      <w:r>
        <w:rPr>
          <w:b/>
          <w:color w:val="D4A017"/>
          <w:sz w:val="28"/>
        </w:rPr>
        <w:t>18. MODULE PARTENAIRES TECHNIQUES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Type Partenaire</w:t>
            </w:r>
          </w:p>
        </w:tc>
        <w:tc>
          <w:tcPr>
            <w:tcW w:type="dxa" w:w="3685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Services</w:t>
            </w:r>
          </w:p>
        </w:tc>
        <w:tc>
          <w:tcPr>
            <w:tcW w:type="dxa" w:w="3685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Processus Agrément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Garage auto agréé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Entretien, vidange, révision, réparations mécaniques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Dossier technique + visite inspection + contrat</w:t>
            </w:r>
          </w:p>
        </w:tc>
      </w:tr>
      <w:tr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Carrossier agréé</w:t>
            </w:r>
          </w:p>
        </w:tc>
        <w:tc>
          <w:tcPr>
            <w:tcW w:type="dxa" w:w="3685"/>
            <w:shd w:val="clear" w:color="auto" w:fill="F8F8F8"/>
          </w:tcPr>
          <w:p>
            <w:r>
              <w:rPr>
                <w:sz w:val="18"/>
              </w:rPr>
              <w:t>Carrosserie, peinture, débosselage</w:t>
            </w:r>
          </w:p>
        </w:tc>
        <w:tc>
          <w:tcPr>
            <w:tcW w:type="dxa" w:w="3685"/>
            <w:shd w:val="clear" w:color="auto" w:fill="F8F8F8"/>
          </w:tcPr>
          <w:p>
            <w:r>
              <w:rPr>
                <w:sz w:val="18"/>
              </w:rPr>
              <w:t>Échantillons travaux + certification Luxe Drive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Nettoyeur auto agréé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Nettoyage premium entre chaque mission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Formation standards Luxe Drive + kit matériel fourni</w:t>
            </w:r>
          </w:p>
        </w:tc>
      </w:tr>
      <w:tr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Installateur GPS agréé</w:t>
            </w:r>
          </w:p>
        </w:tc>
        <w:tc>
          <w:tcPr>
            <w:tcW w:type="dxa" w:w="3685"/>
            <w:shd w:val="clear" w:color="auto" w:fill="F8F8F8"/>
          </w:tcPr>
          <w:p>
            <w:r>
              <w:rPr>
                <w:sz w:val="18"/>
              </w:rPr>
              <w:t>Pose et maintenance boîtiers GPS Luxe Drive</w:t>
            </w:r>
          </w:p>
        </w:tc>
        <w:tc>
          <w:tcPr>
            <w:tcW w:type="dxa" w:w="3685"/>
            <w:shd w:val="clear" w:color="auto" w:fill="F8F8F8"/>
          </w:tcPr>
          <w:p>
            <w:r>
              <w:rPr>
                <w:sz w:val="18"/>
              </w:rPr>
              <w:t>Formation technique + certification obligatoire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Assureur partenaire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Contrats assurance tous risques pour flotte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Accord commercial exclusif</w:t>
            </w:r>
          </w:p>
        </w:tc>
      </w:tr>
    </w:tbl>
    <w:p/>
    <w:p>
      <w:pPr>
        <w:spacing w:after="60"/>
        <w:ind w:left="170"/>
      </w:pPr>
      <w:r>
        <w:rPr>
          <w:sz w:val="20"/>
        </w:rPr>
        <w:t>Flux de travail maintenance : GPS détecte seuil → alerte propriétaire + partenaire → RDV confirmé → intervention → validation + rapport → facturation automatique.</w:t>
      </w:r>
    </w:p>
    <w:p>
      <w:r>
        <w:br w:type="page"/>
      </w:r>
    </w:p>
    <w:p>
      <w:pPr>
        <w:spacing w:before="280" w:after="80"/>
        <w:pBdr>
          <w:bottom w:val="single" w:sz="6" w:space="2" w:color="D4A017"/>
        </w:pBdr>
      </w:pPr>
      <w:r>
        <w:rPr>
          <w:b/>
          <w:color w:val="D4A017"/>
          <w:sz w:val="28"/>
        </w:rPr>
        <w:t>19. SÉCURITÉ &amp; CONFORMITÉ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402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Mesure</w:t>
            </w:r>
          </w:p>
        </w:tc>
        <w:tc>
          <w:tcPr>
            <w:tcW w:type="dxa" w:w="5102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Niveau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HTTPS/TLS 1.3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Chiffrement de toutes les communications en production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Critique</w:t>
            </w:r>
          </w:p>
        </w:tc>
      </w:tr>
      <w:tr>
        <w:tc>
          <w:tcPr>
            <w:tcW w:type="dxa" w:w="3402"/>
            <w:shd w:val="clear" w:color="auto" w:fill="F8F8F8"/>
          </w:tcPr>
          <w:p>
            <w:r>
              <w:rPr>
                <w:sz w:val="18"/>
              </w:rPr>
              <w:t>JWT + Refresh Token</w:t>
            </w:r>
          </w:p>
        </w:tc>
        <w:tc>
          <w:tcPr>
            <w:tcW w:type="dxa" w:w="5102"/>
            <w:shd w:val="clear" w:color="auto" w:fill="F8F8F8"/>
          </w:tcPr>
          <w:p>
            <w:r>
              <w:rPr>
                <w:sz w:val="18"/>
              </w:rPr>
              <w:t>Authentification sans état, expiration courte (30 min)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Critique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Rate Limiting (slowapi)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100 req/min public, 500 req/min authentifié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Élevé</w:t>
            </w:r>
          </w:p>
        </w:tc>
      </w:tr>
      <w:tr>
        <w:tc>
          <w:tcPr>
            <w:tcW w:type="dxa" w:w="3402"/>
            <w:shd w:val="clear" w:color="auto" w:fill="F8F8F8"/>
          </w:tcPr>
          <w:p>
            <w:r>
              <w:rPr>
                <w:sz w:val="18"/>
              </w:rPr>
              <w:t>CORS Strict</w:t>
            </w:r>
          </w:p>
        </w:tc>
        <w:tc>
          <w:tcPr>
            <w:tcW w:type="dxa" w:w="5102"/>
            <w:shd w:val="clear" w:color="auto" w:fill="F8F8F8"/>
          </w:tcPr>
          <w:p>
            <w:r>
              <w:rPr>
                <w:sz w:val="18"/>
              </w:rPr>
              <w:t>Origines whitelistées uniquement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Élevé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Validation Pydantic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Validation stricte de toutes les entrées API côté serveur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Élevé</w:t>
            </w:r>
          </w:p>
        </w:tc>
      </w:tr>
      <w:tr>
        <w:tc>
          <w:tcPr>
            <w:tcW w:type="dxa" w:w="3402"/>
            <w:shd w:val="clear" w:color="auto" w:fill="F8F8F8"/>
          </w:tcPr>
          <w:p>
            <w:r>
              <w:rPr>
                <w:sz w:val="18"/>
              </w:rPr>
              <w:t>Hachage bcrypt</w:t>
            </w:r>
          </w:p>
        </w:tc>
        <w:tc>
          <w:tcPr>
            <w:tcW w:type="dxa" w:w="5102"/>
            <w:shd w:val="clear" w:color="auto" w:fill="F8F8F8"/>
          </w:tcPr>
          <w:p>
            <w:r>
              <w:rPr>
                <w:sz w:val="18"/>
              </w:rPr>
              <w:t>Mots de passe jamais stockés en clair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Critique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Logs immuables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Traçabilité complète de toutes les actions sensibles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Moyen</w:t>
            </w:r>
          </w:p>
        </w:tc>
      </w:tr>
      <w:tr>
        <w:tc>
          <w:tcPr>
            <w:tcW w:type="dxa" w:w="3402"/>
            <w:shd w:val="clear" w:color="auto" w:fill="F8F8F8"/>
          </w:tcPr>
          <w:p>
            <w:r>
              <w:rPr>
                <w:sz w:val="18"/>
              </w:rPr>
              <w:t>KYC Obligatoire</w:t>
            </w:r>
          </w:p>
        </w:tc>
        <w:tc>
          <w:tcPr>
            <w:tcW w:type="dxa" w:w="5102"/>
            <w:shd w:val="clear" w:color="auto" w:fill="F8F8F8"/>
          </w:tcPr>
          <w:p>
            <w:r>
              <w:rPr>
                <w:sz w:val="18"/>
              </w:rPr>
              <w:t>Aucune transaction sans vérification d'identité validée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Critique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Séquestre fonds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Protection financière garantie pour client et propriétaire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Critique</w:t>
            </w:r>
          </w:p>
        </w:tc>
      </w:tr>
    </w:tbl>
    <w:p/>
    <w:p>
      <w:pPr>
        <w:spacing w:after="60"/>
        <w:ind w:left="170"/>
      </w:pPr>
      <w:r>
        <w:rPr>
          <w:sz w:val="20"/>
        </w:rPr>
        <w:t>Conformité données : RGPD pour clients expatriés, réglementation camerounaise. Conservation : durée relation + 5 ans. Droit d'accès/suppression sur demande : privacy@luxedrive.cm.</w:t>
      </w:r>
    </w:p>
    <w:p>
      <w:pPr>
        <w:spacing w:before="280" w:after="80"/>
        <w:pBdr>
          <w:bottom w:val="single" w:sz="6" w:space="2" w:color="D4A017"/>
        </w:pBdr>
      </w:pPr>
      <w:r>
        <w:rPr>
          <w:b/>
          <w:color w:val="D4A017"/>
          <w:sz w:val="28"/>
        </w:rPr>
        <w:t>20. PERFORMANCES &amp; SCALABILITÉ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118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Indicateur</w:t>
            </w:r>
          </w:p>
        </w:tc>
        <w:tc>
          <w:tcPr>
            <w:tcW w:type="dxa" w:w="2551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Cible</w:t>
            </w:r>
          </w:p>
        </w:tc>
        <w:tc>
          <w:tcPr>
            <w:tcW w:type="dxa" w:w="4252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Mesure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Temps de réponse API (médian)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&lt; 200 ms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Percentile 50</w:t>
            </w:r>
          </w:p>
        </w:tc>
      </w:tr>
      <w:tr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Temps de réponse API (max)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&lt; 1 000 ms</w:t>
            </w:r>
          </w:p>
        </w:tc>
        <w:tc>
          <w:tcPr>
            <w:tcW w:type="dxa" w:w="4252"/>
            <w:shd w:val="clear" w:color="auto" w:fill="F8F8F8"/>
          </w:tcPr>
          <w:p>
            <w:r>
              <w:rPr>
                <w:sz w:val="18"/>
              </w:rPr>
              <w:t>Percentile 99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Disponibilité (uptime)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≥ 99,5%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Mensuel</w:t>
            </w:r>
          </w:p>
        </w:tc>
      </w:tr>
      <w:tr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Chargement page web (LCP)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&lt; 2,5 secondes</w:t>
            </w:r>
          </w:p>
        </w:tc>
        <w:tc>
          <w:tcPr>
            <w:tcW w:type="dxa" w:w="4252"/>
            <w:shd w:val="clear" w:color="auto" w:fill="F8F8F8"/>
          </w:tcPr>
          <w:p>
            <w:r>
              <w:rPr>
                <w:sz w:val="18"/>
              </w:rPr>
              <w:t>Core Web Vitals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Démarrage app mobile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&lt; 3 secondes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Splash → Accueil</w:t>
            </w:r>
          </w:p>
        </w:tc>
      </w:tr>
      <w:tr>
        <w:tc>
          <w:tcPr>
            <w:tcW w:type="dxa" w:w="3118"/>
            <w:shd w:val="clear" w:color="auto" w:fill="F8F8F8"/>
          </w:tcPr>
          <w:p>
            <w:r>
              <w:rPr>
                <w:sz w:val="18"/>
              </w:rPr>
              <w:t>Connexions GPS simultanées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sz w:val="18"/>
              </w:rPr>
              <w:t>500+</w:t>
            </w:r>
          </w:p>
        </w:tc>
        <w:tc>
          <w:tcPr>
            <w:tcW w:type="dxa" w:w="4252"/>
            <w:shd w:val="clear" w:color="auto" w:fill="F8F8F8"/>
          </w:tcPr>
          <w:p>
            <w:r>
              <w:rPr>
                <w:sz w:val="18"/>
              </w:rPr>
              <w:t>Charge nominale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Réservations simultanées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100+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Charge nominale</w:t>
            </w:r>
          </w:p>
        </w:tc>
      </w:tr>
    </w:tbl>
    <w:p/>
    <w:p>
      <w:pPr>
        <w:pStyle w:val="ListBullet"/>
        <w:spacing w:after="40"/>
        <w:ind w:left="283"/>
      </w:pPr>
      <w:r>
        <w:rPr>
          <w:sz w:val="20"/>
        </w:rPr>
        <w:t>Migration SQLite → PostgreSQL en production pour la concurrence et les volumes.</w:t>
      </w:r>
    </w:p>
    <w:p>
      <w:pPr>
        <w:pStyle w:val="ListBullet"/>
        <w:spacing w:after="40"/>
        <w:ind w:left="283"/>
      </w:pPr>
      <w:r>
        <w:rPr>
          <w:sz w:val="20"/>
        </w:rPr>
        <w:t>Cache Redis prévu pour les endpoints catalogue (lecture intensive).</w:t>
      </w:r>
    </w:p>
    <w:p>
      <w:pPr>
        <w:pStyle w:val="ListBullet"/>
        <w:spacing w:after="40"/>
        <w:ind w:left="283"/>
      </w:pPr>
      <w:r>
        <w:rPr>
          <w:sz w:val="20"/>
        </w:rPr>
        <w:t>CDN pour images véhicules et assets statiques (réduction latence).</w:t>
      </w:r>
    </w:p>
    <w:p>
      <w:pPr>
        <w:pStyle w:val="ListBullet"/>
        <w:spacing w:after="40"/>
        <w:ind w:left="283"/>
      </w:pPr>
      <w:r>
        <w:rPr>
          <w:sz w:val="20"/>
        </w:rPr>
        <w:t>Déploiement Docker + docker-compose pour portabilité et scalabilité horizontale.</w:t>
      </w:r>
    </w:p>
    <w:p>
      <w:r>
        <w:br w:type="page"/>
      </w:r>
    </w:p>
    <w:p>
      <w:pPr>
        <w:spacing w:before="280" w:after="80"/>
        <w:pBdr>
          <w:bottom w:val="single" w:sz="6" w:space="2" w:color="D4A017"/>
        </w:pBdr>
      </w:pPr>
      <w:r>
        <w:rPr>
          <w:b/>
          <w:color w:val="D4A017"/>
          <w:sz w:val="28"/>
        </w:rPr>
        <w:t>21. ROADMAP &amp; ÉVOLUTIONS FUTURES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Phase</w:t>
            </w:r>
          </w:p>
        </w:tc>
        <w:tc>
          <w:tcPr>
            <w:tcW w:type="dxa" w:w="1984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Période</w:t>
            </w:r>
          </w:p>
        </w:tc>
        <w:tc>
          <w:tcPr>
            <w:tcW w:type="dxa" w:w="6520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Fonctionnalités Clés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Phase 1 — MVP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T3 2025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Catalogue, réservation, paiement Mobile Money, KYC, GPS basique, onboarding mobile, pages légales.</w:t>
            </w:r>
          </w:p>
        </w:tc>
      </w:tr>
      <w:tr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Phase 2 — Enrichissement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T4 2025 – T1 2026</w:t>
            </w:r>
          </w:p>
        </w:tc>
        <w:tc>
          <w:tcPr>
            <w:tcW w:type="dxa" w:w="6520"/>
            <w:shd w:val="clear" w:color="auto" w:fill="F8F8F8"/>
          </w:tcPr>
          <w:p>
            <w:r>
              <w:rPr>
                <w:sz w:val="18"/>
              </w:rPr>
              <w:t>Programme fidélité complet, espace B2B, alertes GPS avancées, partenaires tech, chat in-app support.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Phase 3 — Scale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T2 – T3 2026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Paiement carte bancaire (Visa/MC), API partenaires tiers, expansion Bafoussam &amp; Garoua, analytics avancé.</w:t>
            </w:r>
          </w:p>
        </w:tc>
      </w:tr>
      <w:tr>
        <w:tc>
          <w:tcPr>
            <w:tcW w:type="dxa" w:w="1417"/>
            <w:shd w:val="clear" w:color="auto" w:fill="F8F8F8"/>
          </w:tcPr>
          <w:p>
            <w:r>
              <w:rPr>
                <w:sz w:val="18"/>
              </w:rPr>
              <w:t>Phase 4 — Innovation</w:t>
            </w:r>
          </w:p>
        </w:tc>
        <w:tc>
          <w:tcPr>
            <w:tcW w:type="dxa" w:w="1984"/>
            <w:shd w:val="clear" w:color="auto" w:fill="F8F8F8"/>
          </w:tcPr>
          <w:p>
            <w:r>
              <w:rPr>
                <w:sz w:val="18"/>
              </w:rPr>
              <w:t>T4 2026+</w:t>
            </w:r>
          </w:p>
        </w:tc>
        <w:tc>
          <w:tcPr>
            <w:tcW w:type="dxa" w:w="6520"/>
            <w:shd w:val="clear" w:color="auto" w:fill="F8F8F8"/>
          </w:tcPr>
          <w:p>
            <w:r>
              <w:rPr>
                <w:sz w:val="18"/>
              </w:rPr>
              <w:t>Crypto/USDC, véhicules électriques, expansion Gabon &amp; Congo, IA prédiction demande, assistant vocal.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2" w:color="D4A017"/>
        </w:pBdr>
      </w:pPr>
      <w:r>
        <w:rPr>
          <w:b/>
          <w:color w:val="D4A017"/>
          <w:sz w:val="28"/>
        </w:rPr>
        <w:t>22. GLOSSAIRE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Terme</w:t>
            </w:r>
          </w:p>
        </w:tc>
        <w:tc>
          <w:tcPr>
            <w:tcW w:type="dxa" w:w="7654"/>
            <w:shd w:val="clear" w:color="auto" w:fill="1A1A1A"/>
          </w:tcPr>
          <w:p>
            <w:pPr>
              <w:jc w:val="center"/>
            </w:pPr>
            <w:r>
              <w:rPr>
                <w:b/>
                <w:color w:val="D4A017"/>
                <w:sz w:val="18"/>
              </w:rPr>
              <w:t>Définition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KYC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Know Your Customer — Processus de vérification d'identité et conformité réglementaire.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Séquestre</w:t>
            </w:r>
          </w:p>
        </w:tc>
        <w:tc>
          <w:tcPr>
            <w:tcW w:type="dxa" w:w="7654"/>
            <w:shd w:val="clear" w:color="auto" w:fill="F8F8F8"/>
          </w:tcPr>
          <w:p>
            <w:r>
              <w:rPr>
                <w:sz w:val="18"/>
              </w:rPr>
              <w:t>Rétention temporaire des fonds pendant la mission avant versement au propriétaire.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JSON Web Token — Standard d'authentification sans état, sécurisé par signature cryptographique.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Geofence</w:t>
            </w:r>
          </w:p>
        </w:tc>
        <w:tc>
          <w:tcPr>
            <w:tcW w:type="dxa" w:w="7654"/>
            <w:shd w:val="clear" w:color="auto" w:fill="F8F8F8"/>
          </w:tcPr>
          <w:p>
            <w:r>
              <w:rPr>
                <w:sz w:val="18"/>
              </w:rPr>
              <w:t>Zone géographique virtuelle définie ; le franchissement déclenche une alerte automatique.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Ken Burns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Effet cinématographique de zoom et panoramique lent appliqué aux images du carousel.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Shimmer</w:t>
            </w:r>
          </w:p>
        </w:tc>
        <w:tc>
          <w:tcPr>
            <w:tcW w:type="dxa" w:w="7654"/>
            <w:shd w:val="clear" w:color="auto" w:fill="F8F8F8"/>
          </w:tcPr>
          <w:p>
            <w:r>
              <w:rPr>
                <w:sz w:val="18"/>
              </w:rPr>
              <w:t>Animation de reflet lumineux glissant simulant un chargement ou un éclat métallique.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SliverAppBar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Composant Flutter d'AppBar flexible qui se rétrécit au défilement de la page.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7654"/>
            <w:shd w:val="clear" w:color="auto" w:fill="F8F8F8"/>
          </w:tcPr>
          <w:p>
            <w:r>
              <w:rPr>
                <w:sz w:val="18"/>
              </w:rPr>
              <w:t>Package Flutter de gestion d'état basé sur le pattern InheritedWidget.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GoRouter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Package Flutter de navigation déclarative basé sur des routes URL.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ASGI</w:t>
            </w:r>
          </w:p>
        </w:tc>
        <w:tc>
          <w:tcPr>
            <w:tcW w:type="dxa" w:w="7654"/>
            <w:shd w:val="clear" w:color="auto" w:fill="F8F8F8"/>
          </w:tcPr>
          <w:p>
            <w:r>
              <w:rPr>
                <w:sz w:val="18"/>
              </w:rPr>
              <w:t>Asynchronous Server Gateway Interface — Architecture serveur Python pour applications async.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FCFA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Franc CFA (XAF) — Monnaie officielle de la CEMAC, utilisée au Cameroun.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RCCM</w:t>
            </w:r>
          </w:p>
        </w:tc>
        <w:tc>
          <w:tcPr>
            <w:tcW w:type="dxa" w:w="7654"/>
            <w:shd w:val="clear" w:color="auto" w:fill="F8F8F8"/>
          </w:tcPr>
          <w:p>
            <w:r>
              <w:rPr>
                <w:sz w:val="18"/>
              </w:rPr>
              <w:t>Registre du Commerce et du Crédit Mobilier — Immatriculation légale des entreprises.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B2B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Business to Business — Services destinés aux entreprises plutôt qu'aux particuliers.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SLA</w:t>
            </w:r>
          </w:p>
        </w:tc>
        <w:tc>
          <w:tcPr>
            <w:tcW w:type="dxa" w:w="7654"/>
            <w:shd w:val="clear" w:color="auto" w:fill="F8F8F8"/>
          </w:tcPr>
          <w:p>
            <w:r>
              <w:rPr>
                <w:sz w:val="18"/>
              </w:rPr>
              <w:t>Service Level Agreement — Engagement contractuel sur la qualité et la disponibilité du service.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LCP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Largest Contentful Paint — Indicateur Core Web Vitals mesurant le temps de chargement visuel.</w:t>
            </w:r>
          </w:p>
        </w:tc>
      </w:tr>
      <w:tr>
        <w:tc>
          <w:tcPr>
            <w:tcW w:type="dxa" w:w="2268"/>
            <w:shd w:val="clear" w:color="auto" w:fill="F8F8F8"/>
          </w:tcPr>
          <w:p>
            <w:r>
              <w:rPr>
                <w:sz w:val="18"/>
              </w:rPr>
              <w:t>Rate Limiting</w:t>
            </w:r>
          </w:p>
        </w:tc>
        <w:tc>
          <w:tcPr>
            <w:tcW w:type="dxa" w:w="7654"/>
            <w:shd w:val="clear" w:color="auto" w:fill="F8F8F8"/>
          </w:tcPr>
          <w:p>
            <w:r>
              <w:rPr>
                <w:sz w:val="18"/>
              </w:rPr>
              <w:t>Limitation du nombre de requêtes API par IP/utilisateur sur une période donnée.</w:t>
            </w:r>
          </w:p>
        </w:tc>
      </w:tr>
    </w:tbl>
    <w:p/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