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39AB8">
      <w:pPr>
        <w:pStyle w:val="15"/>
        <w:widowControl/>
        <w:overflowPunct w:val="0"/>
        <w:topLinePunct/>
        <w:autoSpaceDE/>
        <w:autoSpaceDN/>
        <w:snapToGrid/>
      </w:pPr>
      <mc:AlternateContent>
        <mc:Choice Requires="wpsCustomData">
          <wpsCustomData:docfieldStart id="0" docfieldname="标题" hidden="0" print="1" readonly="0" index="1"/>
        </mc:Choice>
      </mc:AlternateContent>
      <w:r>
        <w:t>十八大后落马高管核心名单</w:t>
      </w:r>
      <mc:AlternateContent>
        <mc:Choice Requires="wpsCustomData">
          <wpsCustomData:docfieldEnd id="0"/>
        </mc:Choice>
      </mc:AlternateContent>
      <w:bookmarkStart w:id="0" w:name="_GoBack"/>
      <w:bookmarkEnd w:id="0"/>
    </w:p>
    <w:p w14:paraId="63FADD32">
      <w:pPr>
        <w:pStyle w:val="11"/>
        <w:overflowPunct w:val="0"/>
        <w:topLinePunct/>
        <w:autoSpaceDE/>
        <w:autoSpaceDN/>
        <w:bidi w:val="0"/>
        <w:snapToGrid/>
        <w:rPr>
          <w:rFonts w:hint="eastAsia"/>
        </w:rPr>
      </w:pPr>
    </w:p>
    <w:p w14:paraId="1BFF958A">
      <w:pPr>
        <w:pStyle w:val="2"/>
        <w:widowControl/>
        <w:numPr>
          <w:ilvl w:val="0"/>
          <w:numId w:val="1"/>
        </w:numPr>
        <w:overflowPunct w:val="0"/>
        <w:topLinePunct/>
        <w:autoSpaceDE/>
        <w:autoSpaceDN/>
        <w:snapToGrid/>
        <w:ind w:left="0" w:leftChars="0" w:firstLine="640" w:firstLineChars="0"/>
        <w:rPr>
          <w:b w:val="0"/>
        </w:rPr>
      </w:pPr>
      <mc:AlternateContent>
        <mc:Choice Requires="wpsCustomData">
          <wpsCustomData:docfieldStart id="1" docfieldname="正文" hidden="0" print="1" readonly="0" index="54"/>
        </mc:Choice>
      </mc:AlternateContent>
      <w:r>
        <w:t>正国级</w:t>
      </w:r>
    </w:p>
    <w:p w14:paraId="7C0C5F0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overflowPunct w:val="0"/>
        <w:topLinePunct/>
        <w:autoSpaceDE/>
        <w:autoSpaceDN/>
        <w:snapToGrid/>
        <w:rPr>
          <w:color w:val="000000"/>
        </w:rPr>
      </w:pPr>
      <w:r>
        <w:rPr>
          <w:color w:val="000000"/>
        </w:rPr>
        <w:t>1.</w:t>
      </w:r>
      <w:r>
        <w:rPr>
          <w:rStyle w:val="18"/>
          <w:b/>
          <w:color w:val="000000"/>
        </w:rPr>
        <w:t>周永康</w:t>
      </w:r>
      <w:r>
        <w:rPr>
          <w:color w:val="000000"/>
        </w:rPr>
        <w:t>：中央政治局原常委、中央政法委原书记，2014 年 7 月被查，2015 年 6 月被判</w:t>
      </w:r>
      <w:r>
        <w:rPr>
          <w:rStyle w:val="18"/>
          <w:b/>
          <w:color w:val="000000"/>
        </w:rPr>
        <w:t>无期徒刑</w:t>
      </w:r>
      <w:r>
        <w:rPr>
          <w:color w:val="000000"/>
        </w:rPr>
        <w:t>，受贿、滥用职权、故意泄露国家秘密。</w:t>
      </w:r>
    </w:p>
    <w:p w14:paraId="0BAEE79C">
      <w:pPr>
        <w:pStyle w:val="2"/>
        <w:widowControl/>
        <w:numPr>
          <w:ilvl w:val="0"/>
          <w:numId w:val="1"/>
        </w:numPr>
        <w:overflowPunct w:val="0"/>
        <w:topLinePunct/>
        <w:autoSpaceDE/>
        <w:autoSpaceDN/>
        <w:snapToGrid/>
        <w:ind w:left="0" w:leftChars="0" w:firstLine="640" w:firstLineChars="0"/>
        <w:rPr>
          <w:b w:val="0"/>
        </w:rPr>
      </w:pPr>
      <w:r>
        <w:t>副国级</w:t>
      </w:r>
    </w:p>
    <w:p w14:paraId="3BB9DD43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overflowPunct w:val="0"/>
        <w:topLinePunct/>
        <w:autoSpaceDE/>
        <w:autoSpaceDN/>
        <w:snapToGrid/>
        <w:ind w:left="0" w:leftChars="0" w:firstLine="616" w:firstLineChars="0"/>
        <w:rPr>
          <w:b w:val="0"/>
          <w:color w:val="000000"/>
        </w:rPr>
      </w:pPr>
      <w:r>
        <w:rPr>
          <w:rStyle w:val="18"/>
          <w:b/>
          <w:color w:val="000000"/>
        </w:rPr>
        <w:t>徐才厚</w:t>
      </w:r>
      <w:r>
        <w:rPr>
          <w:color w:val="000000"/>
        </w:rPr>
        <w:t>：中央军委原副主席，2014 年 3 月被查，2015 年病亡，依法不起诉。</w:t>
      </w:r>
    </w:p>
    <w:p w14:paraId="5B3E0EBC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overflowPunct w:val="0"/>
        <w:topLinePunct/>
        <w:autoSpaceDE/>
        <w:autoSpaceDN/>
        <w:snapToGrid/>
        <w:ind w:left="0" w:leftChars="0" w:firstLine="616" w:firstLineChars="0"/>
        <w:rPr>
          <w:b w:val="0"/>
          <w:color w:val="000000"/>
        </w:rPr>
      </w:pPr>
      <w:r>
        <w:rPr>
          <w:rStyle w:val="18"/>
          <w:b/>
          <w:color w:val="000000"/>
        </w:rPr>
        <w:t>苏荣</w:t>
      </w:r>
      <w:r>
        <w:rPr>
          <w:color w:val="000000"/>
        </w:rPr>
        <w:t>：第十二届全国政协原副主席，2014 年 6 月被查，2017 年被判</w:t>
      </w:r>
      <w:r>
        <w:rPr>
          <w:rStyle w:val="18"/>
          <w:b/>
          <w:color w:val="000000"/>
        </w:rPr>
        <w:t>无期徒刑</w:t>
      </w:r>
      <w:r>
        <w:rPr>
          <w:color w:val="000000"/>
        </w:rPr>
        <w:t>。</w:t>
      </w:r>
    </w:p>
    <w:p w14:paraId="55452AC4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overflowPunct w:val="0"/>
        <w:topLinePunct/>
        <w:autoSpaceDE/>
        <w:autoSpaceDN/>
        <w:snapToGrid/>
        <w:ind w:left="0" w:leftChars="0" w:firstLine="616" w:firstLineChars="0"/>
        <w:rPr>
          <w:b w:val="0"/>
          <w:color w:val="000000"/>
        </w:rPr>
      </w:pPr>
      <w:r>
        <w:rPr>
          <w:rStyle w:val="18"/>
          <w:b/>
          <w:color w:val="000000"/>
        </w:rPr>
        <w:t>令计划</w:t>
      </w:r>
      <w:r>
        <w:rPr>
          <w:color w:val="000000"/>
        </w:rPr>
        <w:t>：全国政协原副主席、中央统战部原部长，2014 年 12 月被查，2016 年被判</w:t>
      </w:r>
      <w:r>
        <w:rPr>
          <w:rStyle w:val="18"/>
          <w:b/>
          <w:color w:val="000000"/>
        </w:rPr>
        <w:t>无期徒刑</w:t>
      </w:r>
      <w:r>
        <w:rPr>
          <w:color w:val="000000"/>
        </w:rPr>
        <w:t>。</w:t>
      </w:r>
    </w:p>
    <w:p w14:paraId="06A48D22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overflowPunct w:val="0"/>
        <w:topLinePunct/>
        <w:autoSpaceDE/>
        <w:autoSpaceDN/>
        <w:snapToGrid/>
        <w:ind w:left="0" w:leftChars="0" w:firstLine="616" w:firstLineChars="0"/>
        <w:rPr>
          <w:b w:val="0"/>
          <w:color w:val="000000"/>
        </w:rPr>
      </w:pPr>
      <w:r>
        <w:rPr>
          <w:rStyle w:val="18"/>
          <w:b/>
          <w:color w:val="000000"/>
        </w:rPr>
        <w:t>郭伯雄</w:t>
      </w:r>
      <w:r>
        <w:rPr>
          <w:color w:val="000000"/>
        </w:rPr>
        <w:t>：中央军委原副主席，2015 年 4 月被查，2016 年被判</w:t>
      </w:r>
      <w:r>
        <w:rPr>
          <w:rStyle w:val="18"/>
          <w:b/>
          <w:color w:val="000000"/>
        </w:rPr>
        <w:t>无期徒刑</w:t>
      </w:r>
      <w:r>
        <w:rPr>
          <w:color w:val="000000"/>
        </w:rPr>
        <w:t>。</w:t>
      </w:r>
    </w:p>
    <w:p w14:paraId="5D2CE6AA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overflowPunct w:val="0"/>
        <w:topLinePunct/>
        <w:autoSpaceDE/>
        <w:autoSpaceDN/>
        <w:snapToGrid/>
        <w:ind w:left="0" w:leftChars="0" w:firstLine="616" w:firstLineChars="0"/>
        <w:rPr>
          <w:b w:val="0"/>
          <w:color w:val="000000"/>
        </w:rPr>
      </w:pPr>
      <w:r>
        <w:rPr>
          <w:rStyle w:val="18"/>
          <w:b/>
          <w:color w:val="000000"/>
        </w:rPr>
        <w:t>孙政才</w:t>
      </w:r>
      <w:r>
        <w:rPr>
          <w:color w:val="000000"/>
        </w:rPr>
        <w:t>：中央政治局原委员、重庆市委原书记，2017 年 7 月被查，2018 年被判</w:t>
      </w:r>
      <w:r>
        <w:rPr>
          <w:rStyle w:val="18"/>
          <w:b/>
          <w:color w:val="000000"/>
        </w:rPr>
        <w:t>无期徒刑</w:t>
      </w:r>
      <w:r>
        <w:rPr>
          <w:color w:val="000000"/>
        </w:rPr>
        <w:t>。</w:t>
      </w:r>
    </w:p>
    <w:p w14:paraId="217D7E0B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overflowPunct w:val="0"/>
        <w:topLinePunct/>
        <w:autoSpaceDE/>
        <w:autoSpaceDN/>
        <w:snapToGrid/>
        <w:ind w:left="0" w:leftChars="0" w:firstLine="616" w:firstLineChars="0"/>
        <w:rPr>
          <w:b w:val="0"/>
          <w:color w:val="000000"/>
        </w:rPr>
      </w:pPr>
      <w:r>
        <w:rPr>
          <w:rStyle w:val="18"/>
          <w:b/>
          <w:color w:val="000000"/>
        </w:rPr>
        <w:t>傅政华</w:t>
      </w:r>
      <w:r>
        <w:rPr>
          <w:color w:val="000000"/>
        </w:rPr>
        <w:t>：全国政协社会和法制委员会原副主任，2021 年 10 月被查，2022 年被判</w:t>
      </w:r>
      <w:r>
        <w:rPr>
          <w:rStyle w:val="18"/>
          <w:b/>
          <w:color w:val="000000"/>
        </w:rPr>
        <w:t>死刑，缓期二年执行</w:t>
      </w:r>
      <w:r>
        <w:rPr>
          <w:color w:val="000000"/>
        </w:rPr>
        <w:t>中央纪委监委。</w:t>
      </w:r>
    </w:p>
    <w:p w14:paraId="0E93EE97">
      <w:pPr>
        <w:pStyle w:val="2"/>
        <w:widowControl/>
        <w:numPr>
          <w:ilvl w:val="0"/>
          <w:numId w:val="1"/>
        </w:numPr>
        <w:overflowPunct w:val="0"/>
        <w:topLinePunct/>
        <w:autoSpaceDE/>
        <w:autoSpaceDN/>
        <w:snapToGrid/>
        <w:ind w:left="0" w:leftChars="0" w:firstLine="640" w:firstLineChars="0"/>
        <w:rPr>
          <w:b w:val="0"/>
        </w:rPr>
      </w:pPr>
      <w:r>
        <w:t>正部级</w:t>
      </w:r>
    </w:p>
    <w:p w14:paraId="14AF437E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overflowPunct w:val="0"/>
        <w:topLinePunct/>
        <w:autoSpaceDE/>
        <w:autoSpaceDN/>
        <w:snapToGrid/>
        <w:ind w:left="0" w:leftChars="0" w:firstLine="616" w:firstLineChars="0"/>
        <w:rPr>
          <w:b w:val="0"/>
          <w:color w:val="000000"/>
        </w:rPr>
      </w:pPr>
      <w:r>
        <w:rPr>
          <w:rStyle w:val="18"/>
          <w:b/>
          <w:color w:val="000000"/>
        </w:rPr>
        <w:t>蒋洁敏</w:t>
      </w:r>
      <w:r>
        <w:rPr>
          <w:color w:val="000000"/>
        </w:rPr>
        <w:t>：国务院国资委原主任，2013 年 9 月被查，2015 年被判</w:t>
      </w:r>
      <w:r>
        <w:rPr>
          <w:rStyle w:val="18"/>
          <w:b/>
          <w:color w:val="000000"/>
        </w:rPr>
        <w:t>16 年</w:t>
      </w:r>
      <w:r>
        <w:rPr>
          <w:color w:val="000000"/>
        </w:rPr>
        <w:t>。</w:t>
      </w:r>
    </w:p>
    <w:p w14:paraId="47BB00EE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overflowPunct w:val="0"/>
        <w:topLinePunct/>
        <w:autoSpaceDE/>
        <w:autoSpaceDN/>
        <w:snapToGrid/>
        <w:ind w:left="0" w:leftChars="0" w:firstLine="616" w:firstLineChars="0"/>
        <w:rPr>
          <w:b w:val="0"/>
          <w:color w:val="000000"/>
        </w:rPr>
      </w:pPr>
      <w:r>
        <w:rPr>
          <w:rStyle w:val="18"/>
          <w:b/>
          <w:color w:val="000000"/>
        </w:rPr>
        <w:t>白恩培</w:t>
      </w:r>
      <w:r>
        <w:rPr>
          <w:color w:val="000000"/>
        </w:rPr>
        <w:t>：全国人大环资委原副主任、云南省委原书记，2014 年 8 月被查，2016 年被判</w:t>
      </w:r>
      <w:r>
        <w:rPr>
          <w:rStyle w:val="18"/>
          <w:b/>
          <w:color w:val="000000"/>
        </w:rPr>
        <w:t>死缓，终身监禁</w:t>
      </w:r>
      <w:r>
        <w:rPr>
          <w:color w:val="000000"/>
        </w:rPr>
        <w:t>。</w:t>
      </w:r>
    </w:p>
    <w:p w14:paraId="6A6E0D9A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overflowPunct w:val="0"/>
        <w:topLinePunct/>
        <w:autoSpaceDE/>
        <w:autoSpaceDN/>
        <w:snapToGrid/>
        <w:ind w:left="0" w:leftChars="0" w:firstLine="616" w:firstLineChars="0"/>
        <w:rPr>
          <w:b w:val="0"/>
          <w:color w:val="000000"/>
        </w:rPr>
      </w:pPr>
      <w:r>
        <w:rPr>
          <w:rStyle w:val="18"/>
          <w:b/>
          <w:color w:val="000000"/>
        </w:rPr>
        <w:t>赵正永</w:t>
      </w:r>
      <w:r>
        <w:rPr>
          <w:color w:val="000000"/>
        </w:rPr>
        <w:t>：陕西省委原书记，2019 年 1 月被查，2020 年被判</w:t>
      </w:r>
      <w:r>
        <w:rPr>
          <w:rStyle w:val="18"/>
          <w:b/>
          <w:color w:val="000000"/>
        </w:rPr>
        <w:t>死缓，终身监禁</w:t>
      </w:r>
      <w:r>
        <w:rPr>
          <w:color w:val="000000"/>
        </w:rPr>
        <w:t>，受贿 7.17 亿元。</w:t>
      </w:r>
    </w:p>
    <w:p w14:paraId="7F672945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overflowPunct w:val="0"/>
        <w:topLinePunct/>
        <w:autoSpaceDE/>
        <w:autoSpaceDN/>
        <w:snapToGrid/>
        <w:ind w:left="0" w:leftChars="0" w:firstLine="616" w:firstLineChars="0"/>
        <w:rPr>
          <w:b w:val="0"/>
          <w:color w:val="000000"/>
        </w:rPr>
      </w:pPr>
      <w:r>
        <w:rPr>
          <w:rStyle w:val="18"/>
          <w:b/>
          <w:color w:val="000000"/>
        </w:rPr>
        <w:t>赖小民</w:t>
      </w:r>
      <w:r>
        <w:rPr>
          <w:color w:val="000000"/>
        </w:rPr>
        <w:t>：中国华融原董事长，2018 年 4 月被查，2021 年</w:t>
      </w:r>
      <w:r>
        <w:rPr>
          <w:rStyle w:val="18"/>
          <w:b/>
          <w:color w:val="000000"/>
        </w:rPr>
        <w:t>执行死刑</w:t>
      </w:r>
      <w:r>
        <w:rPr>
          <w:color w:val="000000"/>
        </w:rPr>
        <w:t>，涉案超 17 亿元中央纪委监委。</w:t>
      </w:r>
    </w:p>
    <w:p w14:paraId="44D3B2C5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overflowPunct w:val="0"/>
        <w:topLinePunct/>
        <w:autoSpaceDE/>
        <w:autoSpaceDN/>
        <w:snapToGrid/>
        <w:ind w:left="0" w:leftChars="0" w:firstLine="616" w:firstLineChars="0"/>
        <w:rPr>
          <w:b w:val="0"/>
          <w:color w:val="000000"/>
        </w:rPr>
      </w:pPr>
      <w:r>
        <w:rPr>
          <w:rStyle w:val="18"/>
          <w:b/>
          <w:color w:val="000000"/>
        </w:rPr>
        <w:t>刘慧</w:t>
      </w:r>
      <w:r>
        <w:rPr>
          <w:color w:val="000000"/>
        </w:rPr>
        <w:t>：十三届全国政协教科卫体委员会副主任（正部级），2025 年 7 月被查，2026 年 3 月被开除党籍。</w:t>
      </w:r>
    </w:p>
    <w:p w14:paraId="32B9038C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overflowPunct w:val="0"/>
        <w:topLinePunct/>
        <w:autoSpaceDE/>
        <w:autoSpaceDN/>
        <w:snapToGrid/>
        <w:ind w:left="0" w:leftChars="0" w:firstLine="616" w:firstLineChars="0"/>
        <w:rPr>
          <w:b w:val="0"/>
          <w:color w:val="000000"/>
        </w:rPr>
      </w:pPr>
      <w:r>
        <w:rPr>
          <w:rStyle w:val="18"/>
          <w:b/>
          <w:color w:val="000000"/>
        </w:rPr>
        <w:t>谭瑞松</w:t>
      </w:r>
      <w:r>
        <w:rPr>
          <w:color w:val="000000"/>
        </w:rPr>
        <w:t>：中国航空工业集团原董事长，2026 年 3 月被判</w:t>
      </w:r>
      <w:r>
        <w:rPr>
          <w:rStyle w:val="18"/>
          <w:b/>
          <w:color w:val="000000"/>
        </w:rPr>
        <w:t>死缓</w:t>
      </w:r>
      <w:r>
        <w:rPr>
          <w:color w:val="000000"/>
        </w:rPr>
        <w:t>，贪污、受贿、内幕交易中央纪委监委。</w:t>
      </w:r>
    </w:p>
    <w:p w14:paraId="610AE8E9">
      <w:pPr>
        <w:pStyle w:val="2"/>
        <w:widowControl/>
        <w:numPr>
          <w:ilvl w:val="0"/>
          <w:numId w:val="1"/>
        </w:numPr>
        <w:overflowPunct w:val="0"/>
        <w:topLinePunct/>
        <w:autoSpaceDE/>
        <w:autoSpaceDN/>
        <w:snapToGrid/>
        <w:ind w:left="0" w:leftChars="0" w:firstLine="640" w:firstLineChars="0"/>
        <w:rPr>
          <w:b w:val="0"/>
        </w:rPr>
      </w:pPr>
      <w:r>
        <w:t>副部级及以下（重点领域）</w:t>
      </w:r>
    </w:p>
    <w:p w14:paraId="584FD4F2">
      <w:pPr>
        <w:pStyle w:val="3"/>
        <w:widowControl/>
        <w:numPr>
          <w:ilvl w:val="0"/>
          <w:numId w:val="4"/>
        </w:numPr>
        <w:overflowPunct w:val="0"/>
        <w:topLinePunct/>
        <w:autoSpaceDE/>
        <w:autoSpaceDN/>
        <w:snapToGrid/>
        <w:ind w:left="0" w:leftChars="0" w:firstLine="640" w:firstLineChars="0"/>
        <w:rPr>
          <w:b w:val="0"/>
        </w:rPr>
      </w:pPr>
      <w:r>
        <w:t>地方政府</w:t>
      </w:r>
    </w:p>
    <w:p w14:paraId="672877C3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overflowPunct w:val="0"/>
        <w:topLinePunct/>
        <w:autoSpaceDE/>
        <w:autoSpaceDN/>
        <w:snapToGrid/>
        <w:ind w:left="0" w:leftChars="0" w:firstLine="616" w:firstLineChars="0"/>
        <w:rPr>
          <w:b w:val="0"/>
          <w:color w:val="000000"/>
        </w:rPr>
      </w:pPr>
      <w:r>
        <w:rPr>
          <w:rStyle w:val="18"/>
          <w:b/>
          <w:color w:val="000000"/>
        </w:rPr>
        <w:t>李春城</w:t>
      </w:r>
      <w:r>
        <w:rPr>
          <w:color w:val="000000"/>
        </w:rPr>
        <w:t>：四川省委原副书记，2012 年 12 月被查，2015 年</w:t>
      </w:r>
      <w:r>
        <w:rPr>
          <w:rStyle w:val="18"/>
          <w:b/>
          <w:color w:val="000000"/>
        </w:rPr>
        <w:t>13 年</w:t>
      </w:r>
      <w:r>
        <w:rPr>
          <w:color w:val="000000"/>
        </w:rPr>
        <w:t>。</w:t>
      </w:r>
    </w:p>
    <w:p w14:paraId="4973E438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overflowPunct w:val="0"/>
        <w:topLinePunct/>
        <w:autoSpaceDE/>
        <w:autoSpaceDN/>
        <w:snapToGrid/>
        <w:ind w:left="0" w:leftChars="0" w:firstLine="616" w:firstLineChars="0"/>
        <w:rPr>
          <w:b w:val="0"/>
          <w:color w:val="000000"/>
        </w:rPr>
      </w:pPr>
      <w:r>
        <w:rPr>
          <w:rStyle w:val="18"/>
          <w:b/>
          <w:color w:val="000000"/>
        </w:rPr>
        <w:t>刘铁男</w:t>
      </w:r>
      <w:r>
        <w:rPr>
          <w:color w:val="000000"/>
        </w:rPr>
        <w:t>：国家发改委原副主任，2013 年 5 月被查，2014 年</w:t>
      </w:r>
      <w:r>
        <w:rPr>
          <w:rStyle w:val="18"/>
          <w:b/>
          <w:color w:val="000000"/>
        </w:rPr>
        <w:t>无期徒刑</w:t>
      </w:r>
      <w:r>
        <w:rPr>
          <w:color w:val="000000"/>
        </w:rPr>
        <w:t>。</w:t>
      </w:r>
    </w:p>
    <w:p w14:paraId="62CFDF80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overflowPunct w:val="0"/>
        <w:topLinePunct/>
        <w:autoSpaceDE/>
        <w:autoSpaceDN/>
        <w:snapToGrid/>
        <w:ind w:left="0" w:leftChars="0" w:firstLine="616" w:firstLineChars="0"/>
        <w:rPr>
          <w:b w:val="0"/>
          <w:color w:val="000000"/>
        </w:rPr>
      </w:pPr>
      <w:r>
        <w:rPr>
          <w:rStyle w:val="18"/>
          <w:b/>
          <w:color w:val="000000"/>
        </w:rPr>
        <w:t>季建业</w:t>
      </w:r>
      <w:r>
        <w:rPr>
          <w:color w:val="000000"/>
        </w:rPr>
        <w:t>：南京原市长，2013 年 10 月被查，2015 年</w:t>
      </w:r>
      <w:r>
        <w:rPr>
          <w:rStyle w:val="18"/>
          <w:b/>
          <w:color w:val="000000"/>
        </w:rPr>
        <w:t>15 年</w:t>
      </w:r>
      <w:r>
        <w:rPr>
          <w:color w:val="000000"/>
        </w:rPr>
        <w:t>。</w:t>
      </w:r>
    </w:p>
    <w:p w14:paraId="7567B3DF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overflowPunct w:val="0"/>
        <w:topLinePunct/>
        <w:autoSpaceDE/>
        <w:autoSpaceDN/>
        <w:snapToGrid/>
        <w:ind w:left="0" w:leftChars="0" w:firstLine="616" w:firstLineChars="0"/>
        <w:rPr>
          <w:b w:val="0"/>
          <w:color w:val="000000"/>
        </w:rPr>
      </w:pPr>
      <w:r>
        <w:rPr>
          <w:rStyle w:val="18"/>
          <w:b/>
          <w:color w:val="000000"/>
        </w:rPr>
        <w:t>万庆良</w:t>
      </w:r>
      <w:r>
        <w:rPr>
          <w:color w:val="000000"/>
        </w:rPr>
        <w:t>：广州市委原书记，2014 年被查，2016 年</w:t>
      </w:r>
      <w:r>
        <w:rPr>
          <w:rStyle w:val="18"/>
          <w:b/>
          <w:color w:val="000000"/>
        </w:rPr>
        <w:t>无期徒刑</w:t>
      </w:r>
      <w:r>
        <w:rPr>
          <w:color w:val="000000"/>
        </w:rPr>
        <w:t>，受贿 1.11 亿元。</w:t>
      </w:r>
    </w:p>
    <w:p w14:paraId="05CA3EB7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overflowPunct w:val="0"/>
        <w:topLinePunct/>
        <w:autoSpaceDE/>
        <w:autoSpaceDN/>
        <w:snapToGrid/>
        <w:ind w:left="0" w:leftChars="0" w:firstLine="616" w:firstLineChars="0"/>
        <w:rPr>
          <w:b w:val="0"/>
          <w:color w:val="000000"/>
        </w:rPr>
      </w:pPr>
      <w:r>
        <w:rPr>
          <w:rStyle w:val="18"/>
          <w:b/>
          <w:color w:val="000000"/>
        </w:rPr>
        <w:t>郭永航</w:t>
      </w:r>
      <w:r>
        <w:rPr>
          <w:color w:val="000000"/>
        </w:rPr>
        <w:t>：广东省政协原副主席，2026 年 3 月被查（最新）。</w:t>
      </w:r>
    </w:p>
    <w:p w14:paraId="35BE5F6F">
      <w:pPr>
        <w:pStyle w:val="3"/>
        <w:widowControl/>
        <w:numPr>
          <w:ilvl w:val="0"/>
          <w:numId w:val="4"/>
        </w:numPr>
        <w:overflowPunct w:val="0"/>
        <w:topLinePunct/>
        <w:autoSpaceDE/>
        <w:autoSpaceDN/>
        <w:snapToGrid/>
        <w:ind w:left="0" w:leftChars="0" w:firstLine="640" w:firstLineChars="0"/>
        <w:rPr>
          <w:b w:val="0"/>
        </w:rPr>
      </w:pPr>
      <w:r>
        <w:t>金融 / 国企</w:t>
      </w:r>
    </w:p>
    <w:p w14:paraId="16CB5886">
      <w:pPr>
        <w:pStyle w:val="11"/>
        <w:widowControl/>
        <w:numPr>
          <w:ilvl w:val="0"/>
          <w:numId w:val="6"/>
        </w:numPr>
        <w:overflowPunct w:val="0"/>
        <w:topLinePunct/>
        <w:autoSpaceDE/>
        <w:autoSpaceDN/>
        <w:snapToGrid/>
        <w:ind w:left="0" w:leftChars="0" w:firstLine="0" w:firstLineChars="0"/>
        <w:rPr>
          <w:b w:val="0"/>
        </w:rPr>
      </w:pPr>
      <w:r>
        <w:t>王保安：国家统计局原局长，2016 年 1 月被查，2017 年无期徒刑。</w:t>
      </w:r>
    </w:p>
    <w:p w14:paraId="6EF6B3F4">
      <w:pPr>
        <w:pStyle w:val="11"/>
        <w:widowControl/>
        <w:numPr>
          <w:ilvl w:val="0"/>
          <w:numId w:val="6"/>
        </w:numPr>
        <w:overflowPunct w:val="0"/>
        <w:topLinePunct/>
        <w:autoSpaceDE/>
        <w:autoSpaceDN/>
        <w:snapToGrid/>
        <w:ind w:left="0" w:leftChars="0" w:firstLine="0" w:firstLineChars="0"/>
        <w:rPr>
          <w:b w:val="0"/>
        </w:rPr>
      </w:pPr>
      <w:r>
        <w:t>苏树林：福建省原省长，2015 年 10 月被查，2018 年16 年。</w:t>
      </w:r>
    </w:p>
    <w:p w14:paraId="64059EF3">
      <w:pPr>
        <w:pStyle w:val="11"/>
        <w:widowControl/>
        <w:numPr>
          <w:ilvl w:val="0"/>
          <w:numId w:val="6"/>
        </w:numPr>
        <w:overflowPunct w:val="0"/>
        <w:topLinePunct/>
        <w:autoSpaceDE/>
        <w:autoSpaceDN/>
        <w:snapToGrid/>
        <w:ind w:left="0" w:leftChars="0" w:firstLine="0" w:firstLineChars="0"/>
        <w:rPr>
          <w:b w:val="0"/>
        </w:rPr>
      </w:pPr>
      <w:r>
        <w:t>盛光祖：原中国铁路总公司总经理，2022 年 3 月被查，2023 年15 年中央纪委监委。</w:t>
      </w:r>
    </w:p>
    <w:p w14:paraId="4DD42D7F">
      <w:pPr>
        <w:pStyle w:val="11"/>
        <w:widowControl/>
        <w:numPr>
          <w:ilvl w:val="0"/>
          <w:numId w:val="6"/>
        </w:numPr>
        <w:overflowPunct w:val="0"/>
        <w:topLinePunct/>
        <w:autoSpaceDE/>
        <w:autoSpaceDN/>
        <w:snapToGrid/>
        <w:ind w:left="0" w:leftChars="0" w:firstLine="0" w:firstLineChars="0"/>
        <w:rPr>
          <w:b w:val="0"/>
        </w:rPr>
      </w:pPr>
      <w:r>
        <w:t>刘绍勇：中国东航原董事长，2026 年 1 月被开除党籍中央纪委监委。</w:t>
      </w:r>
    </w:p>
    <w:p w14:paraId="46B6528F">
      <w:pPr>
        <w:pStyle w:val="11"/>
        <w:widowControl/>
        <w:numPr>
          <w:ilvl w:val="0"/>
          <w:numId w:val="6"/>
        </w:numPr>
        <w:overflowPunct w:val="0"/>
        <w:topLinePunct/>
        <w:autoSpaceDE/>
        <w:autoSpaceDN/>
        <w:snapToGrid/>
        <w:ind w:left="0" w:leftChars="0" w:firstLine="0" w:firstLineChars="0"/>
        <w:rPr>
          <w:b w:val="0"/>
        </w:rPr>
      </w:pPr>
      <w:r>
        <w:t>蒋曙杰：上海城投原董事长，2026 年 2 月被 “双开”中央纪委监委。</w:t>
      </w:r>
    </w:p>
    <w:p w14:paraId="55D24A28">
      <w:pPr>
        <w:pStyle w:val="3"/>
        <w:widowControl/>
        <w:numPr>
          <w:ilvl w:val="0"/>
          <w:numId w:val="4"/>
        </w:numPr>
        <w:overflowPunct w:val="0"/>
        <w:topLinePunct/>
        <w:autoSpaceDE/>
        <w:autoSpaceDN/>
        <w:snapToGrid/>
        <w:ind w:left="0" w:leftChars="0" w:firstLine="640" w:firstLineChars="0"/>
        <w:rPr>
          <w:b w:val="0"/>
        </w:rPr>
      </w:pPr>
      <w:r>
        <w:t>政法系统</w:t>
      </w:r>
    </w:p>
    <w:p w14:paraId="7106BB6F">
      <w:pPr>
        <w:pStyle w:val="11"/>
        <w:widowControl/>
        <w:numPr>
          <w:ilvl w:val="0"/>
          <w:numId w:val="7"/>
        </w:numPr>
        <w:overflowPunct w:val="0"/>
        <w:topLinePunct/>
        <w:autoSpaceDE/>
        <w:autoSpaceDN/>
        <w:snapToGrid/>
        <w:ind w:left="0" w:leftChars="0" w:firstLine="0" w:firstLineChars="0"/>
        <w:rPr>
          <w:b w:val="0"/>
        </w:rPr>
      </w:pPr>
      <w:r>
        <w:t>孙力军：公安部原副部长，2020 年 4 月被查，2022 年被判死缓中央纪委监委。</w:t>
      </w:r>
    </w:p>
    <w:p w14:paraId="030546FA">
      <w:pPr>
        <w:pStyle w:val="11"/>
        <w:widowControl/>
        <w:numPr>
          <w:ilvl w:val="0"/>
          <w:numId w:val="7"/>
        </w:numPr>
        <w:overflowPunct w:val="0"/>
        <w:topLinePunct/>
        <w:autoSpaceDE/>
        <w:autoSpaceDN/>
        <w:snapToGrid/>
        <w:ind w:left="0" w:leftChars="0" w:firstLine="0" w:firstLineChars="0"/>
        <w:rPr>
          <w:b w:val="0"/>
        </w:rPr>
      </w:pPr>
      <w:r>
        <w:t>王立科：江苏省委原常委、政法委原书记，2020 年被查，2023 年被判死缓中央纪委监委</w:t>
      </w:r>
    </w:p>
    <w:p w14:paraId="0413407D">
      <w:pPr>
        <w:overflowPunct w:val="0"/>
        <w:topLinePunct/>
        <w:autoSpaceDE/>
        <w:autoSpaceDN/>
        <w:snapToGrid/>
      </w:pPr>
    </w:p>
    <mc:AlternateContent>
      <mc:Choice Requires="wpsCustomData">
        <wpsCustomData:docfieldEnd id="1"/>
      </mc:Choice>
    </mc:AlternateContent>
    <w:p w14:paraId="106D2F03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 w:val="0"/>
        <w:snapToGrid/>
        <w:ind w:firstLine="630" w:firstLineChars="200"/>
        <w:textAlignment w:val="auto"/>
        <w:rPr>
          <w:rFonts w:hint="eastAsia" w:ascii="仿宋" w:hAnsi="仿宋" w:eastAsia="仿宋" w:cs="仿宋"/>
          <w:szCs w:val="32"/>
          <w:lang w:val="en-US" w:eastAsia="zh-CN"/>
        </w:rPr>
      </w:pPr>
    </w:p>
    <w:p w14:paraId="331B0140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320" w:lineRule="exact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</w:p>
    <w:p w14:paraId="1833B83C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snapToGrid/>
        <w:textAlignment w:val="auto"/>
        <w:rPr>
          <w:rFonts w:hint="default" w:ascii="仿宋" w:hAnsi="仿宋" w:eastAsia="仿宋" w:cs="仿宋"/>
          <w:szCs w:val="32"/>
          <w:lang w:val="en-US" w:eastAsia="zh-CN"/>
        </w:rPr>
      </w:pPr>
    </w:p>
    <w:p w14:paraId="0C143DB7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snapToGrid/>
        <w:textAlignment w:val="auto"/>
        <w:rPr>
          <w:rFonts w:hint="default" w:ascii="仿宋" w:hAnsi="仿宋" w:eastAsia="仿宋" w:cs="仿宋"/>
          <w:szCs w:val="32"/>
          <w:lang w:val="en-US" w:eastAsia="zh-CN"/>
        </w:rPr>
      </w:pPr>
    </w:p>
    <w:p w14:paraId="60B635CF">
      <w:pPr>
        <w:overflowPunct w:val="0"/>
        <w:topLinePunct/>
        <w:autoSpaceDE/>
        <w:autoSpaceDN/>
        <w:snapToGrid/>
      </w:pPr>
    </w:p>
    <w:sectPr>
      <w:headerReference r:id="rId5" w:type="default"/>
      <w:footerReference r:id="rId7" w:type="default"/>
      <w:headerReference r:id="rId6" w:type="even"/>
      <w:footerReference r:id="rId8" w:type="even"/>
      <w:pgSz w:w="11906" w:h="16838"/>
      <w:pgMar w:top="1962" w:right="1474" w:bottom="1848" w:left="1587" w:header="851" w:footer="992" w:gutter="0"/>
      <w:pgNumType w:fmt="decimal"/>
      <w:cols w:space="425" w:num="1"/>
      <w:docGrid w:type="linesAndChars" w:linePitch="592" w:charSpace="161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2FB10">
    <w:pPr>
      <w:pStyle w:val="12"/>
      <w:wordWrap w:val="0"/>
      <w:spacing w:line="473" w:lineRule="auto"/>
      <w:ind w:right="308" w:rightChars="100"/>
      <w:jc w:val="right"/>
      <w:rPr>
        <w:rFonts w:hint="eastAsia" w:ascii="楷体_GB2312" w:eastAsia="楷体_GB2312"/>
        <w:sz w:val="28"/>
      </w:rPr>
    </w:pPr>
    <w:r>
      <w:rPr>
        <w:rStyle w:val="19"/>
        <w:rFonts w:hint="eastAsia" w:ascii="宋体" w:hAnsi="宋体" w:eastAsia="宋体"/>
        <w:sz w:val="28"/>
      </w:rPr>
      <w:t xml:space="preserve">— </w:t>
    </w:r>
    <w:r>
      <w:rPr>
        <w:rFonts w:hint="eastAsia" w:ascii="宋体" w:hAnsi="宋体" w:eastAsia="宋体"/>
        <w:sz w:val="28"/>
      </w:rPr>
      <w:fldChar w:fldCharType="begin"/>
    </w:r>
    <w:r>
      <w:rPr>
        <w:rStyle w:val="19"/>
        <w:rFonts w:hint="eastAsia" w:ascii="宋体" w:hAnsi="宋体" w:eastAsia="宋体"/>
        <w:sz w:val="28"/>
      </w:rPr>
      <w:instrText xml:space="preserve"> PAGE </w:instrText>
    </w:r>
    <w:r>
      <w:rPr>
        <w:rFonts w:hint="eastAsia" w:ascii="宋体" w:hAnsi="宋体" w:eastAsia="宋体"/>
        <w:sz w:val="28"/>
      </w:rPr>
      <w:fldChar w:fldCharType="separate"/>
    </w:r>
    <w:r>
      <w:rPr>
        <w:rStyle w:val="19"/>
        <w:rFonts w:ascii="宋体" w:hAnsi="宋体" w:eastAsia="宋体"/>
        <w:sz w:val="28"/>
      </w:rPr>
      <w:t>1</w:t>
    </w:r>
    <w:r>
      <w:rPr>
        <w:rFonts w:hint="eastAsia" w:ascii="宋体" w:hAnsi="宋体" w:eastAsia="宋体"/>
        <w:sz w:val="28"/>
      </w:rPr>
      <w:fldChar w:fldCharType="end"/>
    </w:r>
    <w:r>
      <w:rPr>
        <w:rFonts w:hint="eastAsia" w:ascii="宋体" w:hAnsi="宋体" w:eastAsia="宋体"/>
        <w:sz w:val="28"/>
      </w:rPr>
      <w:t xml:space="preserve"> </w:t>
    </w:r>
    <w:r>
      <w:rPr>
        <w:rStyle w:val="19"/>
        <w:rFonts w:hint="eastAsia" w:ascii="宋体" w:hAnsi="宋体" w:eastAsia="宋体"/>
        <w:sz w:val="28"/>
      </w:rPr>
      <w:t>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42C5E">
    <w:pPr>
      <w:pStyle w:val="12"/>
      <w:tabs>
        <w:tab w:val="left" w:pos="2124"/>
        <w:tab w:val="clear" w:pos="4153"/>
      </w:tabs>
      <w:spacing w:line="473" w:lineRule="auto"/>
      <w:ind w:left="308" w:leftChars="100"/>
      <w:jc w:val="left"/>
      <w:rPr>
        <w:rStyle w:val="19"/>
        <w:rFonts w:hint="eastAsia" w:ascii="宋体" w:hAnsi="宋体" w:eastAsia="宋体"/>
        <w:position w:val="-28"/>
        <w:sz w:val="28"/>
      </w:rPr>
    </w:pPr>
    <w:r>
      <w:rPr>
        <w:rStyle w:val="19"/>
        <w:rFonts w:hint="eastAsia" w:ascii="宋体" w:hAnsi="宋体" w:eastAsia="宋体"/>
        <w:position w:val="-28"/>
        <w:sz w:val="28"/>
      </w:rPr>
      <w:t xml:space="preserve">— </w:t>
    </w:r>
    <w:r>
      <w:rPr>
        <w:rFonts w:hint="eastAsia" w:ascii="宋体" w:hAnsi="宋体" w:eastAsia="宋体"/>
        <w:position w:val="-28"/>
        <w:sz w:val="28"/>
      </w:rPr>
      <w:fldChar w:fldCharType="begin"/>
    </w:r>
    <w:r>
      <w:rPr>
        <w:rStyle w:val="19"/>
        <w:rFonts w:hint="eastAsia" w:ascii="宋体" w:hAnsi="宋体" w:eastAsia="宋体"/>
        <w:position w:val="-28"/>
        <w:sz w:val="28"/>
      </w:rPr>
      <w:instrText xml:space="preserve"> PAGE </w:instrText>
    </w:r>
    <w:r>
      <w:rPr>
        <w:rFonts w:hint="eastAsia" w:ascii="宋体" w:hAnsi="宋体" w:eastAsia="宋体"/>
        <w:position w:val="-28"/>
        <w:sz w:val="28"/>
      </w:rPr>
      <w:fldChar w:fldCharType="separate"/>
    </w:r>
    <w:r>
      <w:rPr>
        <w:rStyle w:val="19"/>
        <w:rFonts w:ascii="宋体" w:hAnsi="宋体" w:eastAsia="宋体"/>
        <w:position w:val="-28"/>
        <w:sz w:val="28"/>
      </w:rPr>
      <w:t>4</w:t>
    </w:r>
    <w:r>
      <w:rPr>
        <w:rFonts w:hint="eastAsia" w:ascii="宋体" w:hAnsi="宋体" w:eastAsia="宋体"/>
        <w:position w:val="-28"/>
        <w:sz w:val="28"/>
      </w:rPr>
      <w:fldChar w:fldCharType="end"/>
    </w:r>
    <w:r>
      <w:rPr>
        <w:rFonts w:hint="eastAsia" w:ascii="宋体" w:hAnsi="宋体" w:eastAsia="宋体"/>
        <w:position w:val="-28"/>
        <w:sz w:val="28"/>
      </w:rPr>
      <w:t xml:space="preserve"> </w:t>
    </w:r>
    <w:r>
      <w:rPr>
        <w:rStyle w:val="19"/>
        <w:rFonts w:hint="eastAsia" w:ascii="宋体" w:hAnsi="宋体" w:eastAsia="宋体"/>
        <w:position w:val="-28"/>
        <w:sz w:val="28"/>
      </w:rPr>
      <w:t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2FD68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C1F9A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DE6844"/>
    <w:multiLevelType w:val="singleLevel"/>
    <w:tmpl w:val="94DE6844"/>
    <w:lvl w:ilvl="0" w:tentative="0">
      <w:start w:val="1"/>
      <w:numFmt w:val="decimal"/>
      <w:suff w:val="nothing"/>
      <w:lvlText w:val="%1．"/>
      <w:lvlJc w:val="left"/>
      <w:pPr>
        <w:ind w:left="0" w:firstLine="616"/>
      </w:pPr>
      <w:rPr>
        <w:rFonts w:hint="default"/>
      </w:rPr>
    </w:lvl>
  </w:abstractNum>
  <w:abstractNum w:abstractNumId="1">
    <w:nsid w:val="B4C6CEB1"/>
    <w:multiLevelType w:val="singleLevel"/>
    <w:tmpl w:val="B4C6CEB1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2">
    <w:nsid w:val="C349BEC7"/>
    <w:multiLevelType w:val="singleLevel"/>
    <w:tmpl w:val="C349BEC7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3">
    <w:nsid w:val="D61FF750"/>
    <w:multiLevelType w:val="singleLevel"/>
    <w:tmpl w:val="D61FF750"/>
    <w:lvl w:ilvl="0" w:tentative="0">
      <w:start w:val="1"/>
      <w:numFmt w:val="decimal"/>
      <w:suff w:val="nothing"/>
      <w:lvlText w:val="%1．"/>
      <w:lvlJc w:val="left"/>
      <w:pPr>
        <w:ind w:left="0" w:firstLine="616"/>
      </w:pPr>
      <w:rPr>
        <w:rFonts w:hint="default"/>
      </w:rPr>
    </w:lvl>
  </w:abstractNum>
  <w:abstractNum w:abstractNumId="4">
    <w:nsid w:val="2D45ACD0"/>
    <w:multiLevelType w:val="singleLevel"/>
    <w:tmpl w:val="2D45ACD0"/>
    <w:lvl w:ilvl="0" w:tentative="0">
      <w:start w:val="1"/>
      <w:numFmt w:val="decimal"/>
      <w:suff w:val="nothing"/>
      <w:lvlText w:val="%1．"/>
      <w:lvlJc w:val="left"/>
      <w:pPr>
        <w:ind w:left="0" w:firstLine="640"/>
      </w:pPr>
      <w:rPr>
        <w:rFonts w:hint="default"/>
      </w:rPr>
    </w:lvl>
  </w:abstractNum>
  <w:abstractNum w:abstractNumId="5">
    <w:nsid w:val="66247647"/>
    <w:multiLevelType w:val="singleLevel"/>
    <w:tmpl w:val="66247647"/>
    <w:lvl w:ilvl="0" w:tentative="0">
      <w:start w:val="1"/>
      <w:numFmt w:val="chineseCounting"/>
      <w:suff w:val="nothing"/>
      <w:lvlText w:val="（%1）"/>
      <w:lvlJc w:val="left"/>
      <w:pPr>
        <w:ind w:left="0" w:firstLine="640"/>
      </w:pPr>
      <w:rPr>
        <w:rFonts w:hint="eastAsia"/>
      </w:rPr>
    </w:lvl>
  </w:abstractNum>
  <w:abstractNum w:abstractNumId="6">
    <w:nsid w:val="76D7E4DE"/>
    <w:multiLevelType w:val="singleLevel"/>
    <w:tmpl w:val="76D7E4DE"/>
    <w:lvl w:ilvl="0" w:tentative="0">
      <w:start w:val="0"/>
      <w:numFmt w:val="decimal"/>
      <w:suff w:val="space"/>
      <w:lvlText w:val=""/>
      <w:lvlJc w:val="left"/>
      <w:pPr>
        <w:ind w:left="0" w:firstLine="616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14968"/>
    <w:rsid w:val="3FF1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officialmod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both"/>
    </w:pPr>
    <w:rPr>
      <w:rFonts w:ascii="仿宋_GB2312" w:hAnsi="仿宋_GB2312" w:eastAsia="仿宋_GB2312" w:cs="Times New Roman"/>
      <w:spacing w:val="-6"/>
      <w:kern w:val="2"/>
      <w:sz w:val="32"/>
      <w:szCs w:val="32"/>
      <w:lang w:bidi="ar-SA"/>
    </w:rPr>
  </w:style>
  <w:style w:type="paragraph" w:styleId="2">
    <w:name w:val="heading 1"/>
    <w:next w:val="1"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0"/>
    </w:pPr>
    <w:rPr>
      <w:rFonts w:ascii="黑体" w:hAnsi="黑体" w:eastAsia="黑体" w:cs="Times New Roman"/>
      <w:kern w:val="44"/>
      <w:sz w:val="32"/>
      <w:szCs w:val="32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1"/>
    </w:pPr>
    <w:rPr>
      <w:rFonts w:ascii="楷体_GB2312" w:hAnsi="楷体_GB2312" w:eastAsia="楷体_GB2312" w:cs="Times New Roman"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2"/>
    </w:pPr>
    <w:rPr>
      <w:rFonts w:ascii="仿宋_GB2312" w:hAnsi="仿宋_GB2312" w:eastAsia="仿宋_GB2312" w:cs="Times New Roman"/>
      <w:sz w:val="32"/>
      <w:szCs w:val="32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3"/>
    </w:pPr>
    <w:rPr>
      <w:rFonts w:ascii="仿宋_GB2312" w:hAnsi="仿宋_GB2312" w:eastAsia="仿宋_GB2312" w:cs="Times New Roman"/>
      <w:sz w:val="32"/>
      <w:szCs w:val="32"/>
    </w:rPr>
  </w:style>
  <w:style w:type="paragraph" w:styleId="6">
    <w:name w:val="heading 5"/>
    <w:next w:val="1"/>
    <w:semiHidden/>
    <w:unhideWhenUsed/>
    <w:qFormat/>
    <w:uiPriority w:val="0"/>
    <w:pPr>
      <w:spacing w:line="560" w:lineRule="exact"/>
      <w:ind w:firstLine="894" w:firstLineChars="200"/>
      <w:outlineLvl w:val="4"/>
    </w:pPr>
    <w:rPr>
      <w:rFonts w:ascii="仿宋_GB2312" w:hAnsi="仿宋_GB2312" w:eastAsia="仿宋_GB2312" w:cs="Times New Roman"/>
      <w:sz w:val="32"/>
      <w:szCs w:val="32"/>
    </w:rPr>
  </w:style>
  <w:style w:type="paragraph" w:styleId="7">
    <w:name w:val="heading 6"/>
    <w:next w:val="1"/>
    <w:semiHidden/>
    <w:unhideWhenUsed/>
    <w:qFormat/>
    <w:uiPriority w:val="0"/>
    <w:pPr>
      <w:spacing w:line="560" w:lineRule="exact"/>
      <w:ind w:firstLine="894" w:firstLineChars="200"/>
      <w:outlineLvl w:val="5"/>
    </w:pPr>
    <w:rPr>
      <w:rFonts w:ascii="仿宋_GB2312" w:hAnsi="仿宋_GB2312" w:eastAsia="仿宋_GB2312" w:cs="Times New Roman"/>
      <w:sz w:val="32"/>
      <w:szCs w:val="32"/>
    </w:rPr>
  </w:style>
  <w:style w:type="paragraph" w:styleId="8">
    <w:name w:val="heading 7"/>
    <w:next w:val="1"/>
    <w:semiHidden/>
    <w:unhideWhenUsed/>
    <w:qFormat/>
    <w:uiPriority w:val="0"/>
    <w:pPr>
      <w:spacing w:line="560" w:lineRule="exact"/>
      <w:ind w:firstLine="894" w:firstLineChars="200"/>
      <w:outlineLvl w:val="6"/>
    </w:pPr>
    <w:rPr>
      <w:rFonts w:ascii="仿宋_GB2312" w:hAnsi="仿宋_GB2312" w:eastAsia="仿宋_GB2312" w:cs="Times New Roman"/>
      <w:sz w:val="32"/>
      <w:szCs w:val="32"/>
    </w:rPr>
  </w:style>
  <w:style w:type="paragraph" w:styleId="9">
    <w:name w:val="heading 8"/>
    <w:next w:val="1"/>
    <w:semiHidden/>
    <w:unhideWhenUsed/>
    <w:qFormat/>
    <w:uiPriority w:val="0"/>
    <w:pPr>
      <w:spacing w:line="560" w:lineRule="exact"/>
      <w:ind w:firstLine="894" w:firstLineChars="200"/>
      <w:outlineLvl w:val="7"/>
    </w:pPr>
    <w:rPr>
      <w:rFonts w:ascii="仿宋_GB2312" w:hAnsi="仿宋_GB2312" w:eastAsia="仿宋_GB2312" w:cs="Times New Roman"/>
      <w:sz w:val="32"/>
      <w:szCs w:val="32"/>
    </w:rPr>
  </w:style>
  <w:style w:type="paragraph" w:styleId="10">
    <w:name w:val="heading 9"/>
    <w:next w:val="1"/>
    <w:semiHidden/>
    <w:unhideWhenUsed/>
    <w:qFormat/>
    <w:uiPriority w:val="0"/>
    <w:pPr>
      <w:spacing w:line="560" w:lineRule="exact"/>
      <w:ind w:firstLine="894" w:firstLineChars="200"/>
      <w:outlineLvl w:val="8"/>
    </w:pPr>
    <w:rPr>
      <w:rFonts w:ascii="仿宋_GB2312" w:hAnsi="仿宋_GB2312" w:eastAsia="仿宋_GB2312" w:cs="Times New Roman"/>
      <w:sz w:val="32"/>
      <w:szCs w:val="32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spacing w:line="560" w:lineRule="exact"/>
      <w:ind w:firstLine="630" w:firstLineChars="200"/>
      <w:jc w:val="both"/>
    </w:pPr>
    <w:rPr>
      <w:rFonts w:ascii="仿宋_GB2312" w:hAnsi="仿宋_GB2312" w:eastAsia="仿宋_GB2312" w:cs="Times New Roman"/>
      <w:spacing w:val="-6"/>
      <w:sz w:val="32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spacing w:beforeLines="0" w:beforeAutospacing="0" w:afterLines="0" w:afterAutospacing="0" w:line="560" w:lineRule="exact"/>
      <w:jc w:val="center"/>
      <w:outlineLvl w:val="1"/>
    </w:pPr>
    <w:rPr>
      <w:rFonts w:ascii="楷体_GB2312" w:hAnsi="楷体_GB2312" w:eastAsia="楷体_GB2312" w:cs="Times New Roman"/>
      <w:kern w:val="28"/>
      <w:sz w:val="32"/>
      <w:szCs w:val="32"/>
    </w:rPr>
  </w:style>
  <w:style w:type="paragraph" w:styleId="15">
    <w:name w:val="Title"/>
    <w:qFormat/>
    <w:uiPriority w:val="0"/>
    <w:pPr>
      <w:spacing w:line="720" w:lineRule="exact"/>
      <w:jc w:val="center"/>
      <w:outlineLvl w:val="0"/>
    </w:pPr>
    <w:rPr>
      <w:rFonts w:ascii="方正小标宋简体" w:hAnsi="方正小标宋简体" w:eastAsia="方正小标宋简体" w:cs="Times New Roman"/>
      <w:sz w:val="44"/>
      <w:szCs w:val="44"/>
    </w:r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page number"/>
    <w:basedOn w:val="17"/>
    <w:qFormat/>
    <w:uiPriority w:val="0"/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2026-03-29T08:00:00Z</dcterms:created>
  <dc:creator>大鹏扶摇直上九万里</dc:creator>
  <cp:lastModifiedBy>大鹏扶摇直上九万里</cp:lastModifiedBy>
  <dcterms:modified xsi:type="dcterms:W3CDTF">2026-03-29T08:02:51Z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D7F54ACA4AB04C98BAAB1670D64070BC_11</vt:lpwstr>
  </property>
  <property fmtid="{D5CDD505-2E9C-101B-9397-08002B2CF9AE}" pid="4" name="KSOTemplateDocerSaveRecord">
    <vt:lpwstr>eyJoZGlkIjoiNmQwMTBkNjg5ZGI1OGM3OGNkYjlhMWRhNDdlYmJhNDEiLCJ1c2VySWQiOiI0MDk2Nzk2ODQifQ==</vt:lpwstr>
  </property>
</Properties>
</file>