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50EC" w14:textId="77777777" w:rsidR="00F623A5" w:rsidRDefault="00000000">
      <w:pPr>
        <w:pStyle w:val="aff4"/>
        <w:rPr>
          <w:sz w:val="44"/>
          <w:szCs w:val="36"/>
        </w:rPr>
      </w:pPr>
      <w:r>
        <w:rPr>
          <w:sz w:val="44"/>
          <w:szCs w:val="36"/>
        </w:rPr>
        <w:t>A Hybrid Physics-Data Framework for High-Fidelity Ocean State Estimation: Integrating Thermodynamically-Consistent Data Deblurring with an Advanced Physics-Informed Neural Network</w:t>
      </w:r>
    </w:p>
    <w:p w14:paraId="6568786D" w14:textId="77777777" w:rsidR="00F623A5" w:rsidRDefault="00F623A5">
      <w:pPr>
        <w:pStyle w:val="1"/>
      </w:pPr>
    </w:p>
    <w:p w14:paraId="73E0CFD3" w14:textId="77777777" w:rsidR="00F623A5" w:rsidRDefault="00000000" w:rsidP="007D0081">
      <w:pPr>
        <w:pStyle w:val="21bc9c4b-6a32-43e5-beaa-fd2d792c5735"/>
      </w:pPr>
      <w:r>
        <w:t>Abstract</w:t>
      </w:r>
    </w:p>
    <w:p w14:paraId="1291D6E1" w14:textId="77777777" w:rsidR="00F623A5" w:rsidRDefault="00000000">
      <w:pPr>
        <w:rPr>
          <w:rFonts w:ascii="Arial" w:hAnsi="Arial" w:cs="Arial"/>
          <w:sz w:val="24"/>
        </w:rPr>
      </w:pPr>
      <w:r>
        <w:rPr>
          <w:rFonts w:ascii="Arial" w:eastAsia="Arial" w:hAnsi="Arial" w:cs="Arial"/>
          <w:sz w:val="24"/>
        </w:rPr>
        <w:t xml:space="preserve">Accurately simulating and predicting complex </w:t>
      </w:r>
      <w:r>
        <w:rPr>
          <w:rFonts w:ascii="Arial" w:eastAsia="Arial" w:hAnsi="Arial" w:cs="Arial"/>
          <w:color w:val="000000"/>
          <w:sz w:val="24"/>
        </w:rPr>
        <w:t>multiscale</w:t>
      </w:r>
      <w:r>
        <w:rPr>
          <w:rFonts w:ascii="Arial" w:eastAsia="Arial" w:hAnsi="Arial" w:cs="Arial"/>
          <w:sz w:val="24"/>
        </w:rPr>
        <w:t xml:space="preserve"> ocean dynamics remains a central challenge in physical oceanography. Traditional numerical solvers are encumbered by prohibitive computational costs, </w:t>
      </w:r>
      <w:r>
        <w:rPr>
          <w:rFonts w:ascii="Arial" w:eastAsia="Arial" w:hAnsi="Arial" w:cs="Arial"/>
          <w:color w:val="000000"/>
          <w:sz w:val="24"/>
        </w:rPr>
        <w:t>whereas</w:t>
      </w:r>
      <w:r>
        <w:rPr>
          <w:rFonts w:ascii="Arial" w:eastAsia="Arial" w:hAnsi="Arial" w:cs="Arial"/>
          <w:sz w:val="24"/>
        </w:rPr>
        <w:t xml:space="preserve"> purely data-driven models often lack physical consistency, thereby limiting our capacity to understand and forecast oceanic systems. Physics-Informed Neural Networks (PINNs), an emerging hybrid modeling paradigm, show considerable promise</w:t>
      </w:r>
      <w:r>
        <w:rPr>
          <w:rFonts w:ascii="Arial" w:eastAsia="Arial" w:hAnsi="Arial" w:cs="Arial"/>
          <w:color w:val="000000"/>
          <w:sz w:val="24"/>
        </w:rPr>
        <w:t>,</w:t>
      </w:r>
      <w:r>
        <w:rPr>
          <w:rFonts w:ascii="Arial" w:eastAsia="Arial" w:hAnsi="Arial" w:cs="Arial"/>
          <w:sz w:val="24"/>
        </w:rPr>
        <w:t xml:space="preserve"> but exhibit significant limitations when applied to oceanographic systems characterized by multi-scale, nonlinear, and stiff dynamics. These models frequently fail </w:t>
      </w:r>
      <w:r>
        <w:rPr>
          <w:rFonts w:ascii="Arial" w:eastAsia="Arial" w:hAnsi="Arial" w:cs="Arial"/>
          <w:color w:val="000000"/>
          <w:sz w:val="24"/>
        </w:rPr>
        <w:t>owing</w:t>
      </w:r>
      <w:r>
        <w:rPr>
          <w:rFonts w:ascii="Arial" w:eastAsia="Arial" w:hAnsi="Arial" w:cs="Arial"/>
          <w:sz w:val="24"/>
        </w:rPr>
        <w:t xml:space="preserve"> to training instabilities, spectral bias, and imbalanced gradient dynamics among </w:t>
      </w:r>
      <w:r>
        <w:rPr>
          <w:rFonts w:ascii="Arial" w:eastAsia="Arial" w:hAnsi="Arial" w:cs="Arial"/>
          <w:color w:val="000000"/>
          <w:sz w:val="24"/>
        </w:rPr>
        <w:t xml:space="preserve">the </w:t>
      </w:r>
      <w:r>
        <w:rPr>
          <w:rFonts w:ascii="Arial" w:eastAsia="Arial" w:hAnsi="Arial" w:cs="Arial"/>
          <w:sz w:val="24"/>
        </w:rPr>
        <w:t xml:space="preserve">multiple loss functions. Furthermore, </w:t>
      </w:r>
      <w:r>
        <w:rPr>
          <w:rFonts w:ascii="Arial" w:eastAsia="Arial" w:hAnsi="Arial" w:cs="Arial"/>
          <w:color w:val="000000"/>
          <w:sz w:val="24"/>
        </w:rPr>
        <w:t xml:space="preserve">the </w:t>
      </w:r>
      <w:r>
        <w:rPr>
          <w:rFonts w:ascii="Arial" w:eastAsia="Arial" w:hAnsi="Arial" w:cs="Arial"/>
          <w:sz w:val="24"/>
        </w:rPr>
        <w:t xml:space="preserve">model performance is highly contingent on the quality of </w:t>
      </w:r>
      <w:r>
        <w:rPr>
          <w:rFonts w:ascii="Arial" w:eastAsia="Arial" w:hAnsi="Arial" w:cs="Arial"/>
          <w:color w:val="000000"/>
          <w:sz w:val="24"/>
        </w:rPr>
        <w:t xml:space="preserve">the </w:t>
      </w:r>
      <w:r>
        <w:rPr>
          <w:rFonts w:ascii="Arial" w:eastAsia="Arial" w:hAnsi="Arial" w:cs="Arial"/>
          <w:sz w:val="24"/>
        </w:rPr>
        <w:t xml:space="preserve">training data. Foundational climatological datasets such as the World Ocean Atlas (WOA) are known to contain data quality issues, including violations of fundamental physical laws </w:t>
      </w:r>
      <w:r>
        <w:rPr>
          <w:rFonts w:ascii="Arial" w:eastAsia="Arial" w:hAnsi="Arial" w:cs="Arial"/>
          <w:color w:val="000000"/>
          <w:sz w:val="24"/>
        </w:rPr>
        <w:t>such as</w:t>
      </w:r>
      <w:r>
        <w:rPr>
          <w:rFonts w:ascii="Arial" w:eastAsia="Arial" w:hAnsi="Arial" w:cs="Arial"/>
          <w:sz w:val="24"/>
        </w:rPr>
        <w:t xml:space="preserve"> static stability. This </w:t>
      </w:r>
      <w:r>
        <w:rPr>
          <w:rFonts w:ascii="Arial" w:eastAsia="Arial" w:hAnsi="Arial" w:cs="Arial"/>
          <w:color w:val="000000"/>
          <w:sz w:val="24"/>
        </w:rPr>
        <w:t>study</w:t>
      </w:r>
      <w:r>
        <w:rPr>
          <w:rFonts w:ascii="Arial" w:eastAsia="Arial" w:hAnsi="Arial" w:cs="Arial"/>
          <w:sz w:val="24"/>
        </w:rPr>
        <w:t xml:space="preserve"> introduces a comprehensive end-to-end hybrid physics-data framework designed to systematically address these dual challenges at both the data and model levels. The framework features two core innovations: </w:t>
      </w:r>
      <w:r>
        <w:rPr>
          <w:rFonts w:ascii="Arial" w:eastAsia="Arial" w:hAnsi="Arial" w:cs="Arial"/>
          <w:b/>
          <w:sz w:val="24"/>
        </w:rPr>
        <w:t xml:space="preserve">1. </w:t>
      </w:r>
      <w:r>
        <w:rPr>
          <w:rFonts w:ascii="Arial" w:eastAsia="Arial" w:hAnsi="Arial" w:cs="Arial"/>
          <w:b/>
          <w:color w:val="000000"/>
          <w:sz w:val="24"/>
        </w:rPr>
        <w:t>Physics-based</w:t>
      </w:r>
      <w:r>
        <w:rPr>
          <w:rFonts w:ascii="Arial" w:eastAsia="Arial" w:hAnsi="Arial" w:cs="Arial"/>
          <w:b/>
          <w:sz w:val="24"/>
        </w:rPr>
        <w:t xml:space="preserve"> </w:t>
      </w:r>
      <w:r>
        <w:rPr>
          <w:rFonts w:ascii="Arial" w:eastAsia="Arial" w:hAnsi="Arial" w:cs="Arial"/>
          <w:b/>
          <w:color w:val="000000"/>
          <w:sz w:val="24"/>
        </w:rPr>
        <w:t>data</w:t>
      </w:r>
      <w:r>
        <w:rPr>
          <w:rFonts w:ascii="Arial" w:eastAsia="Arial" w:hAnsi="Arial" w:cs="Arial"/>
          <w:b/>
          <w:sz w:val="24"/>
        </w:rPr>
        <w:t xml:space="preserve"> </w:t>
      </w:r>
      <w:r>
        <w:rPr>
          <w:rFonts w:ascii="Arial" w:eastAsia="Arial" w:hAnsi="Arial" w:cs="Arial"/>
          <w:b/>
          <w:color w:val="000000"/>
          <w:sz w:val="24"/>
        </w:rPr>
        <w:t>blurring</w:t>
      </w:r>
      <w:r>
        <w:rPr>
          <w:rFonts w:ascii="Arial" w:eastAsia="Arial" w:hAnsi="Arial" w:cs="Arial"/>
          <w:b/>
          <w:sz w:val="24"/>
        </w:rPr>
        <w:t xml:space="preserve"> and </w:t>
      </w:r>
      <w:r>
        <w:rPr>
          <w:rFonts w:ascii="Arial" w:eastAsia="Arial" w:hAnsi="Arial" w:cs="Arial"/>
          <w:b/>
          <w:color w:val="000000"/>
          <w:sz w:val="24"/>
        </w:rPr>
        <w:t>cleaning</w:t>
      </w:r>
      <w:r>
        <w:rPr>
          <w:rFonts w:ascii="Arial" w:eastAsia="Arial" w:hAnsi="Arial" w:cs="Arial"/>
          <w:b/>
          <w:sz w:val="24"/>
        </w:rPr>
        <w:t xml:space="preserve"> (DDC) Algorithm:</w:t>
      </w:r>
      <w:r>
        <w:rPr>
          <w:rFonts w:ascii="Arial" w:eastAsia="Arial" w:hAnsi="Arial" w:cs="Arial"/>
          <w:sz w:val="24"/>
        </w:rPr>
        <w:t xml:space="preserve"> We first </w:t>
      </w:r>
      <w:r>
        <w:rPr>
          <w:rFonts w:ascii="Arial" w:eastAsia="Arial" w:hAnsi="Arial" w:cs="Arial"/>
          <w:color w:val="000000"/>
          <w:sz w:val="24"/>
        </w:rPr>
        <w:t>developed</w:t>
      </w:r>
      <w:r>
        <w:rPr>
          <w:rFonts w:ascii="Arial" w:eastAsia="Arial" w:hAnsi="Arial" w:cs="Arial"/>
          <w:sz w:val="24"/>
        </w:rPr>
        <w:t xml:space="preserve"> and </w:t>
      </w:r>
      <w:r>
        <w:rPr>
          <w:rFonts w:ascii="Arial" w:eastAsia="Arial" w:hAnsi="Arial" w:cs="Arial"/>
          <w:color w:val="000000"/>
          <w:sz w:val="24"/>
        </w:rPr>
        <w:t>applied</w:t>
      </w:r>
      <w:r>
        <w:rPr>
          <w:rFonts w:ascii="Arial" w:eastAsia="Arial" w:hAnsi="Arial" w:cs="Arial"/>
          <w:sz w:val="24"/>
        </w:rPr>
        <w:t xml:space="preserve"> a data preprocessing algorithm rooted in physical first principles. This algorithm rigorously inspects historical </w:t>
      </w:r>
      <w:r>
        <w:rPr>
          <w:rFonts w:ascii="Arial" w:eastAsia="Arial" w:hAnsi="Arial" w:cs="Arial"/>
          <w:color w:val="000000"/>
          <w:sz w:val="24"/>
        </w:rPr>
        <w:t>observational</w:t>
      </w:r>
      <w:r>
        <w:rPr>
          <w:rFonts w:ascii="Arial" w:eastAsia="Arial" w:hAnsi="Arial" w:cs="Arial"/>
          <w:sz w:val="24"/>
        </w:rPr>
        <w:t xml:space="preserve"> data from the WOA against the modern Thermodynamic Equation of Seawater (TEOS-10) to enforce static stability criteria, thereby producing a refined, internally </w:t>
      </w:r>
      <w:r>
        <w:rPr>
          <w:rFonts w:ascii="Arial" w:eastAsia="Arial" w:hAnsi="Arial" w:cs="Arial"/>
          <w:color w:val="000000"/>
          <w:sz w:val="24"/>
        </w:rPr>
        <w:t>thermodynamically consistent</w:t>
      </w:r>
      <w:r>
        <w:rPr>
          <w:rFonts w:ascii="Arial" w:eastAsia="Arial" w:hAnsi="Arial" w:cs="Arial"/>
          <w:sz w:val="24"/>
        </w:rPr>
        <w:t xml:space="preserve"> ocean climatology baseline. </w:t>
      </w:r>
      <w:r>
        <w:rPr>
          <w:rFonts w:ascii="Arial" w:eastAsia="Arial" w:hAnsi="Arial" w:cs="Arial"/>
          <w:b/>
          <w:sz w:val="24"/>
        </w:rPr>
        <w:t xml:space="preserve">2. Oceanographic Physics-Informed Neural Network (O-PINN) Architecture: </w:t>
      </w:r>
      <w:r>
        <w:rPr>
          <w:rFonts w:ascii="Arial" w:eastAsia="Arial" w:hAnsi="Arial" w:cs="Arial"/>
          <w:sz w:val="24"/>
        </w:rPr>
        <w:t xml:space="preserve">Building </w:t>
      </w:r>
      <w:r>
        <w:rPr>
          <w:rFonts w:ascii="Arial" w:eastAsia="Arial" w:hAnsi="Arial" w:cs="Arial"/>
          <w:color w:val="000000"/>
          <w:sz w:val="24"/>
        </w:rPr>
        <w:t>on</w:t>
      </w:r>
      <w:r>
        <w:rPr>
          <w:rFonts w:ascii="Arial" w:eastAsia="Arial" w:hAnsi="Arial" w:cs="Arial"/>
          <w:sz w:val="24"/>
        </w:rPr>
        <w:t xml:space="preserve"> this high-quality dataset, we </w:t>
      </w:r>
      <w:r>
        <w:rPr>
          <w:rFonts w:ascii="Arial" w:eastAsia="Arial" w:hAnsi="Arial" w:cs="Arial"/>
          <w:color w:val="000000"/>
          <w:sz w:val="24"/>
        </w:rPr>
        <w:t>constructed</w:t>
      </w:r>
      <w:r>
        <w:rPr>
          <w:rFonts w:ascii="Arial" w:eastAsia="Arial" w:hAnsi="Arial" w:cs="Arial"/>
          <w:sz w:val="24"/>
        </w:rPr>
        <w:t xml:space="preserve"> a novel O-PINN framework that integrates three key </w:t>
      </w:r>
      <w:r>
        <w:rPr>
          <w:rFonts w:ascii="Arial" w:eastAsia="Arial" w:hAnsi="Arial" w:cs="Arial"/>
          <w:sz w:val="24"/>
        </w:rPr>
        <w:lastRenderedPageBreak/>
        <w:t>innovations to overcome the limitations of existing PINNs: (1) adoption of a Sine Representation Network (SIREN) with periodic activation functions as the network backbone to accurately capture complex fields and their higher-order derivatives; (2) introduction of a gradient-based, dynamic self-adaptive weighting scheme to balance the competing terms within the physics-informed loss function ; and (3) formulation of a hybrid residual learning paradigm, wherein the network learns corrections to the DDC-deblurred climatology, enhancing training stability</w:t>
      </w:r>
      <w:r>
        <w:rPr>
          <w:rFonts w:ascii="Arial" w:eastAsia="Arial" w:hAnsi="Arial" w:cs="Arial"/>
          <w:color w:val="000000"/>
          <w:sz w:val="24"/>
        </w:rPr>
        <w:t>,</w:t>
      </w:r>
      <w:r>
        <w:rPr>
          <w:rFonts w:ascii="Arial" w:eastAsia="Arial" w:hAnsi="Arial" w:cs="Arial"/>
          <w:sz w:val="24"/>
        </w:rPr>
        <w:t xml:space="preserve"> and accelerating convergence. This integrated framework is engineered for scalability on High-Performance Computing (HPC) platforms, offering a complete data-to-model pathway to overcome </w:t>
      </w:r>
      <w:r>
        <w:rPr>
          <w:rFonts w:ascii="Arial" w:eastAsia="Arial" w:hAnsi="Arial" w:cs="Arial"/>
          <w:color w:val="000000"/>
          <w:sz w:val="24"/>
        </w:rPr>
        <w:t xml:space="preserve">the </w:t>
      </w:r>
      <w:r>
        <w:rPr>
          <w:rFonts w:ascii="Arial" w:eastAsia="Arial" w:hAnsi="Arial" w:cs="Arial"/>
          <w:sz w:val="24"/>
        </w:rPr>
        <w:t xml:space="preserve">critical failure modes of PINNs in geophysical fluid dynamics. </w:t>
      </w:r>
      <w:r>
        <w:rPr>
          <w:rFonts w:ascii="Arial" w:eastAsia="Arial" w:hAnsi="Arial" w:cs="Arial"/>
          <w:color w:val="000000"/>
          <w:sz w:val="24"/>
        </w:rPr>
        <w:t>This</w:t>
      </w:r>
      <w:r>
        <w:rPr>
          <w:rFonts w:ascii="Arial" w:eastAsia="Arial" w:hAnsi="Arial" w:cs="Arial"/>
          <w:sz w:val="24"/>
        </w:rPr>
        <w:t xml:space="preserve"> lays a solid foundation for more robust data assimilation, high-resolution state estimation, and the solution of challenging forward and inverse problems in ocean science.</w:t>
      </w:r>
    </w:p>
    <w:p w14:paraId="7FED27B6" w14:textId="77777777" w:rsidR="00F623A5" w:rsidRDefault="00F623A5">
      <w:pPr>
        <w:rPr>
          <w:rFonts w:ascii="Arial" w:eastAsia="Saturday Sans Regular" w:hAnsi="Arial" w:cs="Arial"/>
          <w:color w:val="1B1C1D"/>
          <w:sz w:val="24"/>
        </w:rPr>
      </w:pPr>
    </w:p>
    <w:p w14:paraId="4819773D" w14:textId="77777777" w:rsidR="00F623A5" w:rsidRDefault="00000000">
      <w:pPr>
        <w:spacing w:after="240" w:line="275" w:lineRule="auto"/>
        <w:rPr>
          <w:rFonts w:ascii="Arial" w:eastAsiaTheme="majorEastAsia" w:hAnsi="Arial" w:cs="Arial"/>
          <w:b/>
          <w:bCs/>
          <w:color w:val="1B1C1D"/>
          <w:sz w:val="24"/>
        </w:rPr>
      </w:pPr>
      <w:r>
        <w:rPr>
          <w:rFonts w:ascii="Arial" w:eastAsia="宋体" w:hAnsi="Arial" w:cs="Arial"/>
          <w:b/>
          <w:bCs/>
          <w:sz w:val="24"/>
        </w:rPr>
        <w:t>Keywords: Physics-Informed Neural Networks (PINNs); Oceanography; Temperature-Salinity Profile; High-Performance Computing (HPC); Sparse Data Reconstruction; Generalized Prediction</w:t>
      </w:r>
    </w:p>
    <w:p w14:paraId="14003E66" w14:textId="77777777" w:rsidR="00F623A5" w:rsidRDefault="00F623A5">
      <w:pPr>
        <w:rPr>
          <w:rFonts w:eastAsia="Saturday Sans Regular" w:cs="Saturday Sans Regular"/>
          <w:color w:val="1B1C1D"/>
        </w:rPr>
      </w:pPr>
    </w:p>
    <w:p w14:paraId="68667D5C" w14:textId="77777777" w:rsidR="00F623A5" w:rsidRDefault="00F623A5">
      <w:pPr>
        <w:rPr>
          <w:rFonts w:eastAsia="Saturday Sans Regular" w:cs="Saturday Sans Regular"/>
          <w:color w:val="1B1C1D"/>
        </w:rPr>
      </w:pPr>
    </w:p>
    <w:p w14:paraId="3EE41601" w14:textId="77777777" w:rsidR="00F623A5" w:rsidRDefault="00F623A5">
      <w:pPr>
        <w:rPr>
          <w:rFonts w:eastAsia="Saturday Sans Regular" w:cs="Saturday Sans Regular"/>
          <w:color w:val="1B1C1D"/>
        </w:rPr>
      </w:pPr>
    </w:p>
    <w:p w14:paraId="4F2CE733" w14:textId="77777777" w:rsidR="00F623A5" w:rsidRDefault="00F623A5">
      <w:pPr>
        <w:rPr>
          <w:rFonts w:eastAsia="Saturday Sans Regular" w:cs="Saturday Sans Regular"/>
          <w:color w:val="1B1C1D"/>
        </w:rPr>
      </w:pPr>
    </w:p>
    <w:p w14:paraId="08AE6A45" w14:textId="77777777" w:rsidR="00F623A5" w:rsidRDefault="00F623A5">
      <w:pPr>
        <w:rPr>
          <w:rFonts w:eastAsia="Saturday Sans Regular" w:cs="Saturday Sans Regular"/>
          <w:color w:val="1B1C1D"/>
        </w:rPr>
      </w:pPr>
    </w:p>
    <w:p w14:paraId="262F8B45" w14:textId="77777777" w:rsidR="00F623A5" w:rsidRDefault="00F623A5">
      <w:pPr>
        <w:rPr>
          <w:rFonts w:eastAsia="Saturday Sans Regular" w:cs="Saturday Sans Regular"/>
          <w:color w:val="1B1C1D"/>
        </w:rPr>
      </w:pPr>
    </w:p>
    <w:p w14:paraId="08FEA45F" w14:textId="77777777" w:rsidR="00F623A5" w:rsidRDefault="00F623A5">
      <w:pPr>
        <w:rPr>
          <w:rFonts w:eastAsia="Saturday Sans Regular" w:cs="Saturday Sans Regular"/>
          <w:color w:val="1B1C1D"/>
        </w:rPr>
      </w:pPr>
    </w:p>
    <w:p w14:paraId="2BF47CDF" w14:textId="77777777" w:rsidR="00F623A5" w:rsidRDefault="00F623A5">
      <w:pPr>
        <w:rPr>
          <w:rFonts w:eastAsia="Saturday Sans Regular" w:cs="Saturday Sans Regular"/>
          <w:color w:val="1B1C1D"/>
        </w:rPr>
      </w:pPr>
    </w:p>
    <w:p w14:paraId="5D673EDE" w14:textId="77777777" w:rsidR="00F623A5" w:rsidRDefault="00F623A5">
      <w:pPr>
        <w:rPr>
          <w:rFonts w:eastAsia="Saturday Sans Regular" w:cs="Saturday Sans Regular"/>
          <w:color w:val="1B1C1D"/>
        </w:rPr>
      </w:pPr>
    </w:p>
    <w:p w14:paraId="5CE3ABE7" w14:textId="77777777" w:rsidR="00F623A5" w:rsidRDefault="00F623A5">
      <w:pPr>
        <w:rPr>
          <w:rFonts w:eastAsia="Saturday Sans Regular" w:cs="Saturday Sans Regular"/>
          <w:color w:val="1B1C1D"/>
        </w:rPr>
      </w:pPr>
    </w:p>
    <w:p w14:paraId="2546B448" w14:textId="77777777" w:rsidR="00F623A5" w:rsidRDefault="00F623A5">
      <w:pPr>
        <w:rPr>
          <w:rFonts w:eastAsia="Saturday Sans Regular" w:cs="Saturday Sans Regular"/>
          <w:color w:val="1B1C1D"/>
        </w:rPr>
      </w:pPr>
    </w:p>
    <w:p w14:paraId="247EEF32" w14:textId="77777777" w:rsidR="00F623A5" w:rsidRDefault="00000000" w:rsidP="007D0081">
      <w:pPr>
        <w:pStyle w:val="21bc9c4b-6a32-43e5-beaa-fd2d792c5735"/>
      </w:pPr>
      <w:r>
        <w:t>1.Introduction</w:t>
      </w:r>
    </w:p>
    <w:p w14:paraId="34AB1E1E" w14:textId="77777777" w:rsidR="00F623A5" w:rsidRDefault="00000000">
      <w:pPr>
        <w:rPr>
          <w:rFonts w:ascii="Arial" w:eastAsia="Arial" w:hAnsi="Arial" w:cs="Arial"/>
          <w:sz w:val="24"/>
        </w:rPr>
      </w:pPr>
      <w:r>
        <w:rPr>
          <w:rFonts w:ascii="Arial" w:eastAsia="Arial" w:hAnsi="Arial" w:cs="Arial"/>
          <w:sz w:val="24"/>
        </w:rPr>
        <w:t>This lays a solid foundation for more robust data assimilation, high-resolution state estimation, and the solution of challenging forward and inverse problems in ocean science. Our framework aligns with the frontier of oceanographic research, where deep learning techniques are increasingly being leveraged to assimilate sparse observational data into complex three-dimensional ocean models, a challenge effectively tackled by Cheng et al. (2023) [</w:t>
      </w:r>
      <w:r>
        <w:rPr>
          <w:rFonts w:ascii="Arial" w:eastAsia="Arial" w:hAnsi="Arial" w:cs="Arial" w:hint="eastAsia"/>
          <w:sz w:val="24"/>
        </w:rPr>
        <w:t>10</w:t>
      </w:r>
      <w:r>
        <w:rPr>
          <w:rFonts w:ascii="Arial" w:eastAsia="Arial" w:hAnsi="Arial" w:cs="Arial"/>
          <w:sz w:val="24"/>
        </w:rPr>
        <w:t>]. By integrating a physically consistent data prior with an advanced neural network architecture, our work provides a powerful new pathway to enhance the fidelity of ocean state estimation.</w:t>
      </w:r>
    </w:p>
    <w:p w14:paraId="23AF2D48" w14:textId="77777777" w:rsidR="00F623A5" w:rsidRDefault="00000000" w:rsidP="007D0081">
      <w:pPr>
        <w:pStyle w:val="71e7dc79-1ff7-45e8-997d-0ebda3762b91"/>
      </w:pPr>
      <w:r>
        <w:lastRenderedPageBreak/>
        <w:t>1.</w:t>
      </w:r>
      <w:proofErr w:type="gramStart"/>
      <w:r>
        <w:t>1</w:t>
      </w:r>
      <w:r>
        <w:rPr>
          <w:rFonts w:hint="eastAsia"/>
        </w:rPr>
        <w:t>.</w:t>
      </w:r>
      <w:r>
        <w:t>Predictive</w:t>
      </w:r>
      <w:proofErr w:type="gramEnd"/>
      <w:r>
        <w:t xml:space="preserve"> Ocean Modeling: From Climate Dynamics to Operational Applications</w:t>
      </w:r>
    </w:p>
    <w:p w14:paraId="1268E878" w14:textId="77777777" w:rsidR="00F623A5" w:rsidRDefault="00F623A5"/>
    <w:p w14:paraId="5DAAF7BE" w14:textId="77777777" w:rsidR="00F623A5" w:rsidRDefault="00000000">
      <w:pPr>
        <w:rPr>
          <w:rFonts w:ascii="Arial" w:hAnsi="Arial" w:cs="Arial"/>
          <w:sz w:val="24"/>
        </w:rPr>
      </w:pPr>
      <w:r>
        <w:rPr>
          <w:rFonts w:ascii="Arial" w:eastAsia="Arial" w:hAnsi="Arial" w:cs="Arial"/>
          <w:sz w:val="24"/>
        </w:rPr>
        <w:t xml:space="preserve">A profound understanding of ocean physical processes is crucial for scientific advancement and societal well-being. As the central regulator of the global climate system, the </w:t>
      </w:r>
      <w:r>
        <w:rPr>
          <w:rFonts w:ascii="Arial" w:eastAsia="Arial" w:hAnsi="Arial" w:cs="Arial"/>
          <w:color w:val="000000"/>
          <w:sz w:val="24"/>
        </w:rPr>
        <w:t xml:space="preserve">dynamic variability of the ocean </w:t>
      </w:r>
      <w:r>
        <w:rPr>
          <w:rFonts w:ascii="Arial" w:eastAsia="Arial" w:hAnsi="Arial" w:cs="Arial"/>
          <w:sz w:val="24"/>
        </w:rPr>
        <w:t xml:space="preserve">directly influences global weather patterns, the frequency and intensity of extreme climate events, and the health and productivity of marine ecosystems. Ocean processes exhibit pronounced multi-scale characteristics, with phenomena spanning spatial scales </w:t>
      </w:r>
      <w:r>
        <w:rPr>
          <w:rFonts w:ascii="Arial" w:eastAsia="Arial" w:hAnsi="Arial" w:cs="Arial"/>
          <w:color w:val="000000"/>
          <w:sz w:val="24"/>
        </w:rPr>
        <w:t xml:space="preserve">ranging </w:t>
      </w:r>
      <w:r>
        <w:rPr>
          <w:rFonts w:ascii="Arial" w:eastAsia="Arial" w:hAnsi="Arial" w:cs="Arial"/>
          <w:sz w:val="24"/>
        </w:rPr>
        <w:t xml:space="preserve">from meters to thousands of kilometers and temporal scales from seconds to millennia, all intricately interwoven and tightly coupled. Accurately capturing these cross-scale interactions represents </w:t>
      </w:r>
      <w:r>
        <w:rPr>
          <w:rFonts w:ascii="Arial" w:eastAsia="Arial" w:hAnsi="Arial" w:cs="Arial"/>
          <w:color w:val="000000"/>
          <w:sz w:val="24"/>
        </w:rPr>
        <w:t>a</w:t>
      </w:r>
      <w:r>
        <w:rPr>
          <w:rFonts w:ascii="Arial" w:eastAsia="Arial" w:hAnsi="Arial" w:cs="Arial"/>
          <w:sz w:val="24"/>
        </w:rPr>
        <w:t xml:space="preserve"> fundamental challenge in constructing high-fidelity predictive ocean models.</w:t>
      </w:r>
    </w:p>
    <w:p w14:paraId="02EF1E0D" w14:textId="77777777" w:rsidR="00F623A5" w:rsidRDefault="00F623A5">
      <w:pPr>
        <w:spacing w:after="240" w:line="275" w:lineRule="auto"/>
        <w:rPr>
          <w:rFonts w:ascii="Arial" w:eastAsia="宋体" w:hAnsi="Arial" w:cs="Arial"/>
          <w:sz w:val="24"/>
        </w:rPr>
      </w:pPr>
    </w:p>
    <w:p w14:paraId="2A608D06" w14:textId="77777777" w:rsidR="00F623A5" w:rsidRDefault="00000000" w:rsidP="007D0081">
      <w:pPr>
        <w:pStyle w:val="71e7dc79-1ff7-45e8-997d-0ebda3762b91"/>
      </w:pPr>
      <w:r>
        <w:t>1.</w:t>
      </w:r>
      <w:proofErr w:type="gramStart"/>
      <w:r>
        <w:t>2.The</w:t>
      </w:r>
      <w:proofErr w:type="gramEnd"/>
      <w:r>
        <w:t xml:space="preserve"> Duality of Current Paradigms: Limitations of Traditional Solvers and "Black-Box" Machine Learning</w:t>
      </w:r>
    </w:p>
    <w:p w14:paraId="2D4C9D80" w14:textId="77777777" w:rsidR="007D0081" w:rsidRDefault="00000000" w:rsidP="007D0081">
      <w:pPr>
        <w:rPr>
          <w:rFonts w:ascii="Arial" w:hAnsi="Arial" w:cs="Arial"/>
          <w:sz w:val="24"/>
        </w:rPr>
      </w:pPr>
      <w:r>
        <w:rPr>
          <w:rFonts w:ascii="Arial" w:eastAsia="Arial" w:hAnsi="Arial" w:cs="Arial"/>
          <w:sz w:val="24"/>
        </w:rPr>
        <w:t xml:space="preserve">The field of ocean modeling is currently dominated by two primary paradigms: numerical models based on physical </w:t>
      </w:r>
      <w:r>
        <w:rPr>
          <w:rFonts w:ascii="Arial" w:eastAsia="Arial" w:hAnsi="Arial" w:cs="Arial"/>
          <w:color w:val="000000"/>
          <w:sz w:val="24"/>
        </w:rPr>
        <w:t>first-principles</w:t>
      </w:r>
      <w:r>
        <w:rPr>
          <w:rFonts w:ascii="Arial" w:eastAsia="Arial" w:hAnsi="Arial" w:cs="Arial"/>
          <w:sz w:val="24"/>
        </w:rPr>
        <w:t xml:space="preserve"> and purely data-driven machine learning models. However, both approaches face fundamental bottlenecks</w:t>
      </w:r>
      <w:r>
        <w:rPr>
          <w:rFonts w:ascii="Arial" w:eastAsia="Arial" w:hAnsi="Arial" w:cs="Arial"/>
          <w:color w:val="000000"/>
          <w:sz w:val="24"/>
        </w:rPr>
        <w:t xml:space="preserve"> that</w:t>
      </w:r>
      <w:r>
        <w:rPr>
          <w:rFonts w:ascii="Arial" w:eastAsia="Arial" w:hAnsi="Arial" w:cs="Arial"/>
          <w:sz w:val="24"/>
        </w:rPr>
        <w:t xml:space="preserve"> </w:t>
      </w:r>
      <w:r>
        <w:rPr>
          <w:rFonts w:ascii="Arial" w:eastAsia="Arial" w:hAnsi="Arial" w:cs="Arial"/>
          <w:color w:val="000000"/>
          <w:sz w:val="24"/>
        </w:rPr>
        <w:t>create</w:t>
      </w:r>
      <w:r>
        <w:rPr>
          <w:rFonts w:ascii="Arial" w:eastAsia="Arial" w:hAnsi="Arial" w:cs="Arial"/>
          <w:sz w:val="24"/>
        </w:rPr>
        <w:t xml:space="preserve"> a methodological impasse. Numerical models are constrained by computational resources and uncertainties in the parameterization of </w:t>
      </w:r>
      <w:proofErr w:type="spellStart"/>
      <w:r>
        <w:rPr>
          <w:rFonts w:ascii="Arial" w:eastAsia="Arial" w:hAnsi="Arial" w:cs="Arial"/>
          <w:color w:val="000000"/>
          <w:sz w:val="24"/>
        </w:rPr>
        <w:t>subgrid</w:t>
      </w:r>
      <w:proofErr w:type="spellEnd"/>
      <w:r>
        <w:rPr>
          <w:rFonts w:ascii="Arial" w:eastAsia="Arial" w:hAnsi="Arial" w:cs="Arial"/>
          <w:color w:val="000000"/>
          <w:sz w:val="24"/>
        </w:rPr>
        <w:t>-scale</w:t>
      </w:r>
      <w:r>
        <w:rPr>
          <w:rFonts w:ascii="Arial" w:eastAsia="Arial" w:hAnsi="Arial" w:cs="Arial"/>
          <w:sz w:val="24"/>
        </w:rPr>
        <w:t xml:space="preserve"> processes. Conversely, while data-driven models (e.g., CNNs</w:t>
      </w:r>
      <w:r>
        <w:rPr>
          <w:rFonts w:ascii="Arial" w:eastAsia="Arial" w:hAnsi="Arial" w:cs="Arial"/>
          <w:color w:val="000000"/>
          <w:sz w:val="24"/>
        </w:rPr>
        <w:t xml:space="preserve"> and</w:t>
      </w:r>
      <w:r>
        <w:rPr>
          <w:rFonts w:ascii="Arial" w:eastAsia="Arial" w:hAnsi="Arial" w:cs="Arial"/>
          <w:sz w:val="24"/>
        </w:rPr>
        <w:t xml:space="preserve"> LSTMs) excel at learning complex patterns from data, their "black-box" nature presents two primary challenges: 1) Physical Inconsistency, where predictions may violate fundamental physical conservation laws; and 2) Poor Generalization, where models fail to reliably extrapolate to regions not covered by the training data. This dilemma indicates that incremental improvements within a single paradigm are no longer sufficient to drive the field forward</w:t>
      </w:r>
      <w:r>
        <w:rPr>
          <w:rFonts w:ascii="Arial" w:eastAsia="Arial" w:hAnsi="Arial" w:cs="Arial"/>
          <w:color w:val="000000"/>
          <w:sz w:val="24"/>
        </w:rPr>
        <w:t>,</w:t>
      </w:r>
      <w:r>
        <w:rPr>
          <w:rFonts w:ascii="Arial" w:eastAsia="Arial" w:hAnsi="Arial" w:cs="Arial"/>
          <w:sz w:val="24"/>
        </w:rPr>
        <w:t xml:space="preserve"> </w:t>
      </w:r>
      <w:r>
        <w:rPr>
          <w:rFonts w:ascii="Arial" w:eastAsia="Arial" w:hAnsi="Arial" w:cs="Arial"/>
          <w:color w:val="000000"/>
          <w:sz w:val="24"/>
        </w:rPr>
        <w:t xml:space="preserve">and </w:t>
      </w:r>
      <w:r>
        <w:rPr>
          <w:rFonts w:ascii="Arial" w:eastAsia="Arial" w:hAnsi="Arial" w:cs="Arial"/>
          <w:sz w:val="24"/>
        </w:rPr>
        <w:t>a hybrid approach that merges the strengths of both is urgently needed. The table below provides a systematic comparison of these traditional paradigms with the Physics-Informed Neural Network (PINN) approach proposed herein.</w:t>
      </w:r>
    </w:p>
    <w:p w14:paraId="14099956" w14:textId="77777777" w:rsidR="007D0081" w:rsidRDefault="007D0081" w:rsidP="007D0081">
      <w:pPr>
        <w:ind w:firstLine="420"/>
        <w:jc w:val="center"/>
        <w:rPr>
          <w:rFonts w:ascii="Arial" w:eastAsia="宋体" w:hAnsi="Arial" w:cs="Arial"/>
          <w:b/>
          <w:bCs/>
          <w:sz w:val="24"/>
        </w:rPr>
      </w:pPr>
    </w:p>
    <w:p w14:paraId="3937EBB8" w14:textId="11C37FC6" w:rsidR="00F623A5" w:rsidRPr="007D0081" w:rsidRDefault="00000000" w:rsidP="007D0081">
      <w:pPr>
        <w:ind w:firstLine="420"/>
        <w:jc w:val="center"/>
        <w:rPr>
          <w:rFonts w:ascii="Arial" w:hAnsi="Arial" w:cs="Arial"/>
          <w:sz w:val="24"/>
        </w:rPr>
      </w:pPr>
      <w:r>
        <w:rPr>
          <w:rFonts w:ascii="Arial" w:eastAsia="宋体" w:hAnsi="Arial" w:cs="Arial"/>
          <w:b/>
          <w:bCs/>
          <w:sz w:val="24"/>
        </w:rPr>
        <w:t>Table 1: A Comparative Analysis of Ocean Modeling Paradigms</w:t>
      </w:r>
    </w:p>
    <w:tbl>
      <w:tblPr>
        <w:tblStyle w:val="Style10"/>
        <w:tblW w:w="861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977"/>
        <w:gridCol w:w="1952"/>
        <w:gridCol w:w="2103"/>
        <w:gridCol w:w="2582"/>
      </w:tblGrid>
      <w:tr w:rsidR="00F623A5" w14:paraId="641AD48A" w14:textId="77777777">
        <w:trPr>
          <w:tblHeader/>
          <w:jc w:val="center"/>
        </w:trPr>
        <w:tc>
          <w:tcPr>
            <w:tcW w:w="1977"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315ABB20" w14:textId="77777777" w:rsidR="00F623A5" w:rsidRPr="007D0081" w:rsidRDefault="00000000" w:rsidP="007D0081">
            <w:pPr>
              <w:rPr>
                <w:b/>
                <w:bCs/>
              </w:rPr>
            </w:pPr>
            <w:r w:rsidRPr="007D0081">
              <w:rPr>
                <w:b/>
                <w:bCs/>
              </w:rPr>
              <w:t>Criterion</w:t>
            </w:r>
          </w:p>
        </w:tc>
        <w:tc>
          <w:tcPr>
            <w:tcW w:w="1952"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00C986D5" w14:textId="77777777" w:rsidR="00F623A5" w:rsidRDefault="00000000">
            <w:pPr>
              <w:keepNext/>
              <w:snapToGrid w:val="0"/>
              <w:jc w:val="center"/>
              <w:rPr>
                <w:rFonts w:ascii="Arial" w:eastAsia="宋体" w:hAnsi="Arial" w:cs="Arial"/>
                <w:b/>
                <w:bCs/>
                <w:sz w:val="18"/>
                <w:szCs w:val="18"/>
              </w:rPr>
            </w:pPr>
            <w:r>
              <w:rPr>
                <w:rFonts w:ascii="Arial" w:eastAsia="宋体" w:hAnsi="Arial" w:cs="Arial"/>
                <w:b/>
                <w:bCs/>
                <w:sz w:val="18"/>
                <w:szCs w:val="18"/>
              </w:rPr>
              <w:t xml:space="preserve">Traditional Numerical Models </w:t>
            </w:r>
          </w:p>
          <w:p w14:paraId="4E464270" w14:textId="77777777" w:rsidR="00F623A5" w:rsidRDefault="00000000">
            <w:pPr>
              <w:keepNext/>
              <w:snapToGrid w:val="0"/>
              <w:jc w:val="center"/>
              <w:rPr>
                <w:rFonts w:ascii="Arial" w:eastAsia="宋体" w:hAnsi="Arial" w:cs="Arial"/>
                <w:b/>
                <w:bCs/>
                <w:color w:val="1B1C1D"/>
                <w:sz w:val="18"/>
                <w:szCs w:val="18"/>
              </w:rPr>
            </w:pPr>
            <w:r>
              <w:rPr>
                <w:rFonts w:ascii="Arial" w:eastAsia="宋体" w:hAnsi="Arial" w:cs="Arial"/>
                <w:b/>
                <w:bCs/>
                <w:sz w:val="18"/>
                <w:szCs w:val="18"/>
              </w:rPr>
              <w:t>(e.g., GCMs)</w:t>
            </w:r>
          </w:p>
        </w:tc>
        <w:tc>
          <w:tcPr>
            <w:tcW w:w="2103"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786FB134" w14:textId="77777777" w:rsidR="00F623A5" w:rsidRDefault="00000000">
            <w:pPr>
              <w:keepNext/>
              <w:snapToGrid w:val="0"/>
              <w:jc w:val="center"/>
              <w:rPr>
                <w:rFonts w:ascii="Arial" w:eastAsia="宋体" w:hAnsi="Arial" w:cs="Arial"/>
                <w:b/>
                <w:bCs/>
                <w:sz w:val="18"/>
                <w:szCs w:val="18"/>
              </w:rPr>
            </w:pPr>
            <w:r>
              <w:rPr>
                <w:rFonts w:ascii="Arial" w:eastAsia="宋体" w:hAnsi="Arial" w:cs="Arial"/>
                <w:b/>
                <w:bCs/>
                <w:sz w:val="18"/>
                <w:szCs w:val="18"/>
              </w:rPr>
              <w:t xml:space="preserve">Purely Data-Driven Models </w:t>
            </w:r>
          </w:p>
          <w:p w14:paraId="6FEE207B" w14:textId="77777777" w:rsidR="00F623A5" w:rsidRDefault="00000000">
            <w:pPr>
              <w:keepNext/>
              <w:snapToGrid w:val="0"/>
              <w:jc w:val="center"/>
              <w:rPr>
                <w:rFonts w:ascii="Arial" w:eastAsia="宋体" w:hAnsi="Arial" w:cs="Arial"/>
                <w:b/>
                <w:bCs/>
                <w:color w:val="1B1C1D"/>
                <w:sz w:val="18"/>
                <w:szCs w:val="18"/>
              </w:rPr>
            </w:pPr>
            <w:r>
              <w:rPr>
                <w:rFonts w:ascii="Arial" w:eastAsia="宋体" w:hAnsi="Arial" w:cs="Arial"/>
                <w:b/>
                <w:bCs/>
                <w:sz w:val="18"/>
                <w:szCs w:val="18"/>
              </w:rPr>
              <w:t>(e.g., Standard NNs)</w:t>
            </w:r>
          </w:p>
        </w:tc>
        <w:tc>
          <w:tcPr>
            <w:tcW w:w="2582"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1D6113FC" w14:textId="77777777" w:rsidR="00F623A5" w:rsidRDefault="00000000">
            <w:pPr>
              <w:keepNext/>
              <w:snapToGrid w:val="0"/>
              <w:jc w:val="center"/>
              <w:rPr>
                <w:rFonts w:ascii="Arial" w:eastAsia="宋体" w:hAnsi="Arial" w:cs="Arial"/>
                <w:b/>
                <w:bCs/>
                <w:sz w:val="18"/>
                <w:szCs w:val="18"/>
              </w:rPr>
            </w:pPr>
            <w:r>
              <w:rPr>
                <w:rFonts w:ascii="Arial" w:eastAsia="宋体" w:hAnsi="Arial" w:cs="Arial"/>
                <w:b/>
                <w:bCs/>
                <w:sz w:val="18"/>
                <w:szCs w:val="18"/>
              </w:rPr>
              <w:t xml:space="preserve">Physics-Informed Neural Networks </w:t>
            </w:r>
          </w:p>
          <w:p w14:paraId="3048636B" w14:textId="77777777" w:rsidR="00F623A5" w:rsidRDefault="00000000">
            <w:pPr>
              <w:keepNext/>
              <w:snapToGrid w:val="0"/>
              <w:jc w:val="center"/>
              <w:rPr>
                <w:rFonts w:ascii="Arial" w:eastAsia="宋体" w:hAnsi="Arial" w:cs="Arial"/>
                <w:b/>
                <w:bCs/>
                <w:color w:val="1B1C1D"/>
                <w:sz w:val="18"/>
                <w:szCs w:val="18"/>
              </w:rPr>
            </w:pPr>
            <w:r>
              <w:rPr>
                <w:rFonts w:ascii="Arial" w:eastAsia="宋体" w:hAnsi="Arial" w:cs="Arial"/>
                <w:b/>
                <w:bCs/>
                <w:sz w:val="18"/>
                <w:szCs w:val="18"/>
              </w:rPr>
              <w:t>(PINN)</w:t>
            </w:r>
          </w:p>
        </w:tc>
      </w:tr>
      <w:tr w:rsidR="00F623A5" w14:paraId="6E3D21F3" w14:textId="77777777">
        <w:trPr>
          <w:jc w:val="center"/>
        </w:trPr>
        <w:tc>
          <w:tcPr>
            <w:tcW w:w="1977"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745895B6" w14:textId="77777777" w:rsidR="00F623A5" w:rsidRPr="007D0081" w:rsidRDefault="00000000" w:rsidP="007D0081">
            <w:pPr>
              <w:rPr>
                <w:b/>
                <w:bCs/>
              </w:rPr>
            </w:pPr>
            <w:r w:rsidRPr="007D0081">
              <w:rPr>
                <w:b/>
                <w:bCs/>
              </w:rPr>
              <w:t>Physical Consistency</w:t>
            </w:r>
          </w:p>
        </w:tc>
        <w:tc>
          <w:tcPr>
            <w:tcW w:w="1952"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05745052"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Enforced via equation discretization</w:t>
            </w:r>
          </w:p>
        </w:tc>
        <w:tc>
          <w:tcPr>
            <w:tcW w:w="2103"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5A3A0E2A"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Not guaranteed</w:t>
            </w:r>
          </w:p>
        </w:tc>
        <w:tc>
          <w:tcPr>
            <w:tcW w:w="2582"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003E39D4"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Enforced via loss function</w:t>
            </w:r>
          </w:p>
        </w:tc>
      </w:tr>
      <w:tr w:rsidR="00F623A5" w14:paraId="2EC381FE" w14:textId="77777777">
        <w:trPr>
          <w:jc w:val="center"/>
        </w:trPr>
        <w:tc>
          <w:tcPr>
            <w:tcW w:w="1977" w:type="dxa"/>
            <w:tcBorders>
              <w:top w:val="nil"/>
              <w:left w:val="nil"/>
              <w:bottom w:val="nil"/>
              <w:right w:val="nil"/>
            </w:tcBorders>
            <w:shd w:val="clear" w:color="auto" w:fill="F2F2F2"/>
            <w:tcMar>
              <w:top w:w="120" w:type="dxa"/>
              <w:left w:w="180" w:type="dxa"/>
              <w:bottom w:w="120" w:type="dxa"/>
              <w:right w:w="180" w:type="dxa"/>
            </w:tcMar>
            <w:vAlign w:val="center"/>
          </w:tcPr>
          <w:p w14:paraId="3A4C605D" w14:textId="77777777" w:rsidR="00F623A5" w:rsidRPr="007D0081" w:rsidRDefault="00000000" w:rsidP="007D0081">
            <w:pPr>
              <w:rPr>
                <w:b/>
                <w:bCs/>
              </w:rPr>
            </w:pPr>
            <w:r w:rsidRPr="007D0081">
              <w:rPr>
                <w:b/>
                <w:bCs/>
              </w:rPr>
              <w:lastRenderedPageBreak/>
              <w:t>Data Requirement</w:t>
            </w:r>
          </w:p>
        </w:tc>
        <w:tc>
          <w:tcPr>
            <w:tcW w:w="1952" w:type="dxa"/>
            <w:tcBorders>
              <w:top w:val="nil"/>
              <w:left w:val="nil"/>
              <w:bottom w:val="nil"/>
              <w:right w:val="nil"/>
            </w:tcBorders>
            <w:shd w:val="clear" w:color="auto" w:fill="F2F2F2"/>
            <w:tcMar>
              <w:top w:w="120" w:type="dxa"/>
              <w:left w:w="180" w:type="dxa"/>
              <w:bottom w:w="120" w:type="dxa"/>
              <w:right w:w="180" w:type="dxa"/>
            </w:tcMar>
            <w:vAlign w:val="center"/>
          </w:tcPr>
          <w:p w14:paraId="1F19A608"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Low (for forward problems)</w:t>
            </w:r>
          </w:p>
        </w:tc>
        <w:tc>
          <w:tcPr>
            <w:tcW w:w="2103" w:type="dxa"/>
            <w:tcBorders>
              <w:top w:val="nil"/>
              <w:left w:val="nil"/>
              <w:bottom w:val="nil"/>
              <w:right w:val="nil"/>
            </w:tcBorders>
            <w:shd w:val="clear" w:color="auto" w:fill="F2F2F2"/>
            <w:tcMar>
              <w:top w:w="120" w:type="dxa"/>
              <w:left w:w="180" w:type="dxa"/>
              <w:bottom w:w="120" w:type="dxa"/>
              <w:right w:w="180" w:type="dxa"/>
            </w:tcMar>
            <w:vAlign w:val="center"/>
          </w:tcPr>
          <w:p w14:paraId="36033701"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High (requires large, representative datasets)</w:t>
            </w:r>
          </w:p>
        </w:tc>
        <w:tc>
          <w:tcPr>
            <w:tcW w:w="2582" w:type="dxa"/>
            <w:tcBorders>
              <w:top w:val="nil"/>
              <w:left w:val="nil"/>
              <w:bottom w:val="nil"/>
              <w:right w:val="nil"/>
            </w:tcBorders>
            <w:shd w:val="clear" w:color="auto" w:fill="F2F2F2"/>
            <w:tcMar>
              <w:top w:w="120" w:type="dxa"/>
              <w:left w:w="180" w:type="dxa"/>
              <w:bottom w:w="120" w:type="dxa"/>
              <w:right w:w="180" w:type="dxa"/>
            </w:tcMar>
            <w:vAlign w:val="center"/>
          </w:tcPr>
          <w:p w14:paraId="346200BF"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Medium (physical laws provide regularization)</w:t>
            </w:r>
          </w:p>
        </w:tc>
      </w:tr>
      <w:tr w:rsidR="00F623A5" w14:paraId="6B825BC0" w14:textId="77777777">
        <w:trPr>
          <w:jc w:val="center"/>
        </w:trPr>
        <w:tc>
          <w:tcPr>
            <w:tcW w:w="1977" w:type="dxa"/>
            <w:tcBorders>
              <w:top w:val="nil"/>
              <w:left w:val="nil"/>
              <w:bottom w:val="nil"/>
              <w:right w:val="nil"/>
            </w:tcBorders>
            <w:shd w:val="clear" w:color="auto" w:fill="FFFFFF"/>
            <w:tcMar>
              <w:top w:w="120" w:type="dxa"/>
              <w:left w:w="180" w:type="dxa"/>
              <w:bottom w:w="120" w:type="dxa"/>
              <w:right w:w="180" w:type="dxa"/>
            </w:tcMar>
            <w:vAlign w:val="center"/>
          </w:tcPr>
          <w:p w14:paraId="1D5EC89D" w14:textId="77777777" w:rsidR="00F623A5" w:rsidRPr="007D0081" w:rsidRDefault="00000000" w:rsidP="007D0081">
            <w:pPr>
              <w:rPr>
                <w:b/>
                <w:bCs/>
              </w:rPr>
            </w:pPr>
            <w:r w:rsidRPr="007D0081">
              <w:rPr>
                <w:b/>
                <w:bCs/>
              </w:rPr>
              <w:t>Computational Cost (Training)</w:t>
            </w:r>
          </w:p>
        </w:tc>
        <w:tc>
          <w:tcPr>
            <w:tcW w:w="1952" w:type="dxa"/>
            <w:tcBorders>
              <w:top w:val="nil"/>
              <w:left w:val="nil"/>
              <w:bottom w:val="nil"/>
              <w:right w:val="nil"/>
            </w:tcBorders>
            <w:shd w:val="clear" w:color="auto" w:fill="FFFFFF"/>
            <w:tcMar>
              <w:top w:w="120" w:type="dxa"/>
              <w:left w:w="180" w:type="dxa"/>
              <w:bottom w:w="120" w:type="dxa"/>
              <w:right w:w="180" w:type="dxa"/>
            </w:tcMar>
            <w:vAlign w:val="center"/>
          </w:tcPr>
          <w:p w14:paraId="5842F29F"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High (long simulation times)</w:t>
            </w:r>
          </w:p>
        </w:tc>
        <w:tc>
          <w:tcPr>
            <w:tcW w:w="2103" w:type="dxa"/>
            <w:tcBorders>
              <w:top w:val="nil"/>
              <w:left w:val="nil"/>
              <w:bottom w:val="nil"/>
              <w:right w:val="nil"/>
            </w:tcBorders>
            <w:shd w:val="clear" w:color="auto" w:fill="FFFFFF"/>
            <w:tcMar>
              <w:top w:w="120" w:type="dxa"/>
              <w:left w:w="180" w:type="dxa"/>
              <w:bottom w:w="120" w:type="dxa"/>
              <w:right w:w="180" w:type="dxa"/>
            </w:tcMar>
            <w:vAlign w:val="center"/>
          </w:tcPr>
          <w:p w14:paraId="1B629176"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Medium-High (depends on network/data scale)</w:t>
            </w:r>
          </w:p>
        </w:tc>
        <w:tc>
          <w:tcPr>
            <w:tcW w:w="2582" w:type="dxa"/>
            <w:tcBorders>
              <w:top w:val="nil"/>
              <w:left w:val="nil"/>
              <w:bottom w:val="nil"/>
              <w:right w:val="nil"/>
            </w:tcBorders>
            <w:shd w:val="clear" w:color="auto" w:fill="FFFFFF"/>
            <w:tcMar>
              <w:top w:w="120" w:type="dxa"/>
              <w:left w:w="180" w:type="dxa"/>
              <w:bottom w:w="120" w:type="dxa"/>
              <w:right w:w="180" w:type="dxa"/>
            </w:tcMar>
            <w:vAlign w:val="center"/>
          </w:tcPr>
          <w:p w14:paraId="2F730B39"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Very High (due to PDE residual computation)</w:t>
            </w:r>
          </w:p>
        </w:tc>
      </w:tr>
      <w:tr w:rsidR="00F623A5" w14:paraId="7BD4D80B" w14:textId="77777777">
        <w:trPr>
          <w:jc w:val="center"/>
        </w:trPr>
        <w:tc>
          <w:tcPr>
            <w:tcW w:w="1977" w:type="dxa"/>
            <w:tcBorders>
              <w:top w:val="nil"/>
              <w:left w:val="nil"/>
              <w:bottom w:val="nil"/>
              <w:right w:val="nil"/>
            </w:tcBorders>
            <w:shd w:val="clear" w:color="auto" w:fill="F2F2F2"/>
            <w:tcMar>
              <w:top w:w="120" w:type="dxa"/>
              <w:left w:w="180" w:type="dxa"/>
              <w:bottom w:w="120" w:type="dxa"/>
              <w:right w:w="180" w:type="dxa"/>
            </w:tcMar>
            <w:vAlign w:val="center"/>
          </w:tcPr>
          <w:p w14:paraId="0306D0FC" w14:textId="77777777" w:rsidR="00F623A5" w:rsidRPr="007D0081" w:rsidRDefault="00000000" w:rsidP="007D0081">
            <w:pPr>
              <w:rPr>
                <w:b/>
                <w:bCs/>
              </w:rPr>
            </w:pPr>
            <w:r w:rsidRPr="007D0081">
              <w:rPr>
                <w:b/>
                <w:bCs/>
              </w:rPr>
              <w:t>Computational Cost (Inference)</w:t>
            </w:r>
          </w:p>
        </w:tc>
        <w:tc>
          <w:tcPr>
            <w:tcW w:w="1952" w:type="dxa"/>
            <w:tcBorders>
              <w:top w:val="nil"/>
              <w:left w:val="nil"/>
              <w:bottom w:val="nil"/>
              <w:right w:val="nil"/>
            </w:tcBorders>
            <w:shd w:val="clear" w:color="auto" w:fill="F2F2F2"/>
            <w:tcMar>
              <w:top w:w="120" w:type="dxa"/>
              <w:left w:w="180" w:type="dxa"/>
              <w:bottom w:w="120" w:type="dxa"/>
              <w:right w:w="180" w:type="dxa"/>
            </w:tcMar>
            <w:vAlign w:val="center"/>
          </w:tcPr>
          <w:p w14:paraId="378C0D51"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N/A (is the simulation itself)</w:t>
            </w:r>
          </w:p>
        </w:tc>
        <w:tc>
          <w:tcPr>
            <w:tcW w:w="2103" w:type="dxa"/>
            <w:tcBorders>
              <w:top w:val="nil"/>
              <w:left w:val="nil"/>
              <w:bottom w:val="nil"/>
              <w:right w:val="nil"/>
            </w:tcBorders>
            <w:shd w:val="clear" w:color="auto" w:fill="F2F2F2"/>
            <w:tcMar>
              <w:top w:w="120" w:type="dxa"/>
              <w:left w:w="180" w:type="dxa"/>
              <w:bottom w:w="120" w:type="dxa"/>
              <w:right w:w="180" w:type="dxa"/>
            </w:tcMar>
            <w:vAlign w:val="center"/>
          </w:tcPr>
          <w:p w14:paraId="12E7B7FE"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Very Low</w:t>
            </w:r>
          </w:p>
        </w:tc>
        <w:tc>
          <w:tcPr>
            <w:tcW w:w="2582" w:type="dxa"/>
            <w:tcBorders>
              <w:top w:val="nil"/>
              <w:left w:val="nil"/>
              <w:bottom w:val="nil"/>
              <w:right w:val="nil"/>
            </w:tcBorders>
            <w:shd w:val="clear" w:color="auto" w:fill="F2F2F2"/>
            <w:tcMar>
              <w:top w:w="120" w:type="dxa"/>
              <w:left w:w="180" w:type="dxa"/>
              <w:bottom w:w="120" w:type="dxa"/>
              <w:right w:w="180" w:type="dxa"/>
            </w:tcMar>
            <w:vAlign w:val="center"/>
          </w:tcPr>
          <w:p w14:paraId="5E8A5467"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Very Low</w:t>
            </w:r>
          </w:p>
        </w:tc>
      </w:tr>
      <w:tr w:rsidR="00F623A5" w14:paraId="4D14B60A" w14:textId="77777777">
        <w:trPr>
          <w:jc w:val="center"/>
        </w:trPr>
        <w:tc>
          <w:tcPr>
            <w:tcW w:w="1977" w:type="dxa"/>
            <w:tcBorders>
              <w:top w:val="nil"/>
              <w:left w:val="nil"/>
              <w:bottom w:val="nil"/>
              <w:right w:val="nil"/>
            </w:tcBorders>
            <w:shd w:val="clear" w:color="auto" w:fill="FFFFFF"/>
            <w:tcMar>
              <w:top w:w="120" w:type="dxa"/>
              <w:left w:w="180" w:type="dxa"/>
              <w:bottom w:w="120" w:type="dxa"/>
              <w:right w:w="180" w:type="dxa"/>
            </w:tcMar>
            <w:vAlign w:val="center"/>
          </w:tcPr>
          <w:p w14:paraId="2F711C07" w14:textId="77777777" w:rsidR="00F623A5" w:rsidRPr="007D0081" w:rsidRDefault="00000000" w:rsidP="007D0081">
            <w:pPr>
              <w:rPr>
                <w:b/>
                <w:bCs/>
              </w:rPr>
            </w:pPr>
            <w:r w:rsidRPr="007D0081">
              <w:rPr>
                <w:b/>
                <w:bCs/>
              </w:rPr>
              <w:t>Generalization Ability</w:t>
            </w:r>
          </w:p>
        </w:tc>
        <w:tc>
          <w:tcPr>
            <w:tcW w:w="1952" w:type="dxa"/>
            <w:tcBorders>
              <w:top w:val="nil"/>
              <w:left w:val="nil"/>
              <w:bottom w:val="nil"/>
              <w:right w:val="nil"/>
            </w:tcBorders>
            <w:shd w:val="clear" w:color="auto" w:fill="FFFFFF"/>
            <w:tcMar>
              <w:top w:w="120" w:type="dxa"/>
              <w:left w:w="180" w:type="dxa"/>
              <w:bottom w:w="120" w:type="dxa"/>
              <w:right w:w="180" w:type="dxa"/>
            </w:tcMar>
            <w:vAlign w:val="center"/>
          </w:tcPr>
          <w:p w14:paraId="214D001A"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High (within the domain of physical laws)</w:t>
            </w:r>
          </w:p>
        </w:tc>
        <w:tc>
          <w:tcPr>
            <w:tcW w:w="2103" w:type="dxa"/>
            <w:tcBorders>
              <w:top w:val="nil"/>
              <w:left w:val="nil"/>
              <w:bottom w:val="nil"/>
              <w:right w:val="nil"/>
            </w:tcBorders>
            <w:shd w:val="clear" w:color="auto" w:fill="FFFFFF"/>
            <w:tcMar>
              <w:top w:w="120" w:type="dxa"/>
              <w:left w:w="180" w:type="dxa"/>
              <w:bottom w:w="120" w:type="dxa"/>
              <w:right w:w="180" w:type="dxa"/>
            </w:tcMar>
            <w:vAlign w:val="center"/>
          </w:tcPr>
          <w:p w14:paraId="2209AAD5"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Poor (beyond training data distribution)</w:t>
            </w:r>
          </w:p>
        </w:tc>
        <w:tc>
          <w:tcPr>
            <w:tcW w:w="2582" w:type="dxa"/>
            <w:tcBorders>
              <w:top w:val="nil"/>
              <w:left w:val="nil"/>
              <w:bottom w:val="nil"/>
              <w:right w:val="nil"/>
            </w:tcBorders>
            <w:shd w:val="clear" w:color="auto" w:fill="FFFFFF"/>
            <w:tcMar>
              <w:top w:w="120" w:type="dxa"/>
              <w:left w:w="180" w:type="dxa"/>
              <w:bottom w:w="120" w:type="dxa"/>
              <w:right w:w="180" w:type="dxa"/>
            </w:tcMar>
            <w:vAlign w:val="center"/>
          </w:tcPr>
          <w:p w14:paraId="67EB687F" w14:textId="77777777" w:rsidR="00F623A5" w:rsidRDefault="00000000">
            <w:pPr>
              <w:keepNext/>
              <w:snapToGrid w:val="0"/>
              <w:jc w:val="left"/>
              <w:rPr>
                <w:rFonts w:ascii="Arial" w:eastAsia="宋体" w:hAnsi="Arial" w:cs="Arial"/>
                <w:color w:val="1B1C1D"/>
                <w:sz w:val="18"/>
                <w:szCs w:val="18"/>
              </w:rPr>
            </w:pPr>
            <w:r>
              <w:rPr>
                <w:rFonts w:ascii="Arial" w:eastAsia="宋体" w:hAnsi="Arial" w:cs="Arial"/>
                <w:sz w:val="18"/>
                <w:szCs w:val="18"/>
              </w:rPr>
              <w:t>High (interpolates based on physical laws)</w:t>
            </w:r>
          </w:p>
        </w:tc>
      </w:tr>
      <w:tr w:rsidR="00F623A5" w14:paraId="708CFD62" w14:textId="77777777">
        <w:trPr>
          <w:jc w:val="center"/>
        </w:trPr>
        <w:tc>
          <w:tcPr>
            <w:tcW w:w="1977"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2E9878AC" w14:textId="77777777" w:rsidR="00F623A5" w:rsidRDefault="00000000" w:rsidP="007D0081">
            <w:pPr>
              <w:rPr>
                <w:rFonts w:ascii="Arial" w:eastAsia="宋体" w:hAnsi="Arial" w:cs="Arial"/>
                <w:b/>
                <w:bCs/>
                <w:color w:val="1B1C1D"/>
                <w:sz w:val="18"/>
                <w:szCs w:val="18"/>
              </w:rPr>
            </w:pPr>
            <w:r>
              <w:rPr>
                <w:rFonts w:ascii="Arial" w:eastAsia="宋体" w:hAnsi="Arial" w:cs="Arial"/>
                <w:b/>
                <w:bCs/>
                <w:sz w:val="18"/>
                <w:szCs w:val="18"/>
              </w:rPr>
              <w:t>Interpretability</w:t>
            </w:r>
          </w:p>
        </w:tc>
        <w:tc>
          <w:tcPr>
            <w:tcW w:w="1952"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2A5A2C90" w14:textId="77777777" w:rsidR="00F623A5" w:rsidRDefault="00000000">
            <w:pPr>
              <w:keepNext/>
              <w:snapToGrid w:val="0"/>
              <w:spacing w:before="120" w:after="120"/>
              <w:jc w:val="left"/>
              <w:rPr>
                <w:rFonts w:ascii="Arial" w:eastAsia="宋体" w:hAnsi="Arial" w:cs="Arial"/>
                <w:color w:val="1B1C1D"/>
                <w:sz w:val="18"/>
                <w:szCs w:val="18"/>
              </w:rPr>
            </w:pPr>
            <w:r>
              <w:rPr>
                <w:rFonts w:ascii="Arial" w:eastAsia="宋体" w:hAnsi="Arial" w:cs="Arial"/>
                <w:sz w:val="18"/>
                <w:szCs w:val="18"/>
              </w:rPr>
              <w:t>High (based on first principles)</w:t>
            </w:r>
          </w:p>
        </w:tc>
        <w:tc>
          <w:tcPr>
            <w:tcW w:w="2103"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606C4E20" w14:textId="77777777" w:rsidR="00F623A5" w:rsidRDefault="00000000">
            <w:pPr>
              <w:keepNext/>
              <w:snapToGrid w:val="0"/>
              <w:spacing w:before="120" w:after="120"/>
              <w:jc w:val="left"/>
              <w:rPr>
                <w:rFonts w:ascii="Arial" w:eastAsia="宋体" w:hAnsi="Arial" w:cs="Arial"/>
                <w:color w:val="1B1C1D"/>
                <w:sz w:val="18"/>
                <w:szCs w:val="18"/>
              </w:rPr>
            </w:pPr>
            <w:r>
              <w:rPr>
                <w:rFonts w:ascii="Arial" w:eastAsia="宋体" w:hAnsi="Arial" w:cs="Arial"/>
                <w:sz w:val="18"/>
                <w:szCs w:val="18"/>
              </w:rPr>
              <w:t>Low ("black-box")</w:t>
            </w:r>
          </w:p>
        </w:tc>
        <w:tc>
          <w:tcPr>
            <w:tcW w:w="2582"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35FE1C35" w14:textId="77777777" w:rsidR="00F623A5" w:rsidRDefault="00000000">
            <w:pPr>
              <w:keepNext/>
              <w:snapToGrid w:val="0"/>
              <w:spacing w:before="120" w:after="120"/>
              <w:jc w:val="left"/>
              <w:rPr>
                <w:rFonts w:ascii="Arial" w:eastAsia="宋体" w:hAnsi="Arial" w:cs="Arial"/>
                <w:color w:val="1B1C1D"/>
                <w:sz w:val="18"/>
                <w:szCs w:val="18"/>
              </w:rPr>
            </w:pPr>
            <w:r>
              <w:rPr>
                <w:rFonts w:ascii="Arial" w:eastAsia="宋体" w:hAnsi="Arial" w:cs="Arial"/>
                <w:sz w:val="18"/>
                <w:szCs w:val="18"/>
              </w:rPr>
              <w:t>Medium (weights are a black box, but output is physically constrained)</w:t>
            </w:r>
          </w:p>
        </w:tc>
      </w:tr>
    </w:tbl>
    <w:p w14:paraId="74886816" w14:textId="77777777" w:rsidR="007D0081" w:rsidRDefault="007D0081" w:rsidP="007D0081"/>
    <w:p w14:paraId="557362EA" w14:textId="77777777" w:rsidR="007D0081" w:rsidRPr="007D0081" w:rsidRDefault="007D0081" w:rsidP="007D0081">
      <w:pPr>
        <w:rPr>
          <w:rFonts w:hint="eastAsia"/>
        </w:rPr>
      </w:pPr>
    </w:p>
    <w:p w14:paraId="48F205AF" w14:textId="6676BEF3" w:rsidR="00F623A5" w:rsidRDefault="00000000" w:rsidP="007D0081">
      <w:pPr>
        <w:pStyle w:val="b63ee27f-4cf3-414c-9275-d88e3f90795e"/>
      </w:pPr>
      <w:r>
        <w:t>1.2.</w:t>
      </w:r>
      <w:proofErr w:type="gramStart"/>
      <w:r>
        <w:t>1.Limitations</w:t>
      </w:r>
      <w:proofErr w:type="gramEnd"/>
      <w:r>
        <w:t xml:space="preserve"> of First-Principles Numerical Models</w:t>
      </w:r>
    </w:p>
    <w:p w14:paraId="07D0DFEC" w14:textId="7958C76C" w:rsidR="00F623A5" w:rsidRDefault="006741DA">
      <w:pPr>
        <w:rPr>
          <w:rFonts w:ascii="Arial" w:hAnsi="Arial" w:cs="Arial"/>
          <w:sz w:val="24"/>
        </w:rPr>
      </w:pPr>
      <w:r>
        <w:rPr>
          <w:rFonts w:ascii="Arial" w:hAnsi="Arial" w:cs="Arial" w:hint="eastAsia"/>
          <w:sz w:val="24"/>
        </w:rPr>
        <w:t>T</w:t>
      </w:r>
      <w:r w:rsidR="00000000">
        <w:rPr>
          <w:rFonts w:ascii="Arial" w:eastAsia="Arial" w:hAnsi="Arial" w:cs="Arial"/>
          <w:sz w:val="24"/>
        </w:rPr>
        <w:t>raditional numerical models, such as General Circulation Models (GCMs), simulate the ocean state by discretizing and solving the governing equations of fluid mechanics and thermodynamics (e.g., the Navier-Stokes equations) on a grid. Their core limitations include</w:t>
      </w:r>
      <w:r w:rsidR="00000000">
        <w:rPr>
          <w:rFonts w:ascii="Arial" w:eastAsia="Arial" w:hAnsi="Arial" w:cs="Arial"/>
          <w:color w:val="000000"/>
          <w:sz w:val="24"/>
        </w:rPr>
        <w:t xml:space="preserve"> the following.</w:t>
      </w:r>
    </w:p>
    <w:p w14:paraId="732B0FF0" w14:textId="77777777" w:rsidR="00F623A5" w:rsidRDefault="00F623A5">
      <w:pPr>
        <w:rPr>
          <w:rFonts w:ascii="Arial" w:hAnsi="Arial" w:cs="Arial"/>
          <w:sz w:val="24"/>
        </w:rPr>
      </w:pPr>
    </w:p>
    <w:p w14:paraId="560F54A9" w14:textId="77777777" w:rsidR="00F623A5" w:rsidRDefault="00000000">
      <w:pPr>
        <w:rPr>
          <w:rFonts w:ascii="Arial" w:hAnsi="Arial" w:cs="Arial"/>
          <w:sz w:val="24"/>
        </w:rPr>
      </w:pPr>
      <w:r>
        <w:rPr>
          <w:rFonts w:ascii="Arial" w:eastAsia="Arial" w:hAnsi="Arial" w:cs="Arial"/>
          <w:b/>
          <w:sz w:val="24"/>
        </w:rPr>
        <w:t xml:space="preserve">· Conflict </w:t>
      </w:r>
      <w:r>
        <w:rPr>
          <w:rFonts w:ascii="Arial" w:eastAsia="Arial" w:hAnsi="Arial" w:cs="Arial"/>
          <w:b/>
          <w:color w:val="000000"/>
          <w:sz w:val="24"/>
        </w:rPr>
        <w:t>between computational</w:t>
      </w:r>
      <w:r>
        <w:rPr>
          <w:rFonts w:ascii="Arial" w:eastAsia="Arial" w:hAnsi="Arial" w:cs="Arial"/>
          <w:b/>
          <w:sz w:val="24"/>
        </w:rPr>
        <w:t xml:space="preserve"> </w:t>
      </w:r>
      <w:r>
        <w:rPr>
          <w:rFonts w:ascii="Arial" w:eastAsia="Arial" w:hAnsi="Arial" w:cs="Arial"/>
          <w:b/>
          <w:color w:val="000000"/>
          <w:sz w:val="24"/>
        </w:rPr>
        <w:t>cost</w:t>
      </w:r>
      <w:r>
        <w:rPr>
          <w:rFonts w:ascii="Arial" w:eastAsia="Arial" w:hAnsi="Arial" w:cs="Arial"/>
          <w:b/>
          <w:sz w:val="24"/>
        </w:rPr>
        <w:t xml:space="preserve"> and </w:t>
      </w:r>
      <w:r>
        <w:rPr>
          <w:rFonts w:ascii="Arial" w:eastAsia="Arial" w:hAnsi="Arial" w:cs="Arial"/>
          <w:b/>
          <w:color w:val="000000"/>
          <w:sz w:val="24"/>
        </w:rPr>
        <w:t>resolution</w:t>
      </w:r>
      <w:r>
        <w:rPr>
          <w:rFonts w:ascii="Arial" w:eastAsia="Arial" w:hAnsi="Arial" w:cs="Arial"/>
          <w:b/>
          <w:sz w:val="24"/>
        </w:rPr>
        <w:t>:</w:t>
      </w:r>
      <w:r>
        <w:rPr>
          <w:rFonts w:ascii="Arial" w:eastAsia="Arial" w:hAnsi="Arial" w:cs="Arial"/>
          <w:sz w:val="24"/>
        </w:rPr>
        <w:t xml:space="preserve"> Model accuracy is directly tied to grid resolution, yet increasing resolution leads to an exponential </w:t>
      </w:r>
      <w:r>
        <w:rPr>
          <w:rFonts w:ascii="Arial" w:eastAsia="Arial" w:hAnsi="Arial" w:cs="Arial"/>
          <w:color w:val="000000"/>
          <w:sz w:val="24"/>
        </w:rPr>
        <w:t>increase</w:t>
      </w:r>
      <w:r>
        <w:rPr>
          <w:rFonts w:ascii="Arial" w:eastAsia="Arial" w:hAnsi="Arial" w:cs="Arial"/>
          <w:sz w:val="24"/>
        </w:rPr>
        <w:t xml:space="preserve"> in computational cost. This necessitates massive supercomputing resources for high-precision simulations and forces a compromise between </w:t>
      </w:r>
      <w:r>
        <w:rPr>
          <w:rFonts w:ascii="Arial" w:eastAsia="Arial" w:hAnsi="Arial" w:cs="Arial"/>
          <w:color w:val="000000"/>
          <w:sz w:val="24"/>
        </w:rPr>
        <w:t xml:space="preserve">the </w:t>
      </w:r>
      <w:r>
        <w:rPr>
          <w:rFonts w:ascii="Arial" w:eastAsia="Arial" w:hAnsi="Arial" w:cs="Arial"/>
          <w:sz w:val="24"/>
        </w:rPr>
        <w:t>computational expense and simulation fidelity. Low-resolution models may fail to capture critical local phenomena such as mesoscale eddies.</w:t>
      </w:r>
    </w:p>
    <w:p w14:paraId="252FB595" w14:textId="77777777" w:rsidR="00F623A5" w:rsidRDefault="00F623A5">
      <w:pPr>
        <w:rPr>
          <w:rFonts w:ascii="Arial" w:hAnsi="Arial" w:cs="Arial"/>
          <w:sz w:val="24"/>
        </w:rPr>
      </w:pPr>
    </w:p>
    <w:p w14:paraId="3255D4F8" w14:textId="77777777" w:rsidR="00F623A5" w:rsidRDefault="00000000">
      <w:pPr>
        <w:rPr>
          <w:rFonts w:ascii="Arial" w:hAnsi="Arial" w:cs="Arial"/>
          <w:sz w:val="24"/>
        </w:rPr>
      </w:pPr>
      <w:r>
        <w:rPr>
          <w:rFonts w:ascii="Arial" w:eastAsia="Arial" w:hAnsi="Arial" w:cs="Arial"/>
          <w:b/>
          <w:sz w:val="24"/>
        </w:rPr>
        <w:t>·Parameterization of Unresolved Physical Processes:</w:t>
      </w:r>
      <w:r>
        <w:rPr>
          <w:rFonts w:ascii="Arial" w:eastAsia="Arial" w:hAnsi="Arial" w:cs="Arial"/>
          <w:sz w:val="24"/>
        </w:rPr>
        <w:t xml:space="preserve"> Physical processes that occur at scales smaller than the grid resolution, such as turbulent mixing, must be approximated using parameterization schemes. These schemes are </w:t>
      </w:r>
      <w:r>
        <w:rPr>
          <w:rFonts w:ascii="Arial" w:eastAsia="Arial" w:hAnsi="Arial" w:cs="Arial"/>
          <w:color w:val="000000"/>
          <w:sz w:val="24"/>
        </w:rPr>
        <w:t>the</w:t>
      </w:r>
      <w:r>
        <w:rPr>
          <w:rFonts w:ascii="Arial" w:eastAsia="Arial" w:hAnsi="Arial" w:cs="Arial"/>
          <w:sz w:val="24"/>
        </w:rPr>
        <w:t xml:space="preserve"> primary source of uncertainty in ocean and climate models. For instance, the well-known "thermocline problem" in oceanography reflects the decades-long challenge of accurately parameterizing </w:t>
      </w:r>
      <w:r>
        <w:rPr>
          <w:rFonts w:ascii="Arial" w:eastAsia="Arial" w:hAnsi="Arial" w:cs="Arial"/>
          <w:color w:val="000000"/>
          <w:sz w:val="24"/>
        </w:rPr>
        <w:t xml:space="preserve">the </w:t>
      </w:r>
      <w:r>
        <w:rPr>
          <w:rFonts w:ascii="Arial" w:eastAsia="Arial" w:hAnsi="Arial" w:cs="Arial"/>
          <w:sz w:val="24"/>
        </w:rPr>
        <w:t>vertical turbulent diffusion.</w:t>
      </w:r>
    </w:p>
    <w:p w14:paraId="21D7FEA5" w14:textId="77777777" w:rsidR="00F623A5" w:rsidRDefault="00F623A5">
      <w:pPr>
        <w:rPr>
          <w:rFonts w:ascii="Arial" w:hAnsi="Arial" w:cs="Arial"/>
          <w:sz w:val="24"/>
        </w:rPr>
      </w:pPr>
    </w:p>
    <w:p w14:paraId="7650BD88" w14:textId="77777777" w:rsidR="00F623A5" w:rsidRDefault="00000000">
      <w:pPr>
        <w:rPr>
          <w:rFonts w:ascii="Arial" w:hAnsi="Arial" w:cs="Arial"/>
          <w:sz w:val="24"/>
        </w:rPr>
      </w:pPr>
      <w:r>
        <w:rPr>
          <w:rFonts w:ascii="Arial" w:eastAsia="Arial" w:hAnsi="Arial" w:cs="Arial"/>
          <w:b/>
          <w:sz w:val="24"/>
        </w:rPr>
        <w:t>·Grid Dependence and Lack of Flexibility:</w:t>
      </w:r>
      <w:r>
        <w:rPr>
          <w:rFonts w:ascii="Arial" w:eastAsia="Arial" w:hAnsi="Arial" w:cs="Arial"/>
          <w:sz w:val="24"/>
        </w:rPr>
        <w:t xml:space="preserve"> Traditional methods are typically grid-based (e.g., </w:t>
      </w:r>
      <w:r>
        <w:rPr>
          <w:rFonts w:ascii="Arial" w:eastAsia="Arial" w:hAnsi="Arial" w:cs="Arial"/>
          <w:color w:val="000000"/>
          <w:sz w:val="24"/>
        </w:rPr>
        <w:t>finite-element</w:t>
      </w:r>
      <w:r>
        <w:rPr>
          <w:rFonts w:ascii="Arial" w:eastAsia="Arial" w:hAnsi="Arial" w:cs="Arial"/>
          <w:sz w:val="24"/>
        </w:rPr>
        <w:t xml:space="preserve"> methods). For irregular geometric boundaries such as coastlines, the mesh generation process is complex and </w:t>
      </w:r>
      <w:r>
        <w:rPr>
          <w:rFonts w:ascii="Arial" w:eastAsia="Arial" w:hAnsi="Arial" w:cs="Arial"/>
          <w:sz w:val="24"/>
        </w:rPr>
        <w:lastRenderedPageBreak/>
        <w:t>computationally intensive, limiting model flexibility.</w:t>
      </w:r>
    </w:p>
    <w:p w14:paraId="1283F016" w14:textId="77777777" w:rsidR="00F623A5" w:rsidRDefault="00F623A5">
      <w:pPr>
        <w:pStyle w:val="aff3"/>
        <w:widowControl/>
        <w:rPr>
          <w:rFonts w:ascii="Arial" w:hAnsi="Arial" w:cs="Arial"/>
        </w:rPr>
      </w:pPr>
    </w:p>
    <w:p w14:paraId="6A9E4233" w14:textId="77777777" w:rsidR="00F623A5" w:rsidRDefault="00F623A5">
      <w:pPr>
        <w:pStyle w:val="aff3"/>
        <w:widowControl/>
        <w:rPr>
          <w:rFonts w:ascii="Arial" w:hAnsi="Arial" w:cs="Arial"/>
        </w:rPr>
      </w:pPr>
    </w:p>
    <w:p w14:paraId="545E7FEF" w14:textId="77777777" w:rsidR="00F623A5" w:rsidRDefault="00F623A5">
      <w:pPr>
        <w:pStyle w:val="aff3"/>
        <w:widowControl/>
        <w:rPr>
          <w:rFonts w:ascii="Arial" w:hAnsi="Arial" w:cs="Arial"/>
        </w:rPr>
      </w:pPr>
    </w:p>
    <w:p w14:paraId="485ED2C2" w14:textId="77777777" w:rsidR="00F623A5" w:rsidRDefault="00000000" w:rsidP="007D0081">
      <w:pPr>
        <w:pStyle w:val="b63ee27f-4cf3-414c-9275-d88e3f90795e"/>
      </w:pPr>
      <w:r>
        <w:t>1.2.</w:t>
      </w:r>
      <w:proofErr w:type="gramStart"/>
      <w:r>
        <w:t>2.The</w:t>
      </w:r>
      <w:proofErr w:type="gramEnd"/>
      <w:r>
        <w:t xml:space="preserve"> "Black-Box" Dilemma of Purely Data-Driven Methods</w:t>
      </w:r>
    </w:p>
    <w:p w14:paraId="78C83BA2" w14:textId="77777777" w:rsidR="00F623A5" w:rsidRDefault="00F623A5"/>
    <w:p w14:paraId="34A4A9EB" w14:textId="77777777" w:rsidR="00F623A5" w:rsidRDefault="00000000">
      <w:pPr>
        <w:rPr>
          <w:rFonts w:ascii="Arial" w:hAnsi="Arial" w:cs="Arial"/>
          <w:sz w:val="24"/>
        </w:rPr>
      </w:pPr>
      <w:r>
        <w:rPr>
          <w:rFonts w:ascii="Arial" w:eastAsia="Arial" w:hAnsi="Arial" w:cs="Arial"/>
          <w:sz w:val="24"/>
        </w:rPr>
        <w:t xml:space="preserve">In recent years, machine learning methods, particularly deep neural </w:t>
      </w:r>
      <w:proofErr w:type="gramStart"/>
      <w:r>
        <w:rPr>
          <w:rFonts w:ascii="Arial" w:eastAsia="Arial" w:hAnsi="Arial" w:cs="Arial"/>
          <w:sz w:val="24"/>
        </w:rPr>
        <w:t xml:space="preserve">networks </w:t>
      </w:r>
      <w:r>
        <w:rPr>
          <w:rFonts w:ascii="Arial" w:eastAsia="Arial" w:hAnsi="Arial" w:cs="Arial"/>
          <w:color w:val="000000"/>
          <w:sz w:val="24"/>
        </w:rPr>
        <w:t xml:space="preserve"> (</w:t>
      </w:r>
      <w:proofErr w:type="gramEnd"/>
      <w:r>
        <w:rPr>
          <w:rFonts w:ascii="Arial" w:eastAsia="Arial" w:hAnsi="Arial" w:cs="Arial"/>
          <w:color w:val="000000"/>
          <w:sz w:val="24"/>
        </w:rPr>
        <w:t>DNNs</w:t>
      </w:r>
      <w:proofErr w:type="gramStart"/>
      <w:r>
        <w:rPr>
          <w:rFonts w:ascii="Arial" w:eastAsia="Arial" w:hAnsi="Arial" w:cs="Arial"/>
          <w:color w:val="000000"/>
          <w:sz w:val="24"/>
        </w:rPr>
        <w:t xml:space="preserve">) </w:t>
      </w:r>
      <w:r>
        <w:rPr>
          <w:rFonts w:ascii="Arial" w:eastAsia="Arial" w:hAnsi="Arial" w:cs="Arial"/>
          <w:sz w:val="24"/>
        </w:rPr>
        <w:t>,</w:t>
      </w:r>
      <w:proofErr w:type="gramEnd"/>
      <w:r>
        <w:rPr>
          <w:rFonts w:ascii="Arial" w:eastAsia="Arial" w:hAnsi="Arial" w:cs="Arial"/>
          <w:sz w:val="24"/>
        </w:rPr>
        <w:t xml:space="preserve"> have been applied to oceanographic prediction. However, their </w:t>
      </w:r>
      <w:proofErr w:type="gramStart"/>
      <w:r>
        <w:rPr>
          <w:rFonts w:ascii="Arial" w:eastAsia="Arial" w:hAnsi="Arial" w:cs="Arial"/>
          <w:sz w:val="24"/>
        </w:rPr>
        <w:t xml:space="preserve">purely  </w:t>
      </w:r>
      <w:r>
        <w:rPr>
          <w:rFonts w:ascii="Arial" w:eastAsia="Arial" w:hAnsi="Arial" w:cs="Arial"/>
          <w:color w:val="000000"/>
          <w:sz w:val="24"/>
        </w:rPr>
        <w:t>data</w:t>
      </w:r>
      <w:proofErr w:type="gramEnd"/>
      <w:r>
        <w:rPr>
          <w:rFonts w:ascii="Arial" w:eastAsia="Arial" w:hAnsi="Arial" w:cs="Arial"/>
          <w:color w:val="000000"/>
          <w:sz w:val="24"/>
        </w:rPr>
        <w:t xml:space="preserve"> </w:t>
      </w:r>
      <w:proofErr w:type="gramStart"/>
      <w:r>
        <w:rPr>
          <w:rFonts w:ascii="Arial" w:eastAsia="Arial" w:hAnsi="Arial" w:cs="Arial"/>
          <w:color w:val="000000"/>
          <w:sz w:val="24"/>
        </w:rPr>
        <w:t xml:space="preserve">dependent </w:t>
      </w:r>
      <w:r>
        <w:rPr>
          <w:rFonts w:ascii="Arial" w:eastAsia="Arial" w:hAnsi="Arial" w:cs="Arial"/>
          <w:sz w:val="24"/>
        </w:rPr>
        <w:t xml:space="preserve"> nature</w:t>
      </w:r>
      <w:proofErr w:type="gramEnd"/>
      <w:r>
        <w:rPr>
          <w:rFonts w:ascii="Arial" w:eastAsia="Arial" w:hAnsi="Arial" w:cs="Arial"/>
          <w:sz w:val="24"/>
        </w:rPr>
        <w:t xml:space="preserve"> introduces new </w:t>
      </w:r>
      <w:proofErr w:type="gramStart"/>
      <w:r>
        <w:rPr>
          <w:rFonts w:ascii="Arial" w:eastAsia="Arial" w:hAnsi="Arial" w:cs="Arial"/>
          <w:sz w:val="24"/>
        </w:rPr>
        <w:t xml:space="preserve">challenges </w:t>
      </w:r>
      <w:r>
        <w:rPr>
          <w:rFonts w:ascii="Arial" w:eastAsia="Arial" w:hAnsi="Arial" w:cs="Arial"/>
          <w:color w:val="000000"/>
          <w:sz w:val="24"/>
        </w:rPr>
        <w:t>.</w:t>
      </w:r>
      <w:proofErr w:type="gramEnd"/>
      <w:r>
        <w:rPr>
          <w:rFonts w:ascii="Arial" w:eastAsia="Arial" w:hAnsi="Arial" w:cs="Arial"/>
          <w:color w:val="000000"/>
          <w:sz w:val="24"/>
        </w:rPr>
        <w:t xml:space="preserve"> </w:t>
      </w:r>
    </w:p>
    <w:p w14:paraId="2C175DC9" w14:textId="77777777" w:rsidR="00F623A5" w:rsidRDefault="00000000">
      <w:pPr>
        <w:numPr>
          <w:ilvl w:val="0"/>
          <w:numId w:val="11"/>
        </w:numPr>
        <w:rPr>
          <w:rFonts w:ascii="Arial" w:hAnsi="Arial" w:cs="Arial"/>
          <w:sz w:val="24"/>
        </w:rPr>
      </w:pPr>
      <w:r>
        <w:rPr>
          <w:rFonts w:ascii="Arial" w:eastAsia="Arial" w:hAnsi="Arial" w:cs="Arial"/>
          <w:b/>
          <w:sz w:val="24"/>
        </w:rPr>
        <w:t xml:space="preserve">Physical Inconsistency: </w:t>
      </w:r>
      <w:r>
        <w:rPr>
          <w:rFonts w:ascii="Arial" w:eastAsia="Arial" w:hAnsi="Arial" w:cs="Arial"/>
          <w:sz w:val="24"/>
        </w:rPr>
        <w:t xml:space="preserve"> Standard machine learning models (e.g., </w:t>
      </w:r>
      <w:proofErr w:type="gramStart"/>
      <w:r>
        <w:rPr>
          <w:rFonts w:ascii="Arial" w:eastAsia="Arial" w:hAnsi="Arial" w:cs="Arial"/>
          <w:sz w:val="24"/>
        </w:rPr>
        <w:t xml:space="preserve">ANNs </w:t>
      </w:r>
      <w:r>
        <w:rPr>
          <w:rFonts w:ascii="Arial" w:eastAsia="Arial" w:hAnsi="Arial" w:cs="Arial"/>
          <w:color w:val="000000"/>
          <w:sz w:val="24"/>
        </w:rPr>
        <w:t xml:space="preserve"> and</w:t>
      </w:r>
      <w:proofErr w:type="gramEnd"/>
      <w:r>
        <w:rPr>
          <w:rFonts w:ascii="Arial" w:eastAsia="Arial" w:hAnsi="Arial" w:cs="Arial"/>
          <w:color w:val="000000"/>
          <w:sz w:val="24"/>
        </w:rPr>
        <w:t xml:space="preserve"> </w:t>
      </w:r>
      <w:r>
        <w:rPr>
          <w:rFonts w:ascii="Arial" w:eastAsia="Arial" w:hAnsi="Arial" w:cs="Arial"/>
          <w:sz w:val="24"/>
        </w:rPr>
        <w:t xml:space="preserve"> LSTMs) make predictions by learning statistical correlations in </w:t>
      </w:r>
      <w:proofErr w:type="gramStart"/>
      <w:r>
        <w:rPr>
          <w:rFonts w:ascii="Arial" w:eastAsia="Arial" w:hAnsi="Arial" w:cs="Arial"/>
          <w:sz w:val="24"/>
        </w:rPr>
        <w:t xml:space="preserve">data </w:t>
      </w:r>
      <w:r>
        <w:rPr>
          <w:rFonts w:ascii="Arial" w:eastAsia="Arial" w:hAnsi="Arial" w:cs="Arial"/>
          <w:color w:val="000000"/>
          <w:sz w:val="24"/>
        </w:rPr>
        <w:t>;</w:t>
      </w:r>
      <w:proofErr w:type="gramEnd"/>
      <w:r>
        <w:rPr>
          <w:rFonts w:ascii="Arial" w:eastAsia="Arial" w:hAnsi="Arial" w:cs="Arial"/>
          <w:color w:val="000000"/>
          <w:sz w:val="24"/>
        </w:rPr>
        <w:t xml:space="preserve"> </w:t>
      </w:r>
      <w:proofErr w:type="gramStart"/>
      <w:r>
        <w:rPr>
          <w:rFonts w:ascii="Arial" w:eastAsia="Arial" w:hAnsi="Arial" w:cs="Arial"/>
          <w:color w:val="000000"/>
          <w:sz w:val="24"/>
        </w:rPr>
        <w:t xml:space="preserve">however, </w:t>
      </w:r>
      <w:r>
        <w:rPr>
          <w:rFonts w:ascii="Arial" w:eastAsia="Arial" w:hAnsi="Arial" w:cs="Arial"/>
          <w:sz w:val="24"/>
        </w:rPr>
        <w:t xml:space="preserve"> their</w:t>
      </w:r>
      <w:proofErr w:type="gramEnd"/>
      <w:r>
        <w:rPr>
          <w:rFonts w:ascii="Arial" w:eastAsia="Arial" w:hAnsi="Arial" w:cs="Arial"/>
          <w:sz w:val="24"/>
        </w:rPr>
        <w:t xml:space="preserve"> architecture contains no intrinsic physical knowledge. This can lead to predictions that violate fundamental physical conservation laws (e.g., conservation of energy and mass), casting significant doubt on their reliability for </w:t>
      </w:r>
      <w:proofErr w:type="gramStart"/>
      <w:r>
        <w:rPr>
          <w:rFonts w:ascii="Arial" w:eastAsia="Arial" w:hAnsi="Arial" w:cs="Arial"/>
          <w:sz w:val="24"/>
        </w:rPr>
        <w:t xml:space="preserve">scientific  </w:t>
      </w:r>
      <w:r>
        <w:rPr>
          <w:rFonts w:ascii="Arial" w:eastAsia="Arial" w:hAnsi="Arial" w:cs="Arial"/>
          <w:color w:val="000000"/>
          <w:sz w:val="24"/>
        </w:rPr>
        <w:t>simulations</w:t>
      </w:r>
      <w:proofErr w:type="gramEnd"/>
      <w:r>
        <w:rPr>
          <w:rFonts w:ascii="Arial" w:eastAsia="Arial" w:hAnsi="Arial" w:cs="Arial"/>
          <w:color w:val="000000"/>
          <w:sz w:val="24"/>
        </w:rPr>
        <w:t xml:space="preserve"> </w:t>
      </w:r>
      <w:r>
        <w:rPr>
          <w:rFonts w:ascii="Arial" w:eastAsia="Arial" w:hAnsi="Arial" w:cs="Arial"/>
          <w:sz w:val="24"/>
        </w:rPr>
        <w:t xml:space="preserve">. </w:t>
      </w:r>
    </w:p>
    <w:p w14:paraId="1775B174" w14:textId="77777777" w:rsidR="00F623A5" w:rsidRDefault="00000000">
      <w:pPr>
        <w:numPr>
          <w:ilvl w:val="0"/>
          <w:numId w:val="11"/>
        </w:numPr>
        <w:rPr>
          <w:rFonts w:ascii="Arial" w:hAnsi="Arial" w:cs="Arial"/>
          <w:sz w:val="24"/>
        </w:rPr>
      </w:pPr>
      <w:r>
        <w:rPr>
          <w:rFonts w:ascii="Arial" w:eastAsia="Arial" w:hAnsi="Arial" w:cs="Arial"/>
          <w:b/>
          <w:sz w:val="24"/>
        </w:rPr>
        <w:t xml:space="preserve">Poor Generalization: </w:t>
      </w:r>
      <w:r>
        <w:rPr>
          <w:rFonts w:ascii="Arial" w:eastAsia="Arial" w:hAnsi="Arial" w:cs="Arial"/>
          <w:sz w:val="24"/>
        </w:rPr>
        <w:t xml:space="preserve"> These models perform well at interpolation within the distribution of the training data but often experience a sharp decline in performance, or even catastrophic failure, when extrapolating to unseen conditions. This is a critical </w:t>
      </w:r>
      <w:proofErr w:type="gramStart"/>
      <w:r>
        <w:rPr>
          <w:rFonts w:ascii="Arial" w:eastAsia="Arial" w:hAnsi="Arial" w:cs="Arial"/>
          <w:sz w:val="24"/>
        </w:rPr>
        <w:t xml:space="preserve">flaw  </w:t>
      </w:r>
      <w:r>
        <w:rPr>
          <w:rFonts w:ascii="Arial" w:eastAsia="Arial" w:hAnsi="Arial" w:cs="Arial"/>
          <w:color w:val="000000"/>
          <w:sz w:val="24"/>
        </w:rPr>
        <w:t>in</w:t>
      </w:r>
      <w:proofErr w:type="gramEnd"/>
      <w:r>
        <w:rPr>
          <w:rFonts w:ascii="Arial" w:eastAsia="Arial" w:hAnsi="Arial" w:cs="Arial"/>
          <w:color w:val="000000"/>
          <w:sz w:val="24"/>
        </w:rPr>
        <w:t xml:space="preserve"> </w:t>
      </w:r>
      <w:r>
        <w:rPr>
          <w:rFonts w:ascii="Arial" w:eastAsia="Arial" w:hAnsi="Arial" w:cs="Arial"/>
          <w:sz w:val="24"/>
        </w:rPr>
        <w:t xml:space="preserve"> climate science, </w:t>
      </w:r>
      <w:proofErr w:type="gramStart"/>
      <w:r>
        <w:rPr>
          <w:rFonts w:ascii="Arial" w:eastAsia="Arial" w:hAnsi="Arial" w:cs="Arial"/>
          <w:sz w:val="24"/>
        </w:rPr>
        <w:t xml:space="preserve">where  </w:t>
      </w:r>
      <w:r>
        <w:rPr>
          <w:rFonts w:ascii="Arial" w:eastAsia="Arial" w:hAnsi="Arial" w:cs="Arial"/>
          <w:color w:val="000000"/>
          <w:sz w:val="24"/>
        </w:rPr>
        <w:t>the</w:t>
      </w:r>
      <w:proofErr w:type="gramEnd"/>
      <w:r>
        <w:rPr>
          <w:rFonts w:ascii="Arial" w:eastAsia="Arial" w:hAnsi="Arial" w:cs="Arial"/>
          <w:color w:val="000000"/>
          <w:sz w:val="24"/>
        </w:rPr>
        <w:t xml:space="preserve"> </w:t>
      </w:r>
      <w:r>
        <w:rPr>
          <w:rFonts w:ascii="Arial" w:eastAsia="Arial" w:hAnsi="Arial" w:cs="Arial"/>
          <w:sz w:val="24"/>
        </w:rPr>
        <w:t xml:space="preserve"> core objective is to predict unprecedented future climate states. Model performance is highly sensitive to biases and distributional shifts in the training data. </w:t>
      </w:r>
    </w:p>
    <w:p w14:paraId="192562EB" w14:textId="77777777" w:rsidR="00F623A5" w:rsidRDefault="00000000">
      <w:pPr>
        <w:numPr>
          <w:ilvl w:val="0"/>
          <w:numId w:val="11"/>
        </w:numPr>
        <w:rPr>
          <w:rFonts w:ascii="Arial" w:hAnsi="Arial" w:cs="Arial"/>
          <w:sz w:val="24"/>
        </w:rPr>
      </w:pPr>
      <w:r>
        <w:rPr>
          <w:rFonts w:ascii="Arial" w:eastAsia="Arial" w:hAnsi="Arial" w:cs="Arial"/>
          <w:b/>
          <w:sz w:val="24"/>
        </w:rPr>
        <w:t xml:space="preserve">Strong Data Dependency: </w:t>
      </w:r>
      <w:r>
        <w:rPr>
          <w:rFonts w:ascii="Arial" w:eastAsia="Arial" w:hAnsi="Arial" w:cs="Arial"/>
          <w:sz w:val="24"/>
        </w:rPr>
        <w:t xml:space="preserve"> Deep learning models typically </w:t>
      </w:r>
      <w:proofErr w:type="gramStart"/>
      <w:r>
        <w:rPr>
          <w:rFonts w:ascii="Arial" w:eastAsia="Arial" w:hAnsi="Arial" w:cs="Arial"/>
          <w:sz w:val="24"/>
        </w:rPr>
        <w:t xml:space="preserve">require  </w:t>
      </w:r>
      <w:r>
        <w:rPr>
          <w:rFonts w:ascii="Arial" w:eastAsia="Arial" w:hAnsi="Arial" w:cs="Arial"/>
          <w:color w:val="000000"/>
          <w:sz w:val="24"/>
        </w:rPr>
        <w:t>large</w:t>
      </w:r>
      <w:proofErr w:type="gramEnd"/>
      <w:r>
        <w:rPr>
          <w:rFonts w:ascii="Arial" w:eastAsia="Arial" w:hAnsi="Arial" w:cs="Arial"/>
          <w:color w:val="000000"/>
          <w:sz w:val="24"/>
        </w:rPr>
        <w:t xml:space="preserve"> </w:t>
      </w:r>
      <w:r>
        <w:rPr>
          <w:rFonts w:ascii="Arial" w:eastAsia="Arial" w:hAnsi="Arial" w:cs="Arial"/>
          <w:sz w:val="24"/>
        </w:rPr>
        <w:t xml:space="preserve">, high-quality datasets for effective training. In many areas of oceanography, however, observational data are sparse, noisy, and expensive to acquire, which severely restricts the applicability of purely data-driven approaches </w:t>
      </w:r>
    </w:p>
    <w:p w14:paraId="4A50988D" w14:textId="77777777" w:rsidR="00F623A5" w:rsidRDefault="00F623A5">
      <w:pPr>
        <w:tabs>
          <w:tab w:val="left" w:pos="180"/>
        </w:tabs>
        <w:rPr>
          <w:rFonts w:ascii="Arial" w:eastAsia="Arial" w:hAnsi="Arial" w:cs="Arial"/>
          <w:sz w:val="24"/>
        </w:rPr>
      </w:pPr>
    </w:p>
    <w:p w14:paraId="10F9487F" w14:textId="77777777" w:rsidR="00F623A5" w:rsidRDefault="00F623A5">
      <w:pPr>
        <w:tabs>
          <w:tab w:val="left" w:pos="180"/>
        </w:tabs>
        <w:rPr>
          <w:rFonts w:ascii="Arial" w:eastAsia="Arial" w:hAnsi="Arial" w:cs="Arial"/>
          <w:sz w:val="24"/>
        </w:rPr>
      </w:pPr>
    </w:p>
    <w:p w14:paraId="465ED97F" w14:textId="77777777" w:rsidR="00F623A5" w:rsidRDefault="00000000" w:rsidP="007D0081">
      <w:pPr>
        <w:pStyle w:val="b63ee27f-4cf3-414c-9275-d88e3f90795e"/>
      </w:pPr>
      <w:r>
        <w:rPr>
          <w:rFonts w:eastAsia="宋体"/>
        </w:rPr>
        <w:t>1.</w:t>
      </w:r>
      <w:proofErr w:type="gramStart"/>
      <w:r>
        <w:rPr>
          <w:rFonts w:eastAsia="宋体"/>
        </w:rPr>
        <w:t>3</w:t>
      </w:r>
      <w:r>
        <w:rPr>
          <w:rFonts w:eastAsia="宋体" w:hint="eastAsia"/>
        </w:rPr>
        <w:t>.</w:t>
      </w:r>
      <w:r>
        <w:t>Physics</w:t>
      </w:r>
      <w:proofErr w:type="gramEnd"/>
      <w:r>
        <w:t>-Informed Methods and Data Quality: A Unified Challenge</w:t>
      </w:r>
    </w:p>
    <w:p w14:paraId="3FCAC12B" w14:textId="77777777" w:rsidR="00F623A5" w:rsidRDefault="00F623A5">
      <w:pPr>
        <w:rPr>
          <w:rFonts w:ascii="Arial" w:eastAsia="Google Sans" w:hAnsi="Arial" w:cs="Arial"/>
          <w:b/>
          <w:color w:val="1B1C1D"/>
          <w:sz w:val="36"/>
          <w:szCs w:val="36"/>
        </w:rPr>
      </w:pPr>
    </w:p>
    <w:p w14:paraId="606154E7" w14:textId="77777777" w:rsidR="00F623A5" w:rsidRDefault="00000000">
      <w:pPr>
        <w:rPr>
          <w:rFonts w:ascii="Arial" w:hAnsi="Arial" w:cs="Arial"/>
          <w:sz w:val="24"/>
        </w:rPr>
      </w:pPr>
      <w:r>
        <w:rPr>
          <w:rFonts w:ascii="Arial" w:eastAsia="Arial" w:hAnsi="Arial" w:cs="Arial"/>
          <w:sz w:val="24"/>
        </w:rPr>
        <w:t xml:space="preserve">Physics-Informed Neural Networks (PINNs) have been developed to bridge this gap, as introduced by Raissi, </w:t>
      </w:r>
      <w:proofErr w:type="spellStart"/>
      <w:r>
        <w:rPr>
          <w:rFonts w:ascii="Arial" w:eastAsia="Arial" w:hAnsi="Arial" w:cs="Arial"/>
          <w:sz w:val="24"/>
        </w:rPr>
        <w:t>Perdikaris</w:t>
      </w:r>
      <w:proofErr w:type="spellEnd"/>
      <w:r>
        <w:rPr>
          <w:rFonts w:ascii="Arial" w:eastAsia="Arial" w:hAnsi="Arial" w:cs="Arial"/>
          <w:sz w:val="24"/>
        </w:rPr>
        <w:t xml:space="preserve">, &amp; </w:t>
      </w:r>
      <w:proofErr w:type="spellStart"/>
      <w:r>
        <w:rPr>
          <w:rFonts w:ascii="Arial" w:eastAsia="Arial" w:hAnsi="Arial" w:cs="Arial"/>
          <w:sz w:val="24"/>
        </w:rPr>
        <w:t>Karniadakis</w:t>
      </w:r>
      <w:proofErr w:type="spellEnd"/>
      <w:r>
        <w:rPr>
          <w:rFonts w:ascii="Arial" w:eastAsia="Arial" w:hAnsi="Arial" w:cs="Arial"/>
          <w:sz w:val="24"/>
        </w:rPr>
        <w:t xml:space="preserve"> (2019) [1]. PINNs embed the governing partial differential equations (PDEs) as soft constraints within the loss function, thereby enabling the generation of physically plausible solutions even in data-sparse regions. However, the success of a PINN is contingent not only on its architecture but also on the physical consistency of </w:t>
      </w:r>
      <w:r>
        <w:rPr>
          <w:rFonts w:ascii="Arial" w:eastAsia="Arial" w:hAnsi="Arial" w:cs="Arial"/>
          <w:sz w:val="24"/>
        </w:rPr>
        <w:lastRenderedPageBreak/>
        <w:t>the data it relies upon. Widely used datasets for model initialization, validation, and boundary conditions, such as the World Ocean Atlas (WOA) [4], are derived from vast and error-prone historical observations</w:t>
      </w:r>
      <w:r>
        <w:rPr>
          <w:rFonts w:ascii="Arial" w:eastAsia="Arial" w:hAnsi="Arial" w:cs="Arial" w:hint="eastAsia"/>
          <w:sz w:val="24"/>
        </w:rPr>
        <w:t>.</w:t>
      </w:r>
      <w:r>
        <w:rPr>
          <w:rFonts w:ascii="Arial" w:eastAsia="Arial" w:hAnsi="Arial" w:cs="Arial"/>
          <w:sz w:val="24"/>
        </w:rPr>
        <w:t xml:space="preserve"> Among these errors, static instability (i.e., density </w:t>
      </w:r>
      <w:proofErr w:type="gramStart"/>
      <w:r>
        <w:rPr>
          <w:rFonts w:ascii="Arial" w:eastAsia="Arial" w:hAnsi="Arial" w:cs="Arial"/>
          <w:sz w:val="24"/>
        </w:rPr>
        <w:t xml:space="preserve">inversion)  </w:t>
      </w:r>
      <w:r>
        <w:rPr>
          <w:rFonts w:ascii="Arial" w:eastAsia="Arial" w:hAnsi="Arial" w:cs="Arial"/>
          <w:color w:val="000000"/>
          <w:sz w:val="24"/>
        </w:rPr>
        <w:t>is</w:t>
      </w:r>
      <w:proofErr w:type="gramEnd"/>
      <w:r>
        <w:rPr>
          <w:rFonts w:ascii="Arial" w:eastAsia="Arial" w:hAnsi="Arial" w:cs="Arial"/>
          <w:color w:val="000000"/>
          <w:sz w:val="24"/>
        </w:rPr>
        <w:t xml:space="preserve"> </w:t>
      </w:r>
      <w:r>
        <w:rPr>
          <w:rFonts w:ascii="Arial" w:eastAsia="Arial" w:hAnsi="Arial" w:cs="Arial"/>
          <w:sz w:val="24"/>
        </w:rPr>
        <w:t xml:space="preserve"> one of the most severe violations </w:t>
      </w:r>
      <w:proofErr w:type="gramStart"/>
      <w:r>
        <w:rPr>
          <w:rFonts w:ascii="Arial" w:eastAsia="Arial" w:hAnsi="Arial" w:cs="Arial"/>
          <w:sz w:val="24"/>
        </w:rPr>
        <w:t xml:space="preserve">of  </w:t>
      </w:r>
      <w:r>
        <w:rPr>
          <w:rFonts w:ascii="Arial" w:eastAsia="Arial" w:hAnsi="Arial" w:cs="Arial"/>
          <w:color w:val="000000"/>
          <w:sz w:val="24"/>
        </w:rPr>
        <w:t>the</w:t>
      </w:r>
      <w:proofErr w:type="gramEnd"/>
      <w:r>
        <w:rPr>
          <w:rFonts w:ascii="Arial" w:eastAsia="Arial" w:hAnsi="Arial" w:cs="Arial"/>
          <w:color w:val="000000"/>
          <w:sz w:val="24"/>
        </w:rPr>
        <w:t xml:space="preserve">  </w:t>
      </w:r>
      <w:r>
        <w:rPr>
          <w:rFonts w:ascii="Arial" w:eastAsia="Arial" w:hAnsi="Arial" w:cs="Arial"/>
          <w:sz w:val="24"/>
        </w:rPr>
        <w:t xml:space="preserve">fundamental physics. Such physically unrealistic profiles can introduce significant </w:t>
      </w:r>
      <w:proofErr w:type="gramStart"/>
      <w:r>
        <w:rPr>
          <w:rFonts w:ascii="Arial" w:eastAsia="Arial" w:hAnsi="Arial" w:cs="Arial"/>
          <w:sz w:val="24"/>
        </w:rPr>
        <w:t xml:space="preserve">errors  </w:t>
      </w:r>
      <w:r>
        <w:rPr>
          <w:rFonts w:ascii="Arial" w:eastAsia="Arial" w:hAnsi="Arial" w:cs="Arial"/>
          <w:color w:val="000000"/>
          <w:sz w:val="24"/>
        </w:rPr>
        <w:t>in</w:t>
      </w:r>
      <w:proofErr w:type="gramEnd"/>
      <w:r>
        <w:rPr>
          <w:rFonts w:ascii="Arial" w:eastAsia="Arial" w:hAnsi="Arial" w:cs="Arial"/>
          <w:color w:val="000000"/>
          <w:sz w:val="24"/>
        </w:rPr>
        <w:t xml:space="preserve"> </w:t>
      </w:r>
      <w:r>
        <w:rPr>
          <w:rFonts w:ascii="Arial" w:eastAsia="Arial" w:hAnsi="Arial" w:cs="Arial"/>
          <w:sz w:val="24"/>
        </w:rPr>
        <w:t xml:space="preserve"> any subsequent scientific analysis or model simulation. </w:t>
      </w:r>
    </w:p>
    <w:p w14:paraId="11030A4C" w14:textId="77777777" w:rsidR="00F623A5" w:rsidRDefault="00000000">
      <w:pPr>
        <w:rPr>
          <w:rFonts w:ascii="Arial" w:hAnsi="Arial" w:cs="Arial"/>
          <w:sz w:val="24"/>
        </w:rPr>
      </w:pPr>
      <w:r>
        <w:rPr>
          <w:rFonts w:ascii="Arial" w:eastAsia="Arial" w:hAnsi="Arial" w:cs="Arial"/>
          <w:sz w:val="24"/>
        </w:rPr>
        <w:t xml:space="preserve">Before delving into the specific methodology of this paper, Figure 1 provides a schematic overview of the two core challenges currently facing the field of ocean state estimation, alongside </w:t>
      </w:r>
      <w:proofErr w:type="gramStart"/>
      <w:r>
        <w:rPr>
          <w:rFonts w:ascii="Arial" w:eastAsia="Arial" w:hAnsi="Arial" w:cs="Arial"/>
          <w:sz w:val="24"/>
        </w:rPr>
        <w:t xml:space="preserve">the  </w:t>
      </w:r>
      <w:r>
        <w:rPr>
          <w:rFonts w:ascii="Arial" w:eastAsia="Arial" w:hAnsi="Arial" w:cs="Arial"/>
          <w:color w:val="000000"/>
          <w:sz w:val="24"/>
        </w:rPr>
        <w:t>proposed</w:t>
      </w:r>
      <w:proofErr w:type="gramEnd"/>
      <w:r>
        <w:rPr>
          <w:rFonts w:ascii="Arial" w:eastAsia="Arial" w:hAnsi="Arial" w:cs="Arial"/>
          <w:color w:val="000000"/>
          <w:sz w:val="24"/>
        </w:rPr>
        <w:t xml:space="preserve"> integrated hybrid physics-data </w:t>
      </w:r>
      <w:proofErr w:type="gramStart"/>
      <w:r>
        <w:rPr>
          <w:rFonts w:ascii="Arial" w:eastAsia="Arial" w:hAnsi="Arial" w:cs="Arial"/>
          <w:color w:val="000000"/>
          <w:sz w:val="24"/>
        </w:rPr>
        <w:t xml:space="preserve">solution </w:t>
      </w:r>
      <w:r>
        <w:rPr>
          <w:rFonts w:ascii="Arial" w:eastAsia="Arial" w:hAnsi="Arial" w:cs="Arial"/>
          <w:sz w:val="24"/>
        </w:rPr>
        <w:t>.</w:t>
      </w:r>
      <w:proofErr w:type="gramEnd"/>
      <w:r>
        <w:rPr>
          <w:rFonts w:ascii="Arial" w:eastAsia="Arial" w:hAnsi="Arial" w:cs="Arial"/>
          <w:sz w:val="24"/>
        </w:rPr>
        <w:t xml:space="preserve"> At the data level, historical observational </w:t>
      </w:r>
      <w:proofErr w:type="gramStart"/>
      <w:r>
        <w:rPr>
          <w:rFonts w:ascii="Arial" w:eastAsia="Arial" w:hAnsi="Arial" w:cs="Arial"/>
          <w:sz w:val="24"/>
        </w:rPr>
        <w:t xml:space="preserve">datasets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such as the World Ocean </w:t>
      </w:r>
      <w:proofErr w:type="gramStart"/>
      <w:r>
        <w:rPr>
          <w:rFonts w:ascii="Arial" w:eastAsia="Arial" w:hAnsi="Arial" w:cs="Arial"/>
          <w:sz w:val="24"/>
        </w:rPr>
        <w:t xml:space="preserve">Atlas </w:t>
      </w:r>
      <w:r>
        <w:rPr>
          <w:rFonts w:ascii="Arial" w:eastAsia="Arial" w:hAnsi="Arial" w:cs="Arial"/>
          <w:color w:val="000000"/>
          <w:sz w:val="24"/>
        </w:rPr>
        <w:t xml:space="preserve"> (</w:t>
      </w:r>
      <w:proofErr w:type="gramEnd"/>
      <w:r>
        <w:rPr>
          <w:rFonts w:ascii="Arial" w:eastAsia="Arial" w:hAnsi="Arial" w:cs="Arial"/>
          <w:color w:val="000000"/>
          <w:sz w:val="24"/>
        </w:rPr>
        <w:t xml:space="preserve"> </w:t>
      </w:r>
      <w:r>
        <w:rPr>
          <w:rFonts w:ascii="Arial" w:eastAsia="Arial" w:hAnsi="Arial" w:cs="Arial"/>
          <w:sz w:val="24"/>
        </w:rPr>
        <w:t>WOA</w:t>
      </w:r>
      <w:proofErr w:type="gramStart"/>
      <w:r>
        <w:rPr>
          <w:rFonts w:ascii="Arial" w:eastAsia="Arial" w:hAnsi="Arial" w:cs="Arial"/>
          <w:sz w:val="24"/>
        </w:rPr>
        <w:t xml:space="preserve">)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 commonly exhibit physical </w:t>
      </w:r>
      <w:proofErr w:type="gramStart"/>
      <w:r>
        <w:rPr>
          <w:rFonts w:ascii="Arial" w:eastAsia="Arial" w:hAnsi="Arial" w:cs="Arial"/>
          <w:sz w:val="24"/>
        </w:rPr>
        <w:t xml:space="preserve">inconsistencies,  </w:t>
      </w:r>
      <w:r>
        <w:rPr>
          <w:rFonts w:ascii="Arial" w:eastAsia="Arial" w:hAnsi="Arial" w:cs="Arial"/>
          <w:color w:val="000000"/>
          <w:sz w:val="24"/>
        </w:rPr>
        <w:t>such</w:t>
      </w:r>
      <w:proofErr w:type="gramEnd"/>
      <w:r>
        <w:rPr>
          <w:rFonts w:ascii="Arial" w:eastAsia="Arial" w:hAnsi="Arial" w:cs="Arial"/>
          <w:color w:val="000000"/>
          <w:sz w:val="24"/>
        </w:rPr>
        <w:t xml:space="preserve"> </w:t>
      </w:r>
      <w:proofErr w:type="gramStart"/>
      <w:r>
        <w:rPr>
          <w:rFonts w:ascii="Arial" w:eastAsia="Arial" w:hAnsi="Arial" w:cs="Arial"/>
          <w:color w:val="000000"/>
          <w:sz w:val="24"/>
        </w:rPr>
        <w:t xml:space="preserve">as </w:t>
      </w:r>
      <w:r>
        <w:rPr>
          <w:rFonts w:ascii="Arial" w:eastAsia="Arial" w:hAnsi="Arial" w:cs="Arial"/>
          <w:sz w:val="24"/>
        </w:rPr>
        <w:t xml:space="preserve"> static</w:t>
      </w:r>
      <w:proofErr w:type="gramEnd"/>
      <w:r>
        <w:rPr>
          <w:rFonts w:ascii="Arial" w:eastAsia="Arial" w:hAnsi="Arial" w:cs="Arial"/>
          <w:sz w:val="24"/>
        </w:rPr>
        <w:t xml:space="preserve"> instabilities, which introduce inherent errors into high-fidelity modeling. At the model level, conventional purely data-driven methods are constrained by their "black-box" nature and lack of physical </w:t>
      </w:r>
      <w:proofErr w:type="gramStart"/>
      <w:r>
        <w:rPr>
          <w:rFonts w:ascii="Arial" w:eastAsia="Arial" w:hAnsi="Arial" w:cs="Arial"/>
          <w:sz w:val="24"/>
        </w:rPr>
        <w:t xml:space="preserve">consistency,  </w:t>
      </w:r>
      <w:r>
        <w:rPr>
          <w:rFonts w:ascii="Arial" w:eastAsia="Arial" w:hAnsi="Arial" w:cs="Arial"/>
          <w:color w:val="000000"/>
          <w:sz w:val="24"/>
        </w:rPr>
        <w:t>whereas</w:t>
      </w:r>
      <w:proofErr w:type="gramEnd"/>
      <w:r>
        <w:rPr>
          <w:rFonts w:ascii="Arial" w:eastAsia="Arial" w:hAnsi="Arial" w:cs="Arial"/>
          <w:color w:val="000000"/>
          <w:sz w:val="24"/>
        </w:rPr>
        <w:t xml:space="preserve"> </w:t>
      </w:r>
      <w:r>
        <w:rPr>
          <w:rFonts w:ascii="Arial" w:eastAsia="Arial" w:hAnsi="Arial" w:cs="Arial"/>
          <w:sz w:val="24"/>
        </w:rPr>
        <w:t xml:space="preserve"> classic Physics-Informed Neural Networks (PINNs) encounter significant </w:t>
      </w:r>
      <w:proofErr w:type="gramStart"/>
      <w:r>
        <w:rPr>
          <w:rFonts w:ascii="Arial" w:eastAsia="Arial" w:hAnsi="Arial" w:cs="Arial"/>
          <w:sz w:val="24"/>
        </w:rPr>
        <w:t xml:space="preserve">difficulties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including spectral bias, gradient imbalance, and training </w:t>
      </w:r>
      <w:proofErr w:type="gramStart"/>
      <w:r>
        <w:rPr>
          <w:rFonts w:ascii="Arial" w:eastAsia="Arial" w:hAnsi="Arial" w:cs="Arial"/>
          <w:sz w:val="24"/>
        </w:rPr>
        <w:t xml:space="preserve">instability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when applied to complex geophysical fluids. Figure 1 clearly outlines how our research systematically addresses these bottlenecks through innovations in data cleaning and model architecture, </w:t>
      </w:r>
      <w:proofErr w:type="gramStart"/>
      <w:r>
        <w:rPr>
          <w:rFonts w:ascii="Arial" w:eastAsia="Arial" w:hAnsi="Arial" w:cs="Arial"/>
          <w:sz w:val="24"/>
        </w:rPr>
        <w:t xml:space="preserve">namely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 the DDC algorithm and the O-PINN framework, to ultimately achieve high-fidelity, physically consistent ocean state estimation. </w:t>
      </w:r>
    </w:p>
    <w:p w14:paraId="3CAEBA0F" w14:textId="77777777" w:rsidR="00F623A5" w:rsidRDefault="00000000">
      <w:pPr>
        <w:spacing w:after="240" w:line="275" w:lineRule="auto"/>
        <w:rPr>
          <w:rFonts w:ascii="Arial" w:eastAsia="宋体" w:hAnsi="Arial" w:cs="Arial"/>
          <w:sz w:val="24"/>
        </w:rPr>
      </w:pPr>
      <w:r>
        <w:rPr>
          <w:rFonts w:ascii="Arial" w:eastAsia="宋体" w:hAnsi="Arial" w:cs="Arial" w:hint="eastAsia"/>
          <w:noProof/>
          <w:sz w:val="24"/>
        </w:rPr>
        <w:drawing>
          <wp:inline distT="0" distB="0" distL="114300" distR="114300" wp14:anchorId="2FD5B2CD" wp14:editId="343934F8">
            <wp:extent cx="5351780" cy="2479040"/>
            <wp:effectExtent l="0" t="0" r="0" b="0"/>
            <wp:docPr id="5" name="图片 5" descr="Gemini_Generated_Image_teta7mteta7m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mini_Generated_Image_teta7mteta7mteta"/>
                    <pic:cNvPicPr>
                      <a:picLocks noChangeAspect="1"/>
                    </pic:cNvPicPr>
                  </pic:nvPicPr>
                  <pic:blipFill>
                    <a:blip r:embed="rId7"/>
                    <a:srcRect t="28141" r="-1615" b="24789"/>
                    <a:stretch>
                      <a:fillRect/>
                    </a:stretch>
                  </pic:blipFill>
                  <pic:spPr>
                    <a:xfrm>
                      <a:off x="0" y="0"/>
                      <a:ext cx="5351780" cy="2479040"/>
                    </a:xfrm>
                    <a:prstGeom prst="rect">
                      <a:avLst/>
                    </a:prstGeom>
                  </pic:spPr>
                </pic:pic>
              </a:graphicData>
            </a:graphic>
          </wp:inline>
        </w:drawing>
      </w:r>
    </w:p>
    <w:p w14:paraId="1624B0FC" w14:textId="364FAAC6" w:rsidR="00F623A5" w:rsidRDefault="00000000">
      <w:pPr>
        <w:spacing w:after="240" w:line="275" w:lineRule="auto"/>
        <w:jc w:val="center"/>
        <w:rPr>
          <w:rFonts w:ascii="Arial" w:eastAsia="宋体" w:hAnsi="Arial" w:cs="Arial"/>
          <w:sz w:val="24"/>
        </w:rPr>
      </w:pPr>
      <w:r>
        <w:rPr>
          <w:rFonts w:ascii="Arial" w:eastAsia="宋体" w:hAnsi="Arial" w:cs="Arial"/>
          <w:b/>
          <w:bCs/>
          <w:sz w:val="24"/>
        </w:rPr>
        <w:t xml:space="preserve">Figure </w:t>
      </w:r>
      <w:proofErr w:type="gramStart"/>
      <w:r>
        <w:rPr>
          <w:rFonts w:ascii="Arial" w:eastAsia="宋体" w:hAnsi="Arial" w:cs="Arial"/>
          <w:b/>
          <w:bCs/>
          <w:sz w:val="24"/>
        </w:rPr>
        <w:t>1:Concepual</w:t>
      </w:r>
      <w:proofErr w:type="gramEnd"/>
      <w:r>
        <w:rPr>
          <w:rFonts w:ascii="Arial" w:eastAsia="宋体" w:hAnsi="Arial" w:cs="Arial"/>
          <w:b/>
          <w:bCs/>
          <w:sz w:val="24"/>
        </w:rPr>
        <w:t xml:space="preserve"> Framework:</w:t>
      </w:r>
      <w:r w:rsidR="006741DA">
        <w:rPr>
          <w:rFonts w:ascii="Arial" w:eastAsia="宋体" w:hAnsi="Arial" w:cs="Arial" w:hint="eastAsia"/>
          <w:b/>
          <w:bCs/>
          <w:sz w:val="24"/>
        </w:rPr>
        <w:t xml:space="preserve"> </w:t>
      </w:r>
      <w:r>
        <w:rPr>
          <w:rFonts w:ascii="Arial" w:eastAsia="宋体" w:hAnsi="Arial" w:cs="Arial"/>
          <w:b/>
          <w:bCs/>
          <w:sz w:val="24"/>
        </w:rPr>
        <w:t>Ad</w:t>
      </w:r>
      <w:r w:rsidR="006741DA">
        <w:rPr>
          <w:rFonts w:ascii="Arial" w:eastAsia="宋体" w:hAnsi="Arial" w:cs="Arial" w:hint="eastAsia"/>
          <w:b/>
          <w:bCs/>
          <w:sz w:val="24"/>
        </w:rPr>
        <w:t>d</w:t>
      </w:r>
      <w:r>
        <w:rPr>
          <w:rFonts w:ascii="Arial" w:eastAsia="宋体" w:hAnsi="Arial" w:cs="Arial"/>
          <w:b/>
          <w:bCs/>
          <w:sz w:val="24"/>
        </w:rPr>
        <w:t>ressing Dual Challenges in</w:t>
      </w:r>
      <w:r w:rsidR="006741DA">
        <w:rPr>
          <w:rFonts w:ascii="Arial" w:eastAsia="宋体" w:hAnsi="Arial" w:cs="Arial" w:hint="eastAsia"/>
          <w:b/>
          <w:bCs/>
          <w:sz w:val="24"/>
        </w:rPr>
        <w:t xml:space="preserve"> </w:t>
      </w:r>
      <w:r>
        <w:rPr>
          <w:rFonts w:ascii="Arial" w:eastAsia="宋体" w:hAnsi="Arial" w:cs="Arial"/>
          <w:b/>
          <w:bCs/>
          <w:sz w:val="24"/>
        </w:rPr>
        <w:t>Ocean State Estimation</w:t>
      </w:r>
    </w:p>
    <w:p w14:paraId="18A67DBB" w14:textId="77777777" w:rsidR="00F623A5" w:rsidRDefault="00F623A5">
      <w:pPr>
        <w:spacing w:after="240" w:line="275" w:lineRule="auto"/>
        <w:jc w:val="center"/>
        <w:rPr>
          <w:rFonts w:ascii="Arial" w:eastAsia="宋体" w:hAnsi="Arial" w:cs="Arial"/>
          <w:sz w:val="24"/>
        </w:rPr>
      </w:pPr>
    </w:p>
    <w:p w14:paraId="46321BAA" w14:textId="77777777" w:rsidR="00F623A5" w:rsidRDefault="00F623A5">
      <w:pPr>
        <w:spacing w:after="240" w:line="275" w:lineRule="auto"/>
        <w:rPr>
          <w:rFonts w:ascii="Arial" w:eastAsia="宋体" w:hAnsi="Arial" w:cs="Arial"/>
          <w:sz w:val="24"/>
        </w:rPr>
      </w:pPr>
    </w:p>
    <w:p w14:paraId="0B5C3376" w14:textId="77777777" w:rsidR="00F623A5" w:rsidRDefault="00000000" w:rsidP="007D0081">
      <w:pPr>
        <w:pStyle w:val="b63ee27f-4cf3-414c-9275-d88e3f90795e"/>
      </w:pPr>
      <w:r>
        <w:rPr>
          <w:rFonts w:hint="eastAsia"/>
        </w:rPr>
        <w:lastRenderedPageBreak/>
        <w:t>1.</w:t>
      </w:r>
      <w:proofErr w:type="gramStart"/>
      <w:r>
        <w:rPr>
          <w:rFonts w:hint="eastAsia"/>
        </w:rPr>
        <w:t>4.</w:t>
      </w:r>
      <w:r>
        <w:t>Scientific</w:t>
      </w:r>
      <w:proofErr w:type="gramEnd"/>
      <w:r>
        <w:t xml:space="preserve"> Contributions and Structure of This </w:t>
      </w:r>
      <w:r>
        <w:rPr>
          <w:rFonts w:hint="eastAsia"/>
        </w:rPr>
        <w:t>Study</w:t>
      </w:r>
    </w:p>
    <w:p w14:paraId="6B2EDC27" w14:textId="77777777" w:rsidR="00F623A5" w:rsidRDefault="00F623A5"/>
    <w:p w14:paraId="7FC0BD66" w14:textId="77777777" w:rsidR="00F623A5" w:rsidRDefault="00000000">
      <w:pPr>
        <w:rPr>
          <w:rFonts w:ascii="Arial" w:hAnsi="Arial" w:cs="Arial"/>
          <w:sz w:val="24"/>
        </w:rPr>
      </w:pPr>
      <w:r>
        <w:rPr>
          <w:rFonts w:ascii="Arial" w:eastAsia="Arial" w:hAnsi="Arial" w:cs="Arial"/>
          <w:sz w:val="24"/>
        </w:rPr>
        <w:t xml:space="preserve">The central contribution of this </w:t>
      </w:r>
      <w:r>
        <w:rPr>
          <w:rFonts w:ascii="Arial" w:eastAsia="Arial" w:hAnsi="Arial" w:cs="Arial"/>
          <w:color w:val="000000"/>
          <w:sz w:val="24"/>
        </w:rPr>
        <w:t>study</w:t>
      </w:r>
      <w:r>
        <w:rPr>
          <w:rFonts w:ascii="Arial" w:eastAsia="Arial" w:hAnsi="Arial" w:cs="Arial"/>
          <w:sz w:val="24"/>
        </w:rPr>
        <w:t xml:space="preserve"> is the introduction of a systematic, integrated data-to-model solution that addresses the dual challenges in ocean state estimation: </w:t>
      </w:r>
      <w:r>
        <w:rPr>
          <w:rFonts w:ascii="Arial" w:eastAsia="Arial" w:hAnsi="Arial" w:cs="Arial"/>
          <w:b/>
          <w:sz w:val="24"/>
        </w:rPr>
        <w:t>data inconsistency</w:t>
      </w:r>
      <w:r>
        <w:rPr>
          <w:rFonts w:ascii="Arial" w:eastAsia="Arial" w:hAnsi="Arial" w:cs="Arial"/>
          <w:sz w:val="24"/>
        </w:rPr>
        <w:t xml:space="preserve"> and </w:t>
      </w:r>
      <w:r>
        <w:rPr>
          <w:rFonts w:ascii="Arial" w:eastAsia="Arial" w:hAnsi="Arial" w:cs="Arial"/>
          <w:b/>
          <w:sz w:val="24"/>
        </w:rPr>
        <w:t>model limitations</w:t>
      </w:r>
      <w:r>
        <w:rPr>
          <w:rFonts w:ascii="Arial" w:eastAsia="Arial" w:hAnsi="Arial" w:cs="Arial"/>
          <w:sz w:val="24"/>
        </w:rPr>
        <w:t>. The specific contributions are as follows</w:t>
      </w:r>
      <w:r>
        <w:rPr>
          <w:rFonts w:ascii="Arial" w:eastAsia="Arial" w:hAnsi="Arial" w:cs="Arial"/>
          <w:color w:val="000000"/>
          <w:sz w:val="24"/>
        </w:rPr>
        <w:t>.</w:t>
      </w:r>
    </w:p>
    <w:p w14:paraId="202EEE5D" w14:textId="77777777" w:rsidR="00F623A5" w:rsidRDefault="00F623A5">
      <w:pPr>
        <w:rPr>
          <w:rFonts w:ascii="Arial" w:hAnsi="Arial" w:cs="Arial"/>
          <w:sz w:val="24"/>
        </w:rPr>
      </w:pPr>
    </w:p>
    <w:p w14:paraId="437B2673" w14:textId="77777777" w:rsidR="00F623A5" w:rsidRDefault="00000000">
      <w:pPr>
        <w:numPr>
          <w:ilvl w:val="0"/>
          <w:numId w:val="12"/>
        </w:numPr>
        <w:rPr>
          <w:rFonts w:ascii="Arial" w:hAnsi="Arial" w:cs="Arial"/>
          <w:sz w:val="24"/>
        </w:rPr>
      </w:pPr>
      <w:r>
        <w:rPr>
          <w:rFonts w:ascii="Arial" w:eastAsia="Arial" w:hAnsi="Arial" w:cs="Arial"/>
          <w:b/>
          <w:color w:val="000000"/>
          <w:sz w:val="24"/>
        </w:rPr>
        <w:t xml:space="preserve">Thermodynamically consistent data </w:t>
      </w:r>
      <w:r>
        <w:rPr>
          <w:rFonts w:ascii="Arial" w:eastAsia="Arial" w:hAnsi="Arial" w:cs="Arial"/>
          <w:b/>
          <w:sz w:val="24"/>
        </w:rPr>
        <w:t xml:space="preserve">  </w:t>
      </w:r>
      <w:proofErr w:type="gramStart"/>
      <w:r>
        <w:rPr>
          <w:rFonts w:ascii="Arial" w:eastAsia="Arial" w:hAnsi="Arial" w:cs="Arial"/>
          <w:b/>
          <w:color w:val="000000"/>
          <w:sz w:val="24"/>
        </w:rPr>
        <w:t xml:space="preserve">foundation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 We propose and apply </w:t>
      </w:r>
      <w:proofErr w:type="gramStart"/>
      <w:r>
        <w:rPr>
          <w:rFonts w:ascii="Arial" w:eastAsia="Arial" w:hAnsi="Arial" w:cs="Arial"/>
          <w:sz w:val="24"/>
        </w:rPr>
        <w:t xml:space="preserve">a  </w:t>
      </w:r>
      <w:r>
        <w:rPr>
          <w:rFonts w:ascii="Arial" w:eastAsia="Arial" w:hAnsi="Arial" w:cs="Arial"/>
          <w:color w:val="000000"/>
          <w:sz w:val="24"/>
        </w:rPr>
        <w:t>first</w:t>
      </w:r>
      <w:proofErr w:type="gramEnd"/>
      <w:r>
        <w:rPr>
          <w:rFonts w:ascii="Arial" w:eastAsia="Arial" w:hAnsi="Arial" w:cs="Arial"/>
          <w:color w:val="000000"/>
          <w:sz w:val="24"/>
        </w:rPr>
        <w:t>-principle-</w:t>
      </w:r>
      <w:proofErr w:type="gramStart"/>
      <w:r>
        <w:rPr>
          <w:rFonts w:ascii="Arial" w:eastAsia="Arial" w:hAnsi="Arial" w:cs="Arial"/>
          <w:color w:val="000000"/>
          <w:sz w:val="24"/>
        </w:rPr>
        <w:t xml:space="preserve">based </w:t>
      </w:r>
      <w:r>
        <w:rPr>
          <w:rFonts w:ascii="Arial" w:eastAsia="Arial" w:hAnsi="Arial" w:cs="Arial"/>
          <w:sz w:val="24"/>
        </w:rPr>
        <w:t xml:space="preserve"> Data</w:t>
      </w:r>
      <w:proofErr w:type="gramEnd"/>
      <w:r>
        <w:rPr>
          <w:rFonts w:ascii="Arial" w:eastAsia="Arial" w:hAnsi="Arial" w:cs="Arial"/>
          <w:sz w:val="24"/>
        </w:rPr>
        <w:t xml:space="preserve"> Deblurring and Cleaning (DDC) algorithm that processes the WOA dataset using the TEOS-10 standard to ensure compliance with static stability, providing a physically reliable baseline for subsequent modeling. </w:t>
      </w:r>
    </w:p>
    <w:p w14:paraId="667EDA40" w14:textId="77777777" w:rsidR="00F623A5" w:rsidRDefault="00000000">
      <w:pPr>
        <w:numPr>
          <w:ilvl w:val="0"/>
          <w:numId w:val="12"/>
        </w:numPr>
        <w:rPr>
          <w:rFonts w:ascii="Arial" w:hAnsi="Arial" w:cs="Arial"/>
          <w:sz w:val="24"/>
        </w:rPr>
      </w:pPr>
      <w:r>
        <w:rPr>
          <w:rFonts w:ascii="Arial" w:eastAsia="Arial" w:hAnsi="Arial" w:cs="Arial"/>
          <w:b/>
          <w:sz w:val="24"/>
        </w:rPr>
        <w:t xml:space="preserve">Advanced O-PINN Architecture: </w:t>
      </w:r>
      <w:r>
        <w:rPr>
          <w:rFonts w:ascii="Arial" w:eastAsia="Arial" w:hAnsi="Arial" w:cs="Arial"/>
          <w:sz w:val="24"/>
        </w:rPr>
        <w:t xml:space="preserve"> </w:t>
      </w:r>
      <w:proofErr w:type="gramStart"/>
      <w:r>
        <w:rPr>
          <w:rFonts w:ascii="Arial" w:eastAsia="Arial" w:hAnsi="Arial" w:cs="Arial"/>
          <w:sz w:val="24"/>
        </w:rPr>
        <w:t xml:space="preserve">We  </w:t>
      </w:r>
      <w:r>
        <w:rPr>
          <w:rFonts w:ascii="Arial" w:eastAsia="Arial" w:hAnsi="Arial" w:cs="Arial"/>
          <w:color w:val="000000"/>
          <w:sz w:val="24"/>
        </w:rPr>
        <w:t>constructed</w:t>
      </w:r>
      <w:proofErr w:type="gramEnd"/>
      <w:r>
        <w:rPr>
          <w:rFonts w:ascii="Arial" w:eastAsia="Arial" w:hAnsi="Arial" w:cs="Arial"/>
          <w:color w:val="000000"/>
          <w:sz w:val="24"/>
        </w:rPr>
        <w:t xml:space="preserve"> </w:t>
      </w:r>
      <w:r>
        <w:rPr>
          <w:rFonts w:ascii="Arial" w:eastAsia="Arial" w:hAnsi="Arial" w:cs="Arial"/>
          <w:sz w:val="24"/>
        </w:rPr>
        <w:t xml:space="preserve"> an integrated O-PINN framework that systematically addresses the primary failure modes of standard PINNs in complex oceanographic systems by incorporating periodic activation functions (SIREN), an adaptive loss-balancing strategy, and residual learning based on a high-quality prior. </w:t>
      </w:r>
    </w:p>
    <w:p w14:paraId="2B87A63D" w14:textId="77777777" w:rsidR="00F623A5" w:rsidRDefault="00000000">
      <w:pPr>
        <w:numPr>
          <w:ilvl w:val="0"/>
          <w:numId w:val="12"/>
        </w:numPr>
        <w:rPr>
          <w:rFonts w:ascii="Arial" w:hAnsi="Arial" w:cs="Arial"/>
          <w:sz w:val="24"/>
        </w:rPr>
      </w:pPr>
      <w:r>
        <w:rPr>
          <w:rFonts w:ascii="Arial" w:eastAsia="Arial" w:hAnsi="Arial" w:cs="Arial"/>
          <w:b/>
          <w:sz w:val="24"/>
        </w:rPr>
        <w:t xml:space="preserve">Unified Hybrid Physics-Data Workflow: </w:t>
      </w:r>
      <w:r>
        <w:rPr>
          <w:rFonts w:ascii="Arial" w:eastAsia="Arial" w:hAnsi="Arial" w:cs="Arial"/>
          <w:sz w:val="24"/>
        </w:rPr>
        <w:t xml:space="preserve"> We combine the two points above into a complete, end-to-end workflow. This involves using the DDC-deblurred WOA climatology as a physical prior for the O-PINN, allowing the neural network to focus on learning the residual between the true ocean state </w:t>
      </w:r>
      <w:proofErr w:type="gramStart"/>
      <w:r>
        <w:rPr>
          <w:rFonts w:ascii="Arial" w:eastAsia="Arial" w:hAnsi="Arial" w:cs="Arial"/>
          <w:sz w:val="24"/>
        </w:rPr>
        <w:t xml:space="preserve">and  </w:t>
      </w:r>
      <w:r>
        <w:rPr>
          <w:rFonts w:ascii="Arial" w:eastAsia="Arial" w:hAnsi="Arial" w:cs="Arial"/>
          <w:color w:val="000000"/>
          <w:sz w:val="24"/>
        </w:rPr>
        <w:t>physically</w:t>
      </w:r>
      <w:proofErr w:type="gramEnd"/>
      <w:r>
        <w:rPr>
          <w:rFonts w:ascii="Arial" w:eastAsia="Arial" w:hAnsi="Arial" w:cs="Arial"/>
          <w:color w:val="000000"/>
          <w:sz w:val="24"/>
        </w:rPr>
        <w:t xml:space="preserve"> </w:t>
      </w:r>
      <w:proofErr w:type="gramStart"/>
      <w:r>
        <w:rPr>
          <w:rFonts w:ascii="Arial" w:eastAsia="Arial" w:hAnsi="Arial" w:cs="Arial"/>
          <w:color w:val="000000"/>
          <w:sz w:val="24"/>
        </w:rPr>
        <w:t xml:space="preserve">consistent </w:t>
      </w:r>
      <w:r>
        <w:rPr>
          <w:rFonts w:ascii="Arial" w:eastAsia="Arial" w:hAnsi="Arial" w:cs="Arial"/>
          <w:sz w:val="24"/>
        </w:rPr>
        <w:t xml:space="preserve"> climatology</w:t>
      </w:r>
      <w:proofErr w:type="gramEnd"/>
      <w:r>
        <w:rPr>
          <w:rFonts w:ascii="Arial" w:eastAsia="Arial" w:hAnsi="Arial" w:cs="Arial"/>
          <w:sz w:val="24"/>
        </w:rPr>
        <w:t xml:space="preserve">. </w:t>
      </w:r>
    </w:p>
    <w:p w14:paraId="0E013599" w14:textId="77777777" w:rsidR="00F623A5" w:rsidRDefault="00F623A5">
      <w:pPr>
        <w:rPr>
          <w:rFonts w:ascii="Arial" w:hAnsi="Arial" w:cs="Arial"/>
          <w:sz w:val="24"/>
        </w:rPr>
      </w:pPr>
    </w:p>
    <w:p w14:paraId="5F71F457" w14:textId="77777777" w:rsidR="00F623A5" w:rsidRDefault="00000000">
      <w:pPr>
        <w:rPr>
          <w:rFonts w:ascii="Arial" w:hAnsi="Arial" w:cs="Arial"/>
          <w:sz w:val="24"/>
        </w:rPr>
      </w:pPr>
      <w:r>
        <w:rPr>
          <w:rFonts w:ascii="Arial" w:eastAsia="Arial" w:hAnsi="Arial" w:cs="Arial"/>
          <w:sz w:val="24"/>
        </w:rPr>
        <w:t>The remainder of this paper is organized as follows</w:t>
      </w:r>
      <w:r>
        <w:rPr>
          <w:rFonts w:ascii="Arial" w:eastAsia="Arial" w:hAnsi="Arial" w:cs="Arial"/>
          <w:color w:val="000000"/>
          <w:sz w:val="24"/>
        </w:rPr>
        <w:t>.</w:t>
      </w:r>
      <w:r>
        <w:rPr>
          <w:rFonts w:ascii="Arial" w:eastAsia="Arial" w:hAnsi="Arial" w:cs="Arial"/>
          <w:sz w:val="24"/>
        </w:rPr>
        <w:t xml:space="preserve"> Section 2 provides a comprehensive review of the domestic and international research </w:t>
      </w:r>
      <w:r>
        <w:rPr>
          <w:rFonts w:ascii="Arial" w:eastAsia="Arial" w:hAnsi="Arial" w:cs="Arial"/>
          <w:color w:val="000000"/>
          <w:sz w:val="24"/>
        </w:rPr>
        <w:t>landscapes</w:t>
      </w:r>
      <w:r>
        <w:rPr>
          <w:rFonts w:ascii="Arial" w:eastAsia="Arial" w:hAnsi="Arial" w:cs="Arial"/>
          <w:sz w:val="24"/>
        </w:rPr>
        <w:t xml:space="preserve"> in data-driven and physics-informed oceanography. Section 3 details the theoretical framework and mathematical formulations of this study, including </w:t>
      </w:r>
      <w:r>
        <w:rPr>
          <w:rFonts w:ascii="Arial" w:eastAsia="Arial" w:hAnsi="Arial" w:cs="Arial"/>
          <w:color w:val="000000"/>
          <w:sz w:val="24"/>
        </w:rPr>
        <w:t>DDC and</w:t>
      </w:r>
      <w:r>
        <w:rPr>
          <w:rFonts w:ascii="Arial" w:eastAsia="Arial" w:hAnsi="Arial" w:cs="Arial"/>
          <w:sz w:val="24"/>
        </w:rPr>
        <w:t xml:space="preserve"> O-PINN </w:t>
      </w:r>
      <w:r>
        <w:rPr>
          <w:rFonts w:ascii="Arial" w:eastAsia="Arial" w:hAnsi="Arial" w:cs="Arial"/>
          <w:color w:val="000000"/>
          <w:sz w:val="24"/>
        </w:rPr>
        <w:t>architectures</w:t>
      </w:r>
      <w:r>
        <w:rPr>
          <w:rFonts w:ascii="Arial" w:eastAsia="Arial" w:hAnsi="Arial" w:cs="Arial"/>
          <w:sz w:val="24"/>
        </w:rPr>
        <w:t>. Section 4 presents a comparative analysis of different modeling philosophies to clearly position our framework within the existing technological landscape.</w:t>
      </w:r>
    </w:p>
    <w:p w14:paraId="31B78B91" w14:textId="77777777" w:rsidR="00F623A5" w:rsidRDefault="00F623A5">
      <w:pPr>
        <w:pStyle w:val="aff3"/>
        <w:widowControl/>
        <w:rPr>
          <w:rFonts w:ascii="Arial" w:hAnsi="Arial" w:cs="Arial"/>
        </w:rPr>
      </w:pPr>
    </w:p>
    <w:p w14:paraId="69720AF9" w14:textId="77777777" w:rsidR="00F623A5" w:rsidRDefault="00F623A5">
      <w:pPr>
        <w:pStyle w:val="aff3"/>
        <w:widowControl/>
        <w:rPr>
          <w:rFonts w:ascii="Arial" w:hAnsi="Arial" w:cs="Arial"/>
        </w:rPr>
      </w:pPr>
    </w:p>
    <w:p w14:paraId="571BCF5E" w14:textId="77777777" w:rsidR="00F623A5" w:rsidRDefault="00F623A5">
      <w:pPr>
        <w:pStyle w:val="aff3"/>
        <w:widowControl/>
        <w:rPr>
          <w:rFonts w:ascii="Arial" w:hAnsi="Arial" w:cs="Arial"/>
        </w:rPr>
      </w:pPr>
    </w:p>
    <w:p w14:paraId="60EF2BFA" w14:textId="77777777" w:rsidR="00F623A5" w:rsidRDefault="00000000" w:rsidP="007D0081">
      <w:pPr>
        <w:pStyle w:val="21bc9c4b-6a32-43e5-beaa-fd2d792c5735"/>
      </w:pPr>
      <w:r>
        <w:rPr>
          <w:rFonts w:hint="eastAsia"/>
        </w:rPr>
        <w:t>2.</w:t>
      </w:r>
      <w:r>
        <w:t>Review of a State-of-the-Art</w:t>
      </w:r>
    </w:p>
    <w:p w14:paraId="52770610" w14:textId="77777777" w:rsidR="00F623A5" w:rsidRDefault="00F623A5">
      <w:pPr>
        <w:pStyle w:val="aff3"/>
        <w:widowControl/>
        <w:rPr>
          <w:rFonts w:ascii="Arial" w:hAnsi="Arial" w:cs="Arial"/>
        </w:rPr>
      </w:pPr>
    </w:p>
    <w:p w14:paraId="3B307166" w14:textId="77777777" w:rsidR="00F623A5" w:rsidRDefault="00000000" w:rsidP="007D0081">
      <w:pPr>
        <w:pStyle w:val="71e7dc79-1ff7-45e8-997d-0ebda3762b91"/>
      </w:pPr>
      <w:r>
        <w:lastRenderedPageBreak/>
        <w:t>2.</w:t>
      </w:r>
      <w:proofErr w:type="gramStart"/>
      <w:r>
        <w:t>1.</w:t>
      </w:r>
      <w:r>
        <w:rPr>
          <w:rFonts w:hint="eastAsia"/>
        </w:rPr>
        <w:t>Evolution</w:t>
      </w:r>
      <w:proofErr w:type="gramEnd"/>
      <w:r>
        <w:rPr>
          <w:rFonts w:hint="eastAsia"/>
        </w:rPr>
        <w:t xml:space="preserve"> from Statistical Inference to Deep Learning</w:t>
      </w:r>
    </w:p>
    <w:p w14:paraId="4C7B2AE0" w14:textId="77777777" w:rsidR="00F623A5" w:rsidRDefault="00F623A5"/>
    <w:p w14:paraId="2C289E88" w14:textId="77777777" w:rsidR="00F623A5" w:rsidRDefault="00000000">
      <w:pPr>
        <w:rPr>
          <w:rFonts w:ascii="Arial" w:hAnsi="Arial" w:cs="Arial"/>
          <w:sz w:val="24"/>
        </w:rPr>
      </w:pPr>
      <w:r>
        <w:rPr>
          <w:rFonts w:ascii="Arial" w:eastAsia="Arial" w:hAnsi="Arial" w:cs="Arial"/>
          <w:sz w:val="24"/>
        </w:rPr>
        <w:t xml:space="preserve">Prior to the advent of deep learning, the reconstruction of continuous ocean fields from sparse observations relied predominantly on traditional statistical methods such as spline interpolation, </w:t>
      </w:r>
      <w:r>
        <w:rPr>
          <w:rFonts w:ascii="Arial" w:eastAsia="Arial" w:hAnsi="Arial" w:cs="Arial"/>
          <w:color w:val="000000"/>
          <w:sz w:val="24"/>
        </w:rPr>
        <w:t>kriging</w:t>
      </w:r>
      <w:r>
        <w:rPr>
          <w:rFonts w:ascii="Arial" w:eastAsia="Arial" w:hAnsi="Arial" w:cs="Arial"/>
          <w:sz w:val="24"/>
        </w:rPr>
        <w:t xml:space="preserve">, and polynomial regression. The inherent limitations of these methods, including their lack of physical information and susceptibility to spurious oscillations, </w:t>
      </w:r>
      <w:r>
        <w:rPr>
          <w:rFonts w:ascii="Arial" w:eastAsia="Arial" w:hAnsi="Arial" w:cs="Arial"/>
          <w:color w:val="000000"/>
          <w:sz w:val="24"/>
        </w:rPr>
        <w:t xml:space="preserve">have </w:t>
      </w:r>
      <w:r>
        <w:rPr>
          <w:rFonts w:ascii="Arial" w:eastAsia="Arial" w:hAnsi="Arial" w:cs="Arial"/>
          <w:sz w:val="24"/>
        </w:rPr>
        <w:t>motivated the development of more advanced techniques. With increased computational power, early machine learning methods</w:t>
      </w:r>
      <w:r>
        <w:rPr>
          <w:rFonts w:ascii="Arial" w:eastAsia="Arial" w:hAnsi="Arial" w:cs="Arial"/>
          <w:color w:val="000000"/>
          <w:sz w:val="24"/>
        </w:rPr>
        <w:t>, such as</w:t>
      </w:r>
      <w:r>
        <w:rPr>
          <w:rFonts w:ascii="Arial" w:eastAsia="Arial" w:hAnsi="Arial" w:cs="Arial"/>
          <w:sz w:val="24"/>
        </w:rPr>
        <w:t xml:space="preserve"> Artificial Neural Networks (ANNs)</w:t>
      </w:r>
      <w:r>
        <w:rPr>
          <w:rFonts w:ascii="Arial" w:eastAsia="Arial" w:hAnsi="Arial" w:cs="Arial"/>
          <w:color w:val="000000"/>
          <w:sz w:val="24"/>
        </w:rPr>
        <w:t>,</w:t>
      </w:r>
      <w:r>
        <w:rPr>
          <w:rFonts w:ascii="Arial" w:eastAsia="Arial" w:hAnsi="Arial" w:cs="Arial"/>
          <w:sz w:val="24"/>
        </w:rPr>
        <w:t xml:space="preserve"> </w:t>
      </w:r>
      <w:r>
        <w:rPr>
          <w:rFonts w:ascii="Arial" w:eastAsia="Arial" w:hAnsi="Arial" w:cs="Arial"/>
          <w:color w:val="000000"/>
          <w:sz w:val="24"/>
        </w:rPr>
        <w:t>have been</w:t>
      </w:r>
      <w:r>
        <w:rPr>
          <w:rFonts w:ascii="Arial" w:eastAsia="Arial" w:hAnsi="Arial" w:cs="Arial"/>
          <w:sz w:val="24"/>
        </w:rPr>
        <w:t xml:space="preserve"> used </w:t>
      </w:r>
      <w:r>
        <w:rPr>
          <w:rFonts w:ascii="Arial" w:eastAsia="Arial" w:hAnsi="Arial" w:cs="Arial"/>
          <w:color w:val="000000"/>
          <w:sz w:val="24"/>
        </w:rPr>
        <w:t>to invert</w:t>
      </w:r>
      <w:r>
        <w:rPr>
          <w:rFonts w:ascii="Arial" w:eastAsia="Arial" w:hAnsi="Arial" w:cs="Arial"/>
          <w:sz w:val="24"/>
        </w:rPr>
        <w:t xml:space="preserve"> oceanic subsurface structures, demonstrating </w:t>
      </w:r>
      <w:r>
        <w:rPr>
          <w:rFonts w:ascii="Arial" w:eastAsia="Arial" w:hAnsi="Arial" w:cs="Arial"/>
          <w:color w:val="000000"/>
          <w:sz w:val="24"/>
        </w:rPr>
        <w:t>the</w:t>
      </w:r>
      <w:r>
        <w:rPr>
          <w:rFonts w:ascii="Arial" w:eastAsia="Arial" w:hAnsi="Arial" w:cs="Arial"/>
          <w:sz w:val="24"/>
        </w:rPr>
        <w:t xml:space="preserve"> ability to capture nonlinear relationships.</w:t>
      </w:r>
    </w:p>
    <w:p w14:paraId="7D70ADBB" w14:textId="77777777" w:rsidR="00E96D7F" w:rsidRPr="00E96D7F" w:rsidRDefault="00E96D7F">
      <w:pPr>
        <w:rPr>
          <w:rFonts w:ascii="Arial" w:hAnsi="Arial" w:cs="Arial" w:hint="eastAsia"/>
          <w:sz w:val="24"/>
        </w:rPr>
      </w:pPr>
    </w:p>
    <w:p w14:paraId="2D568200" w14:textId="77777777" w:rsidR="00F623A5" w:rsidRDefault="00000000" w:rsidP="007D0081">
      <w:pPr>
        <w:pStyle w:val="71e7dc79-1ff7-45e8-997d-0ebda3762b91"/>
      </w:pPr>
      <w:r>
        <w:t>2.</w:t>
      </w:r>
      <w:proofErr w:type="gramStart"/>
      <w:r>
        <w:t>2.State</w:t>
      </w:r>
      <w:proofErr w:type="gramEnd"/>
      <w:r>
        <w:t>-of-the-Art in Ocean Data Quality Control</w:t>
      </w:r>
    </w:p>
    <w:p w14:paraId="6AC6157C" w14:textId="77777777" w:rsidR="00F623A5" w:rsidRDefault="00F623A5"/>
    <w:p w14:paraId="4C332DEF" w14:textId="77777777" w:rsidR="00F623A5" w:rsidRDefault="00000000">
      <w:pPr>
        <w:rPr>
          <w:rFonts w:ascii="Arial" w:hAnsi="Arial" w:cs="Arial"/>
          <w:sz w:val="24"/>
        </w:rPr>
      </w:pPr>
      <w:r>
        <w:rPr>
          <w:rFonts w:ascii="Arial" w:eastAsia="Arial" w:hAnsi="Arial" w:cs="Arial"/>
          <w:sz w:val="24"/>
        </w:rPr>
        <w:t xml:space="preserve">Ensuring the quality of ocean observation data is fundamental </w:t>
      </w:r>
      <w:r>
        <w:rPr>
          <w:rFonts w:ascii="Arial" w:eastAsia="Arial" w:hAnsi="Arial" w:cs="Arial"/>
          <w:color w:val="000000"/>
          <w:sz w:val="24"/>
        </w:rPr>
        <w:t>for</w:t>
      </w:r>
      <w:r>
        <w:rPr>
          <w:rFonts w:ascii="Arial" w:eastAsia="Arial" w:hAnsi="Arial" w:cs="Arial"/>
          <w:sz w:val="24"/>
        </w:rPr>
        <w:t xml:space="preserve"> oceanographic research. International collaborations such as the International Quality Controlled Ocean Database (</w:t>
      </w:r>
      <w:proofErr w:type="spellStart"/>
      <w:r>
        <w:rPr>
          <w:rFonts w:ascii="Arial" w:eastAsia="Arial" w:hAnsi="Arial" w:cs="Arial"/>
          <w:sz w:val="24"/>
        </w:rPr>
        <w:t>IQuOD</w:t>
      </w:r>
      <w:proofErr w:type="spellEnd"/>
      <w:r>
        <w:rPr>
          <w:rFonts w:ascii="Arial" w:eastAsia="Arial" w:hAnsi="Arial" w:cs="Arial"/>
          <w:sz w:val="24"/>
        </w:rPr>
        <w:t xml:space="preserve">) project are dedicated to improving and standardizing quality control (QC) procedures. Traditional QC methods include range checks, gradient tests, and statistical comparisons </w:t>
      </w:r>
      <w:r>
        <w:rPr>
          <w:rFonts w:ascii="Arial" w:eastAsia="Arial" w:hAnsi="Arial" w:cs="Arial"/>
          <w:color w:val="000000"/>
          <w:sz w:val="24"/>
        </w:rPr>
        <w:t>of</w:t>
      </w:r>
      <w:r>
        <w:rPr>
          <w:rFonts w:ascii="Arial" w:eastAsia="Arial" w:hAnsi="Arial" w:cs="Arial"/>
          <w:sz w:val="24"/>
        </w:rPr>
        <w:t xml:space="preserve"> </w:t>
      </w:r>
      <w:r>
        <w:rPr>
          <w:rFonts w:ascii="Arial" w:eastAsia="Arial" w:hAnsi="Arial" w:cs="Arial"/>
          <w:color w:val="000000"/>
          <w:sz w:val="24"/>
        </w:rPr>
        <w:t xml:space="preserve">the </w:t>
      </w:r>
      <w:r>
        <w:rPr>
          <w:rFonts w:ascii="Arial" w:eastAsia="Arial" w:hAnsi="Arial" w:cs="Arial"/>
          <w:sz w:val="24"/>
        </w:rPr>
        <w:t xml:space="preserve">historical </w:t>
      </w:r>
      <w:r>
        <w:rPr>
          <w:rFonts w:ascii="Arial" w:eastAsia="Arial" w:hAnsi="Arial" w:cs="Arial"/>
          <w:color w:val="000000"/>
          <w:sz w:val="24"/>
        </w:rPr>
        <w:t>climatology</w:t>
      </w:r>
      <w:r>
        <w:rPr>
          <w:rFonts w:ascii="Arial" w:eastAsia="Arial" w:hAnsi="Arial" w:cs="Arial"/>
          <w:sz w:val="24"/>
        </w:rPr>
        <w:t>. Among these, the static stability check is a critical step for identifying physical inconsistencies</w:t>
      </w:r>
      <w:r>
        <w:rPr>
          <w:rFonts w:ascii="Arial" w:eastAsia="Arial" w:hAnsi="Arial" w:cs="Arial"/>
          <w:color w:val="000000"/>
          <w:sz w:val="24"/>
        </w:rPr>
        <w:t xml:space="preserve"> and is</w:t>
      </w:r>
      <w:r>
        <w:rPr>
          <w:rFonts w:ascii="Arial" w:eastAsia="Arial" w:hAnsi="Arial" w:cs="Arial"/>
          <w:sz w:val="24"/>
        </w:rPr>
        <w:t xml:space="preserve"> designed to detect profiles where density does not increase with depth. However, the continued presence of unstable profiles in datasets </w:t>
      </w:r>
      <w:r>
        <w:rPr>
          <w:rFonts w:ascii="Arial" w:eastAsia="Arial" w:hAnsi="Arial" w:cs="Arial"/>
          <w:color w:val="000000"/>
          <w:sz w:val="24"/>
        </w:rPr>
        <w:t xml:space="preserve">such as the </w:t>
      </w:r>
      <w:r>
        <w:rPr>
          <w:rFonts w:ascii="Arial" w:eastAsia="Arial" w:hAnsi="Arial" w:cs="Arial"/>
          <w:sz w:val="24"/>
        </w:rPr>
        <w:t xml:space="preserve">WOA suggests that there is still room for improvement in the execution or standards of existing checks. In recent years, data-driven anomaly detection methods, such as </w:t>
      </w:r>
      <w:r>
        <w:rPr>
          <w:rFonts w:ascii="Arial" w:eastAsia="Arial" w:hAnsi="Arial" w:cs="Arial"/>
          <w:color w:val="000000"/>
          <w:sz w:val="24"/>
        </w:rPr>
        <w:t>machine-learning-based</w:t>
      </w:r>
      <w:r>
        <w:rPr>
          <w:rFonts w:ascii="Arial" w:eastAsia="Arial" w:hAnsi="Arial" w:cs="Arial"/>
          <w:sz w:val="24"/>
        </w:rPr>
        <w:t xml:space="preserve"> classifiers and statistical models, have been increasingly used to identify abnormal profiles, although these methods may lack physical interpretability.</w:t>
      </w:r>
    </w:p>
    <w:p w14:paraId="1C265B3C" w14:textId="77777777" w:rsidR="00E96D7F" w:rsidRPr="00E96D7F" w:rsidRDefault="00E96D7F">
      <w:pPr>
        <w:rPr>
          <w:rFonts w:ascii="Arial" w:hAnsi="Arial" w:cs="Arial" w:hint="eastAsia"/>
          <w:sz w:val="24"/>
        </w:rPr>
      </w:pPr>
    </w:p>
    <w:p w14:paraId="6275F546" w14:textId="77777777" w:rsidR="00F623A5" w:rsidRDefault="00000000" w:rsidP="007D0081">
      <w:pPr>
        <w:pStyle w:val="71e7dc79-1ff7-45e8-997d-0ebda3762b91"/>
      </w:pPr>
      <w:r>
        <w:t>2.3.A Critical Review of Physics-Informed Neural Networks in Geophysical Fluid Dynamics</w:t>
      </w:r>
    </w:p>
    <w:p w14:paraId="31BFA4C3" w14:textId="77777777" w:rsidR="00E96D7F" w:rsidRPr="00E96D7F" w:rsidRDefault="00E96D7F" w:rsidP="00E96D7F">
      <w:pPr>
        <w:pStyle w:val="acbfdd8b-e11b-4d36-88ff-6049b138f862"/>
        <w:rPr>
          <w:rFonts w:hint="eastAsia"/>
        </w:rPr>
      </w:pPr>
    </w:p>
    <w:p w14:paraId="624F7B42" w14:textId="2957515C" w:rsidR="00F623A5" w:rsidRDefault="00000000">
      <w:pPr>
        <w:rPr>
          <w:rFonts w:ascii="Arial" w:eastAsia="Arial" w:hAnsi="Arial" w:cs="Arial"/>
          <w:sz w:val="24"/>
        </w:rPr>
      </w:pPr>
      <w:r>
        <w:rPr>
          <w:rFonts w:ascii="Arial" w:eastAsia="Arial" w:hAnsi="Arial" w:cs="Arial"/>
          <w:sz w:val="24"/>
        </w:rPr>
        <w:t xml:space="preserve">The emergence of PINNs has marked a significant turning point in the field of scientific machine learning. Recent efforts have demonstrated their growing applicability in complex geophysical fluid systems. For instance, </w:t>
      </w:r>
      <w:proofErr w:type="spellStart"/>
      <w:r>
        <w:rPr>
          <w:rFonts w:ascii="Arial" w:eastAsia="Arial" w:hAnsi="Arial" w:cs="Arial"/>
          <w:sz w:val="24"/>
        </w:rPr>
        <w:t>Eivazi</w:t>
      </w:r>
      <w:proofErr w:type="spellEnd"/>
      <w:r>
        <w:rPr>
          <w:rFonts w:ascii="Arial" w:eastAsia="Arial" w:hAnsi="Arial" w:cs="Arial"/>
          <w:sz w:val="24"/>
        </w:rPr>
        <w:t xml:space="preserve"> et al. (2023) [</w:t>
      </w:r>
      <w:r>
        <w:rPr>
          <w:rFonts w:ascii="Arial" w:eastAsia="宋体" w:hAnsi="Arial" w:cs="Arial" w:hint="eastAsia"/>
          <w:sz w:val="24"/>
        </w:rPr>
        <w:t>9</w:t>
      </w:r>
      <w:r>
        <w:rPr>
          <w:rFonts w:ascii="Arial" w:eastAsia="Arial" w:hAnsi="Arial" w:cs="Arial"/>
          <w:sz w:val="24"/>
        </w:rPr>
        <w:t xml:space="preserve">] successfully utilized PINNs to simulate oceanic flows and tracer transport, showcasing their potential to capture key dynamic processes. Similarly, generative deep learning frameworks, as proposed by Geneva &amp; </w:t>
      </w:r>
      <w:proofErr w:type="spellStart"/>
      <w:r>
        <w:rPr>
          <w:rFonts w:ascii="Arial" w:eastAsia="Arial" w:hAnsi="Arial" w:cs="Arial"/>
          <w:sz w:val="24"/>
        </w:rPr>
        <w:t>Zabaras</w:t>
      </w:r>
      <w:proofErr w:type="spellEnd"/>
      <w:r>
        <w:rPr>
          <w:rFonts w:ascii="Arial" w:eastAsia="Arial" w:hAnsi="Arial" w:cs="Arial"/>
          <w:sz w:val="24"/>
        </w:rPr>
        <w:t xml:space="preserve"> (2022) [</w:t>
      </w:r>
      <w:r>
        <w:rPr>
          <w:rFonts w:ascii="Arial" w:eastAsia="Arial" w:hAnsi="Arial" w:cs="Arial" w:hint="eastAsia"/>
          <w:sz w:val="24"/>
        </w:rPr>
        <w:t>10</w:t>
      </w:r>
      <w:r>
        <w:rPr>
          <w:rFonts w:ascii="Arial" w:eastAsia="Arial" w:hAnsi="Arial" w:cs="Arial"/>
          <w:sz w:val="24"/>
        </w:rPr>
        <w:t xml:space="preserve">], have shown promise in modeling geophysical dynamics </w:t>
      </w:r>
      <w:r>
        <w:rPr>
          <w:rFonts w:ascii="Arial" w:eastAsia="Arial" w:hAnsi="Arial" w:cs="Arial"/>
          <w:sz w:val="24"/>
        </w:rPr>
        <w:lastRenderedPageBreak/>
        <w:t>by integrating multi-fidelity data sources. These advancements underscore the vast potential of physics-informed methods, while also highlighting the persistent challenges of training stability and accuracy that our O-PINN framework aims to address.</w:t>
      </w:r>
      <w:r w:rsidR="006741DA">
        <w:rPr>
          <w:rFonts w:ascii="Arial" w:hAnsi="Arial" w:cs="Arial" w:hint="eastAsia"/>
          <w:sz w:val="24"/>
        </w:rPr>
        <w:t xml:space="preserve"> </w:t>
      </w:r>
      <w:proofErr w:type="gramStart"/>
      <w:r>
        <w:rPr>
          <w:rFonts w:ascii="Arial" w:eastAsia="Arial" w:hAnsi="Arial" w:cs="Arial"/>
          <w:sz w:val="24"/>
        </w:rPr>
        <w:t>However</w:t>
      </w:r>
      <w:proofErr w:type="gramEnd"/>
      <w:r>
        <w:rPr>
          <w:rFonts w:ascii="Arial" w:eastAsia="Arial" w:hAnsi="Arial" w:cs="Arial"/>
          <w:sz w:val="24"/>
        </w:rPr>
        <w:t xml:space="preserve">, when applied to real-world, complex geophysical fluid dynamics systems, such as ocean circulation, a series of severe failure modes have become apparent, as reviewed in </w:t>
      </w:r>
      <w:proofErr w:type="spellStart"/>
      <w:r>
        <w:rPr>
          <w:rFonts w:ascii="Arial" w:eastAsia="Arial" w:hAnsi="Arial" w:cs="Arial"/>
          <w:sz w:val="24"/>
        </w:rPr>
        <w:t>Karniadakis</w:t>
      </w:r>
      <w:proofErr w:type="spellEnd"/>
      <w:r>
        <w:rPr>
          <w:rFonts w:ascii="Arial" w:eastAsia="Arial" w:hAnsi="Arial" w:cs="Arial"/>
          <w:sz w:val="24"/>
        </w:rPr>
        <w:t xml:space="preserve"> et al. (2021) [2]:</w:t>
      </w:r>
    </w:p>
    <w:p w14:paraId="1E388458" w14:textId="77777777" w:rsidR="00F623A5" w:rsidRDefault="00F623A5">
      <w:pPr>
        <w:rPr>
          <w:rFonts w:ascii="Arial" w:hAnsi="Arial" w:cs="Arial"/>
          <w:sz w:val="24"/>
        </w:rPr>
      </w:pPr>
    </w:p>
    <w:p w14:paraId="7939F6FC" w14:textId="77777777" w:rsidR="00F623A5" w:rsidRDefault="00000000">
      <w:pPr>
        <w:rPr>
          <w:rFonts w:ascii="Arial" w:eastAsia="Arial" w:hAnsi="Arial" w:cs="Arial"/>
          <w:sz w:val="24"/>
        </w:rPr>
      </w:pPr>
      <w:r>
        <w:rPr>
          <w:rFonts w:ascii="Arial" w:eastAsia="Arial" w:hAnsi="Arial" w:cs="Arial"/>
          <w:b/>
          <w:sz w:val="24"/>
        </w:rPr>
        <w:t>1</w:t>
      </w:r>
      <w:r>
        <w:rPr>
          <w:rFonts w:ascii="Arial" w:eastAsia="宋体" w:hAnsi="Arial" w:cs="Arial" w:hint="eastAsia"/>
          <w:b/>
          <w:sz w:val="24"/>
        </w:rPr>
        <w:t>.</w:t>
      </w:r>
      <w:r>
        <w:rPr>
          <w:rFonts w:ascii="Arial" w:eastAsia="Arial" w:hAnsi="Arial" w:cs="Arial"/>
          <w:b/>
          <w:sz w:val="24"/>
        </w:rPr>
        <w:t>Training Dynamics and Ill-Conditioned Loss Landscapes:</w:t>
      </w:r>
      <w:r>
        <w:rPr>
          <w:rFonts w:ascii="Arial" w:eastAsia="Arial" w:hAnsi="Arial" w:cs="Arial"/>
          <w:sz w:val="24"/>
        </w:rPr>
        <w:t xml:space="preserve"> The loss function of a PINN is composed of multiple components (PDE residuals, boundary conditions, </w:t>
      </w:r>
      <w:r>
        <w:rPr>
          <w:rFonts w:ascii="Arial" w:eastAsia="Arial" w:hAnsi="Arial" w:cs="Arial"/>
          <w:color w:val="000000"/>
          <w:sz w:val="24"/>
        </w:rPr>
        <w:t xml:space="preserve">and </w:t>
      </w:r>
      <w:r>
        <w:rPr>
          <w:rFonts w:ascii="Arial" w:eastAsia="Arial" w:hAnsi="Arial" w:cs="Arial"/>
          <w:sz w:val="24"/>
        </w:rPr>
        <w:t>data-fitting terms). In coupled systems</w:t>
      </w:r>
      <w:r>
        <w:rPr>
          <w:rFonts w:ascii="Arial" w:eastAsia="Arial" w:hAnsi="Arial" w:cs="Arial"/>
          <w:color w:val="000000"/>
          <w:sz w:val="24"/>
        </w:rPr>
        <w:t>, such as</w:t>
      </w:r>
      <w:r>
        <w:rPr>
          <w:rFonts w:ascii="Arial" w:eastAsia="Arial" w:hAnsi="Arial" w:cs="Arial"/>
          <w:sz w:val="24"/>
        </w:rPr>
        <w:t xml:space="preserve"> oceanography, the scales and magnitudes of different physical processes can vary dramatically, causing the gradients of different loss terms to differ by several orders of magnitude. This makes the optimization process extremely difficult, a challenge theoretically explored by Wang, Yu, &amp; </w:t>
      </w:r>
      <w:proofErr w:type="spellStart"/>
      <w:r>
        <w:rPr>
          <w:rFonts w:ascii="Arial" w:eastAsia="Arial" w:hAnsi="Arial" w:cs="Arial"/>
          <w:sz w:val="24"/>
        </w:rPr>
        <w:t>Perdikaris</w:t>
      </w:r>
      <w:proofErr w:type="spellEnd"/>
      <w:r>
        <w:rPr>
          <w:rFonts w:ascii="Arial" w:eastAsia="Arial" w:hAnsi="Arial" w:cs="Arial"/>
          <w:sz w:val="24"/>
        </w:rPr>
        <w:t xml:space="preserve"> (2022) [3].</w:t>
      </w:r>
    </w:p>
    <w:p w14:paraId="3FC52BA4" w14:textId="77777777" w:rsidR="00F623A5" w:rsidRDefault="00000000">
      <w:pPr>
        <w:rPr>
          <w:rFonts w:ascii="Arial" w:hAnsi="Arial" w:cs="Arial"/>
          <w:sz w:val="24"/>
        </w:rPr>
      </w:pPr>
      <w:r>
        <w:rPr>
          <w:rFonts w:ascii="Arial" w:eastAsia="Arial" w:hAnsi="Arial" w:cs="Arial"/>
          <w:b/>
          <w:sz w:val="24"/>
        </w:rPr>
        <w:t>2</w:t>
      </w:r>
      <w:r>
        <w:rPr>
          <w:rFonts w:ascii="Arial" w:eastAsia="宋体" w:hAnsi="Arial" w:cs="Arial" w:hint="eastAsia"/>
          <w:b/>
          <w:sz w:val="24"/>
        </w:rPr>
        <w:t>.</w:t>
      </w:r>
      <w:r>
        <w:rPr>
          <w:rFonts w:ascii="Arial" w:eastAsia="Arial" w:hAnsi="Arial" w:cs="Arial"/>
          <w:b/>
          <w:sz w:val="24"/>
        </w:rPr>
        <w:t>Spectral Bias:</w:t>
      </w:r>
      <w:r>
        <w:rPr>
          <w:rFonts w:ascii="Arial" w:eastAsia="Arial" w:hAnsi="Arial" w:cs="Arial"/>
          <w:sz w:val="24"/>
        </w:rPr>
        <w:t xml:space="preserve"> Standard neural networks using activation functions </w:t>
      </w:r>
      <w:r>
        <w:rPr>
          <w:rFonts w:ascii="Arial" w:eastAsia="Arial" w:hAnsi="Arial" w:cs="Arial"/>
          <w:color w:val="000000"/>
          <w:sz w:val="24"/>
        </w:rPr>
        <w:t>such as</w:t>
      </w:r>
      <w:r>
        <w:rPr>
          <w:rFonts w:ascii="Arial" w:eastAsia="Arial" w:hAnsi="Arial" w:cs="Arial"/>
          <w:sz w:val="24"/>
        </w:rPr>
        <w:t xml:space="preserve"> </w:t>
      </w:r>
      <w:proofErr w:type="spellStart"/>
      <w:r>
        <w:rPr>
          <w:rFonts w:ascii="Arial" w:eastAsia="Arial" w:hAnsi="Arial" w:cs="Arial"/>
          <w:sz w:val="24"/>
        </w:rPr>
        <w:t>ReLU</w:t>
      </w:r>
      <w:proofErr w:type="spellEnd"/>
      <w:r>
        <w:rPr>
          <w:rFonts w:ascii="Arial" w:eastAsia="Arial" w:hAnsi="Arial" w:cs="Arial"/>
          <w:sz w:val="24"/>
        </w:rPr>
        <w:t xml:space="preserve"> or tanh exhibit a bias towards learning the low-frequency components of a target function first. They struggle to learn high-frequency, high-gradient structures such as fronts and filaments, </w:t>
      </w:r>
      <w:r>
        <w:rPr>
          <w:rFonts w:ascii="Arial" w:eastAsia="Arial" w:hAnsi="Arial" w:cs="Arial"/>
          <w:color w:val="000000"/>
          <w:sz w:val="24"/>
        </w:rPr>
        <w:t>which</w:t>
      </w:r>
      <w:r>
        <w:rPr>
          <w:rFonts w:ascii="Arial" w:eastAsia="Arial" w:hAnsi="Arial" w:cs="Arial"/>
          <w:sz w:val="24"/>
        </w:rPr>
        <w:t xml:space="preserve"> are ubiquitous in ocean dynamics.</w:t>
      </w:r>
    </w:p>
    <w:p w14:paraId="0A28036E" w14:textId="77777777" w:rsidR="00F623A5" w:rsidRDefault="00F623A5">
      <w:pPr>
        <w:rPr>
          <w:rFonts w:ascii="Arial" w:hAnsi="Arial" w:cs="Arial"/>
          <w:sz w:val="24"/>
        </w:rPr>
      </w:pPr>
    </w:p>
    <w:p w14:paraId="3C184610" w14:textId="77777777" w:rsidR="00F623A5" w:rsidRDefault="00000000">
      <w:pPr>
        <w:rPr>
          <w:rFonts w:ascii="Arial" w:hAnsi="Arial" w:cs="Arial"/>
          <w:sz w:val="24"/>
        </w:rPr>
      </w:pPr>
      <w:r>
        <w:rPr>
          <w:rFonts w:ascii="Arial" w:eastAsia="Arial" w:hAnsi="Arial" w:cs="Arial"/>
          <w:b/>
          <w:sz w:val="24"/>
        </w:rPr>
        <w:t>3</w:t>
      </w:r>
      <w:r>
        <w:rPr>
          <w:rFonts w:ascii="Arial" w:eastAsia="宋体" w:hAnsi="Arial" w:cs="Arial" w:hint="eastAsia"/>
          <w:b/>
          <w:sz w:val="24"/>
        </w:rPr>
        <w:t>.</w:t>
      </w:r>
      <w:r>
        <w:rPr>
          <w:rFonts w:ascii="Arial" w:eastAsia="Arial" w:hAnsi="Arial" w:cs="Arial"/>
          <w:b/>
          <w:sz w:val="24"/>
        </w:rPr>
        <w:t>Failure in Complex Systems:</w:t>
      </w:r>
      <w:r>
        <w:rPr>
          <w:rFonts w:ascii="Arial" w:eastAsia="Arial" w:hAnsi="Arial" w:cs="Arial"/>
          <w:sz w:val="24"/>
        </w:rPr>
        <w:t xml:space="preserve"> When confronted with intrinsically unstable flows (e.g., a Kármán vortex street), standard PINNs often fail completely, converging to a physically unstable steady-state solution. This indicates that merely imposing PDE constraints is insufficient to guide the network toward discovering complex, dynamically evolving solutions</w:t>
      </w:r>
    </w:p>
    <w:p w14:paraId="0A44A902" w14:textId="77777777" w:rsidR="00F623A5" w:rsidRDefault="00F623A5">
      <w:pPr>
        <w:rPr>
          <w:rFonts w:ascii="Arial" w:hAnsi="Arial" w:cs="Arial"/>
        </w:rPr>
      </w:pPr>
    </w:p>
    <w:p w14:paraId="0714795D" w14:textId="77777777" w:rsidR="00F623A5" w:rsidRDefault="00F623A5">
      <w:pPr>
        <w:spacing w:after="240" w:line="275" w:lineRule="auto"/>
        <w:rPr>
          <w:rFonts w:ascii="Arial" w:eastAsia="宋体" w:hAnsi="Arial" w:cs="Arial"/>
          <w:b/>
          <w:color w:val="1B1C1D"/>
          <w:sz w:val="24"/>
        </w:rPr>
      </w:pPr>
    </w:p>
    <w:p w14:paraId="37808AC6" w14:textId="77777777" w:rsidR="00F623A5" w:rsidRDefault="00000000" w:rsidP="007D0081">
      <w:pPr>
        <w:pStyle w:val="71e7dc79-1ff7-45e8-997d-0ebda3762b91"/>
      </w:pPr>
      <w:r>
        <w:rPr>
          <w:rFonts w:hint="eastAsia"/>
        </w:rPr>
        <w:t>2.</w:t>
      </w:r>
      <w:proofErr w:type="gramStart"/>
      <w:r>
        <w:rPr>
          <w:rFonts w:hint="eastAsia"/>
        </w:rPr>
        <w:t>4.</w:t>
      </w:r>
      <w:r>
        <w:t>Architectural</w:t>
      </w:r>
      <w:proofErr w:type="gramEnd"/>
      <w:r>
        <w:t xml:space="preserve"> and Methodological Advances in PINNs</w:t>
      </w:r>
    </w:p>
    <w:p w14:paraId="5958AB4A" w14:textId="77777777" w:rsidR="00F623A5" w:rsidRDefault="00F623A5">
      <w:pPr>
        <w:spacing w:after="240" w:line="275" w:lineRule="auto"/>
        <w:rPr>
          <w:rFonts w:ascii="Arial" w:eastAsia="宋体" w:hAnsi="Arial" w:cs="Arial"/>
          <w:sz w:val="24"/>
        </w:rPr>
      </w:pPr>
    </w:p>
    <w:p w14:paraId="39B01C29" w14:textId="77777777" w:rsidR="00F623A5" w:rsidRDefault="00000000">
      <w:pPr>
        <w:rPr>
          <w:rFonts w:ascii="Arial" w:hAnsi="Arial" w:cs="Arial"/>
          <w:sz w:val="24"/>
        </w:rPr>
      </w:pPr>
      <w:r>
        <w:rPr>
          <w:rFonts w:ascii="Arial" w:eastAsia="Arial" w:hAnsi="Arial" w:cs="Arial"/>
          <w:sz w:val="24"/>
        </w:rPr>
        <w:t>To overcome the aforementioned failure modes, the research community has developed a series of "second-generation" PINN techniques, which form the foundation of the O-PINN framework proposed in this paper.</w:t>
      </w:r>
    </w:p>
    <w:p w14:paraId="34352869" w14:textId="77777777" w:rsidR="00F623A5" w:rsidRDefault="00F623A5">
      <w:pPr>
        <w:rPr>
          <w:rFonts w:ascii="Arial" w:hAnsi="Arial" w:cs="Arial"/>
          <w:sz w:val="24"/>
        </w:rPr>
      </w:pPr>
    </w:p>
    <w:p w14:paraId="765C23FA" w14:textId="77777777" w:rsidR="00F623A5" w:rsidRDefault="00000000">
      <w:pPr>
        <w:rPr>
          <w:rFonts w:ascii="Arial" w:hAnsi="Arial" w:cs="Arial"/>
          <w:sz w:val="24"/>
        </w:rPr>
      </w:pPr>
      <w:r>
        <w:rPr>
          <w:rFonts w:ascii="Arial" w:eastAsia="Arial" w:hAnsi="Arial" w:cs="Arial"/>
          <w:b/>
          <w:sz w:val="24"/>
        </w:rPr>
        <w:t>·Periodic Activation Functions (SIRENs):</w:t>
      </w:r>
      <w:r>
        <w:rPr>
          <w:rFonts w:ascii="Arial" w:eastAsia="Arial" w:hAnsi="Arial" w:cs="Arial"/>
          <w:sz w:val="24"/>
        </w:rPr>
        <w:t xml:space="preserve"> To address spectral bias, researchers have proposed SIRENs, which use the sine function as an activation. The elegant derivative properties of SIRENs allow for the stable propagation of higher-order derivatives through the network, making them ideally suited for representing complex physical fields and their derivatives </w:t>
      </w:r>
      <w:r>
        <w:rPr>
          <w:rFonts w:ascii="Arial" w:eastAsia="Arial" w:hAnsi="Arial" w:cs="Arial"/>
          <w:color w:val="000000"/>
          <w:sz w:val="24"/>
        </w:rPr>
        <w:t>that</w:t>
      </w:r>
      <w:r>
        <w:rPr>
          <w:rFonts w:ascii="Arial" w:eastAsia="Arial" w:hAnsi="Arial" w:cs="Arial"/>
          <w:sz w:val="24"/>
        </w:rPr>
        <w:t xml:space="preserve"> contain high-frequency information.</w:t>
      </w:r>
    </w:p>
    <w:p w14:paraId="47DD13DF" w14:textId="77777777" w:rsidR="00F623A5" w:rsidRDefault="00F623A5">
      <w:pPr>
        <w:rPr>
          <w:rFonts w:ascii="Arial" w:hAnsi="Arial" w:cs="Arial"/>
          <w:sz w:val="24"/>
        </w:rPr>
      </w:pPr>
    </w:p>
    <w:p w14:paraId="07503B24" w14:textId="77777777" w:rsidR="00F623A5" w:rsidRDefault="00000000">
      <w:pPr>
        <w:rPr>
          <w:rFonts w:ascii="Arial" w:hAnsi="Arial" w:cs="Arial"/>
          <w:sz w:val="24"/>
        </w:rPr>
      </w:pPr>
      <w:r>
        <w:rPr>
          <w:rFonts w:ascii="Arial" w:eastAsia="Arial" w:hAnsi="Arial" w:cs="Arial"/>
          <w:b/>
          <w:sz w:val="24"/>
        </w:rPr>
        <w:t>·Adaptive Loss Weighting:</w:t>
      </w:r>
      <w:r>
        <w:rPr>
          <w:rFonts w:ascii="Arial" w:eastAsia="Arial" w:hAnsi="Arial" w:cs="Arial"/>
          <w:sz w:val="24"/>
        </w:rPr>
        <w:t xml:space="preserve"> To manage ill-conditioned loss landscapes, various methods for dynamically balancing loss terms have been proposed. For instance, techniques inspired by Gradient Normalization (</w:t>
      </w:r>
      <w:proofErr w:type="spellStart"/>
      <w:r>
        <w:rPr>
          <w:rFonts w:ascii="Arial" w:eastAsia="Arial" w:hAnsi="Arial" w:cs="Arial"/>
          <w:sz w:val="24"/>
        </w:rPr>
        <w:t>GradNorm</w:t>
      </w:r>
      <w:proofErr w:type="spellEnd"/>
      <w:r>
        <w:rPr>
          <w:rFonts w:ascii="Arial" w:eastAsia="Arial" w:hAnsi="Arial" w:cs="Arial"/>
          <w:sz w:val="24"/>
        </w:rPr>
        <w:t xml:space="preserve">) adjust weights to equalize the gradient norms of different tasks, </w:t>
      </w:r>
      <w:r>
        <w:rPr>
          <w:rFonts w:ascii="Arial" w:eastAsia="Arial" w:hAnsi="Arial" w:cs="Arial"/>
          <w:color w:val="000000"/>
          <w:sz w:val="24"/>
        </w:rPr>
        <w:t xml:space="preserve">thereby ensuring that </w:t>
      </w:r>
      <w:r>
        <w:rPr>
          <w:rFonts w:ascii="Arial" w:eastAsia="Arial" w:hAnsi="Arial" w:cs="Arial"/>
          <w:sz w:val="24"/>
        </w:rPr>
        <w:t>all physical constraints are learned at a similar rate.</w:t>
      </w:r>
    </w:p>
    <w:p w14:paraId="2BF9817C" w14:textId="77777777" w:rsidR="00F623A5" w:rsidRDefault="00F623A5">
      <w:pPr>
        <w:rPr>
          <w:rFonts w:ascii="Arial" w:hAnsi="Arial" w:cs="Arial"/>
          <w:sz w:val="24"/>
        </w:rPr>
      </w:pPr>
    </w:p>
    <w:p w14:paraId="1DE94EBC" w14:textId="77777777" w:rsidR="00F623A5" w:rsidRDefault="00000000">
      <w:pPr>
        <w:rPr>
          <w:rFonts w:ascii="Arial" w:hAnsi="Arial" w:cs="Arial"/>
          <w:sz w:val="24"/>
        </w:rPr>
      </w:pPr>
      <w:r>
        <w:rPr>
          <w:rFonts w:ascii="Arial" w:eastAsia="Arial" w:hAnsi="Arial" w:cs="Arial"/>
          <w:b/>
          <w:sz w:val="24"/>
        </w:rPr>
        <w:t>Residual and Hybrid Formulations:</w:t>
      </w:r>
      <w:r>
        <w:rPr>
          <w:rFonts w:ascii="Arial" w:eastAsia="Arial" w:hAnsi="Arial" w:cs="Arial"/>
          <w:sz w:val="24"/>
        </w:rPr>
        <w:t xml:space="preserve"> A highly effective strategy for improving training stability is to have the neural network learn the "residual" between a physical model and observational data, rather than learning the entire physical field from scratch.</w:t>
      </w:r>
    </w:p>
    <w:p w14:paraId="1A7E503A" w14:textId="77777777" w:rsidR="00F623A5" w:rsidRDefault="00F623A5">
      <w:pPr>
        <w:rPr>
          <w:rFonts w:ascii="Arial" w:hAnsi="Arial" w:cs="Arial"/>
          <w:sz w:val="24"/>
        </w:rPr>
      </w:pPr>
    </w:p>
    <w:p w14:paraId="7AD870F2" w14:textId="77777777" w:rsidR="00F623A5" w:rsidRDefault="00000000">
      <w:pPr>
        <w:rPr>
          <w:rFonts w:ascii="Arial" w:hAnsi="Arial" w:cs="Arial"/>
          <w:sz w:val="24"/>
        </w:rPr>
      </w:pPr>
      <w:r>
        <w:rPr>
          <w:rFonts w:ascii="Arial" w:eastAsia="Arial" w:hAnsi="Arial" w:cs="Arial"/>
          <w:sz w:val="24"/>
        </w:rPr>
        <w:t xml:space="preserve">In summary, realistic ocean systems present </w:t>
      </w:r>
      <w:r>
        <w:rPr>
          <w:rFonts w:ascii="Arial" w:eastAsia="Arial" w:hAnsi="Arial" w:cs="Arial"/>
          <w:color w:val="000000"/>
          <w:sz w:val="24"/>
        </w:rPr>
        <w:t>the</w:t>
      </w:r>
      <w:r>
        <w:rPr>
          <w:rFonts w:ascii="Arial" w:eastAsia="Arial" w:hAnsi="Arial" w:cs="Arial"/>
          <w:sz w:val="24"/>
        </w:rPr>
        <w:t xml:space="preserve"> dual challenge of data quality issues and the inherent limitations of PINNs themselves. </w:t>
      </w:r>
      <w:r>
        <w:rPr>
          <w:rFonts w:ascii="Arial" w:eastAsia="Arial" w:hAnsi="Arial" w:cs="Arial"/>
          <w:color w:val="000000"/>
          <w:sz w:val="24"/>
        </w:rPr>
        <w:t>Therefore, a</w:t>
      </w:r>
      <w:r>
        <w:rPr>
          <w:rFonts w:ascii="Arial" w:eastAsia="Arial" w:hAnsi="Arial" w:cs="Arial"/>
          <w:sz w:val="24"/>
        </w:rPr>
        <w:t xml:space="preserve"> truly robust framework must systematically integrate advances in both data processing and </w:t>
      </w:r>
      <w:r>
        <w:rPr>
          <w:rFonts w:ascii="Arial" w:eastAsia="Arial" w:hAnsi="Arial" w:cs="Arial"/>
          <w:color w:val="000000"/>
          <w:sz w:val="24"/>
        </w:rPr>
        <w:t xml:space="preserve">the </w:t>
      </w:r>
      <w:r>
        <w:rPr>
          <w:rFonts w:ascii="Arial" w:eastAsia="Arial" w:hAnsi="Arial" w:cs="Arial"/>
          <w:sz w:val="24"/>
        </w:rPr>
        <w:t xml:space="preserve">model architecture. The framework proposed in this paper is </w:t>
      </w:r>
      <w:r>
        <w:rPr>
          <w:rFonts w:ascii="Arial" w:eastAsia="Arial" w:hAnsi="Arial" w:cs="Arial"/>
          <w:color w:val="000000"/>
          <w:sz w:val="24"/>
        </w:rPr>
        <w:t>based</w:t>
      </w:r>
      <w:r>
        <w:rPr>
          <w:rFonts w:ascii="Arial" w:eastAsia="Arial" w:hAnsi="Arial" w:cs="Arial"/>
          <w:sz w:val="24"/>
        </w:rPr>
        <w:t xml:space="preserve"> on this understanding, </w:t>
      </w:r>
      <w:r>
        <w:rPr>
          <w:rFonts w:ascii="Arial" w:eastAsia="Arial" w:hAnsi="Arial" w:cs="Arial"/>
          <w:color w:val="000000"/>
          <w:sz w:val="24"/>
        </w:rPr>
        <w:t>and aims</w:t>
      </w:r>
      <w:r>
        <w:rPr>
          <w:rFonts w:ascii="Arial" w:eastAsia="Arial" w:hAnsi="Arial" w:cs="Arial"/>
          <w:sz w:val="24"/>
        </w:rPr>
        <w:t xml:space="preserve"> to build a system-level solution that addresses these multiple challenges through </w:t>
      </w:r>
      <w:r>
        <w:rPr>
          <w:rFonts w:ascii="Arial" w:eastAsia="Arial" w:hAnsi="Arial" w:cs="Arial"/>
          <w:color w:val="000000"/>
          <w:sz w:val="24"/>
        </w:rPr>
        <w:t xml:space="preserve">a </w:t>
      </w:r>
      <w:r>
        <w:rPr>
          <w:rFonts w:ascii="Arial" w:eastAsia="Arial" w:hAnsi="Arial" w:cs="Arial"/>
          <w:sz w:val="24"/>
        </w:rPr>
        <w:t>comprehensive design.</w:t>
      </w:r>
    </w:p>
    <w:p w14:paraId="5C71F6BD" w14:textId="77777777" w:rsidR="00F623A5" w:rsidRDefault="00F623A5">
      <w:pPr>
        <w:spacing w:after="240" w:line="275" w:lineRule="auto"/>
        <w:rPr>
          <w:rFonts w:ascii="Arial" w:eastAsia="宋体" w:hAnsi="Arial" w:cs="Arial"/>
          <w:sz w:val="24"/>
        </w:rPr>
      </w:pPr>
    </w:p>
    <w:p w14:paraId="1B139032" w14:textId="77777777" w:rsidR="00F623A5" w:rsidRDefault="00F623A5">
      <w:pPr>
        <w:spacing w:after="240" w:line="275" w:lineRule="auto"/>
        <w:rPr>
          <w:rFonts w:ascii="Arial" w:eastAsia="宋体" w:hAnsi="Arial" w:cs="Arial"/>
          <w:sz w:val="24"/>
        </w:rPr>
      </w:pPr>
    </w:p>
    <w:p w14:paraId="588F9858" w14:textId="77777777" w:rsidR="00F623A5" w:rsidRDefault="00F623A5">
      <w:pPr>
        <w:spacing w:after="240" w:line="275" w:lineRule="auto"/>
        <w:rPr>
          <w:rFonts w:ascii="Arial" w:eastAsia="宋体" w:hAnsi="Arial" w:cs="Arial"/>
          <w:sz w:val="24"/>
        </w:rPr>
      </w:pPr>
    </w:p>
    <w:p w14:paraId="17D43B11" w14:textId="77777777" w:rsidR="00F623A5" w:rsidRDefault="00F623A5">
      <w:pPr>
        <w:spacing w:after="240" w:line="275" w:lineRule="auto"/>
        <w:rPr>
          <w:rFonts w:ascii="Arial" w:eastAsia="宋体" w:hAnsi="Arial" w:cs="Arial"/>
          <w:sz w:val="24"/>
        </w:rPr>
      </w:pPr>
    </w:p>
    <w:p w14:paraId="43EABF83" w14:textId="77777777" w:rsidR="00F623A5" w:rsidRDefault="00F623A5">
      <w:pPr>
        <w:spacing w:after="240" w:line="275" w:lineRule="auto"/>
        <w:rPr>
          <w:rFonts w:ascii="Arial" w:eastAsia="宋体" w:hAnsi="Arial" w:cs="Arial"/>
          <w:sz w:val="24"/>
        </w:rPr>
      </w:pPr>
    </w:p>
    <w:p w14:paraId="1FC1D13E" w14:textId="77777777" w:rsidR="00F623A5" w:rsidRDefault="00000000" w:rsidP="007D0081">
      <w:pPr>
        <w:pStyle w:val="21bc9c4b-6a32-43e5-beaa-fd2d792c5735"/>
      </w:pPr>
      <w:r>
        <w:rPr>
          <w:rFonts w:hint="eastAsia"/>
        </w:rPr>
        <w:t>3.</w:t>
      </w:r>
      <w:r>
        <w:t>Theoretical Framework and Mathematical Derivation</w:t>
      </w:r>
    </w:p>
    <w:p w14:paraId="69850A64" w14:textId="77777777" w:rsidR="00F623A5" w:rsidRDefault="00F623A5">
      <w:pPr>
        <w:spacing w:after="240" w:line="275" w:lineRule="auto"/>
        <w:rPr>
          <w:rFonts w:ascii="Arial" w:hAnsi="Arial" w:cs="Arial"/>
          <w:sz w:val="24"/>
        </w:rPr>
      </w:pPr>
    </w:p>
    <w:p w14:paraId="2FEC9A7C" w14:textId="77777777" w:rsidR="00F623A5" w:rsidRDefault="00000000">
      <w:pPr>
        <w:rPr>
          <w:rFonts w:ascii="Arial" w:hAnsi="Arial" w:cs="Arial"/>
          <w:sz w:val="24"/>
        </w:rPr>
      </w:pPr>
      <w:r>
        <w:rPr>
          <w:rFonts w:ascii="Arial" w:eastAsia="Arial" w:hAnsi="Arial" w:cs="Arial"/>
          <w:sz w:val="24"/>
        </w:rPr>
        <w:t xml:space="preserve">The theoretical framework of this research comprises two tightly integrated components: first, the construction of a </w:t>
      </w:r>
      <w:r>
        <w:rPr>
          <w:rFonts w:ascii="Arial" w:eastAsia="Arial" w:hAnsi="Arial" w:cs="Arial"/>
          <w:color w:val="000000"/>
          <w:sz w:val="24"/>
        </w:rPr>
        <w:t xml:space="preserve">physically consistent </w:t>
      </w:r>
      <w:r>
        <w:rPr>
          <w:rFonts w:ascii="Arial" w:eastAsia="Arial" w:hAnsi="Arial" w:cs="Arial"/>
          <w:sz w:val="24"/>
        </w:rPr>
        <w:t xml:space="preserve">data </w:t>
      </w:r>
      <w:proofErr w:type="gramStart"/>
      <w:r>
        <w:rPr>
          <w:rFonts w:ascii="Arial" w:eastAsia="Arial" w:hAnsi="Arial" w:cs="Arial"/>
          <w:sz w:val="24"/>
        </w:rPr>
        <w:t xml:space="preserve">foundation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and second, the design of an advanced neural network architecture capable of effectively learning ocean </w:t>
      </w:r>
      <w:proofErr w:type="gramStart"/>
      <w:r>
        <w:rPr>
          <w:rFonts w:ascii="Arial" w:eastAsia="Arial" w:hAnsi="Arial" w:cs="Arial"/>
          <w:sz w:val="24"/>
        </w:rPr>
        <w:t xml:space="preserve">dynamics  </w:t>
      </w:r>
      <w:r>
        <w:rPr>
          <w:rFonts w:ascii="Arial" w:eastAsia="Arial" w:hAnsi="Arial" w:cs="Arial"/>
          <w:color w:val="000000"/>
          <w:sz w:val="24"/>
        </w:rPr>
        <w:t>on</w:t>
      </w:r>
      <w:proofErr w:type="gramEnd"/>
      <w:r>
        <w:rPr>
          <w:rFonts w:ascii="Arial" w:eastAsia="Arial" w:hAnsi="Arial" w:cs="Arial"/>
          <w:color w:val="000000"/>
          <w:sz w:val="24"/>
        </w:rPr>
        <w:t xml:space="preserve"> </w:t>
      </w:r>
      <w:r>
        <w:rPr>
          <w:rFonts w:ascii="Arial" w:eastAsia="Arial" w:hAnsi="Arial" w:cs="Arial"/>
          <w:sz w:val="24"/>
        </w:rPr>
        <w:t xml:space="preserve"> this foundation. </w:t>
      </w:r>
    </w:p>
    <w:p w14:paraId="22EF6010" w14:textId="77777777" w:rsidR="00F623A5" w:rsidRDefault="00000000">
      <w:pPr>
        <w:rPr>
          <w:rFonts w:ascii="Arial" w:hAnsi="Arial" w:cs="Arial"/>
          <w:sz w:val="24"/>
        </w:rPr>
      </w:pPr>
      <w:r>
        <w:rPr>
          <w:rFonts w:ascii="Arial" w:eastAsia="Arial" w:hAnsi="Arial" w:cs="Arial"/>
          <w:sz w:val="24"/>
        </w:rPr>
        <w:t xml:space="preserve">Figure </w:t>
      </w:r>
      <w:proofErr w:type="gramStart"/>
      <w:r>
        <w:rPr>
          <w:rFonts w:ascii="Arial" w:eastAsia="Arial" w:hAnsi="Arial" w:cs="Arial"/>
          <w:sz w:val="24"/>
        </w:rPr>
        <w:t xml:space="preserve">2  </w:t>
      </w:r>
      <w:r>
        <w:rPr>
          <w:rFonts w:ascii="Arial" w:eastAsia="Arial" w:hAnsi="Arial" w:cs="Arial"/>
          <w:color w:val="000000"/>
          <w:sz w:val="24"/>
        </w:rPr>
        <w:t>shows</w:t>
      </w:r>
      <w:proofErr w:type="gramEnd"/>
      <w:r>
        <w:rPr>
          <w:rFonts w:ascii="Arial" w:eastAsia="Arial" w:hAnsi="Arial" w:cs="Arial"/>
          <w:color w:val="000000"/>
          <w:sz w:val="24"/>
        </w:rPr>
        <w:t xml:space="preserve"> </w:t>
      </w:r>
      <w:r>
        <w:rPr>
          <w:rFonts w:ascii="Arial" w:eastAsia="Arial" w:hAnsi="Arial" w:cs="Arial"/>
          <w:sz w:val="24"/>
        </w:rPr>
        <w:t xml:space="preserve"> the proposed end-to-end O-PINN workflow. Starting </w:t>
      </w:r>
      <w:proofErr w:type="gramStart"/>
      <w:r>
        <w:rPr>
          <w:rFonts w:ascii="Arial" w:eastAsia="Arial" w:hAnsi="Arial" w:cs="Arial"/>
          <w:sz w:val="24"/>
        </w:rPr>
        <w:t xml:space="preserve">with  </w:t>
      </w:r>
      <w:r>
        <w:rPr>
          <w:rFonts w:ascii="Arial" w:eastAsia="Arial" w:hAnsi="Arial" w:cs="Arial"/>
          <w:color w:val="000000"/>
          <w:sz w:val="24"/>
        </w:rPr>
        <w:t>the</w:t>
      </w:r>
      <w:proofErr w:type="gramEnd"/>
      <w:r>
        <w:rPr>
          <w:rFonts w:ascii="Arial" w:eastAsia="Arial" w:hAnsi="Arial" w:cs="Arial"/>
          <w:color w:val="000000"/>
          <w:sz w:val="24"/>
        </w:rPr>
        <w:t xml:space="preserve">  </w:t>
      </w:r>
      <w:r>
        <w:rPr>
          <w:rFonts w:ascii="Arial" w:eastAsia="Arial" w:hAnsi="Arial" w:cs="Arial"/>
          <w:sz w:val="24"/>
        </w:rPr>
        <w:t xml:space="preserve">raw WOA data, the workflow first employs a DDC module for physical consistency validation and cleaning to produce a high-quality WOA-clean climatological prior. This prior, combined with </w:t>
      </w:r>
      <w:proofErr w:type="gramStart"/>
      <w:r>
        <w:rPr>
          <w:rFonts w:ascii="Arial" w:eastAsia="Arial" w:hAnsi="Arial" w:cs="Arial"/>
          <w:sz w:val="24"/>
        </w:rPr>
        <w:t xml:space="preserve">sparse  </w:t>
      </w:r>
      <w:r>
        <w:rPr>
          <w:rFonts w:ascii="Arial" w:eastAsia="Arial" w:hAnsi="Arial" w:cs="Arial"/>
          <w:color w:val="000000"/>
          <w:sz w:val="24"/>
        </w:rPr>
        <w:t>in</w:t>
      </w:r>
      <w:proofErr w:type="gramEnd"/>
      <w:r>
        <w:rPr>
          <w:rFonts w:ascii="Arial" w:eastAsia="Arial" w:hAnsi="Arial" w:cs="Arial"/>
          <w:color w:val="000000"/>
          <w:sz w:val="24"/>
        </w:rPr>
        <w:t xml:space="preserve"> </w:t>
      </w:r>
      <w:proofErr w:type="gramStart"/>
      <w:r>
        <w:rPr>
          <w:rFonts w:ascii="Arial" w:eastAsia="Arial" w:hAnsi="Arial" w:cs="Arial"/>
          <w:color w:val="000000"/>
          <w:sz w:val="24"/>
        </w:rPr>
        <w:t xml:space="preserve">situ </w:t>
      </w:r>
      <w:r>
        <w:rPr>
          <w:rFonts w:ascii="Arial" w:eastAsia="Arial" w:hAnsi="Arial" w:cs="Arial"/>
          <w:sz w:val="24"/>
        </w:rPr>
        <w:t xml:space="preserve"> observations,  </w:t>
      </w:r>
      <w:r>
        <w:rPr>
          <w:rFonts w:ascii="Arial" w:eastAsia="Arial" w:hAnsi="Arial" w:cs="Arial"/>
          <w:color w:val="000000"/>
          <w:sz w:val="24"/>
        </w:rPr>
        <w:t>was</w:t>
      </w:r>
      <w:proofErr w:type="gramEnd"/>
      <w:r>
        <w:rPr>
          <w:rFonts w:ascii="Arial" w:eastAsia="Arial" w:hAnsi="Arial" w:cs="Arial"/>
          <w:color w:val="000000"/>
          <w:sz w:val="24"/>
        </w:rPr>
        <w:t xml:space="preserve"> </w:t>
      </w:r>
      <w:r>
        <w:rPr>
          <w:rFonts w:ascii="Arial" w:eastAsia="Arial" w:hAnsi="Arial" w:cs="Arial"/>
          <w:sz w:val="24"/>
        </w:rPr>
        <w:t xml:space="preserve"> then fed into the O-PINN core. Here, a SIREN network learns to model the residual correction to the </w:t>
      </w:r>
      <w:proofErr w:type="gramStart"/>
      <w:r>
        <w:rPr>
          <w:rFonts w:ascii="Arial" w:eastAsia="Arial" w:hAnsi="Arial" w:cs="Arial"/>
          <w:sz w:val="24"/>
        </w:rPr>
        <w:t xml:space="preserve">prior,  </w:t>
      </w:r>
      <w:r>
        <w:rPr>
          <w:rFonts w:ascii="Arial" w:eastAsia="Arial" w:hAnsi="Arial" w:cs="Arial"/>
          <w:color w:val="000000"/>
          <w:sz w:val="24"/>
        </w:rPr>
        <w:t>whereas</w:t>
      </w:r>
      <w:proofErr w:type="gramEnd"/>
      <w:r>
        <w:rPr>
          <w:rFonts w:ascii="Arial" w:eastAsia="Arial" w:hAnsi="Arial" w:cs="Arial"/>
          <w:color w:val="000000"/>
          <w:sz w:val="24"/>
        </w:rPr>
        <w:t xml:space="preserve"> </w:t>
      </w:r>
      <w:r>
        <w:rPr>
          <w:rFonts w:ascii="Arial" w:eastAsia="Arial" w:hAnsi="Arial" w:cs="Arial"/>
          <w:sz w:val="24"/>
        </w:rPr>
        <w:t xml:space="preserve"> an adaptive weight optimizer dynamically balances the physical constraints and data-fitting term. The final </w:t>
      </w:r>
      <w:proofErr w:type="gramStart"/>
      <w:r>
        <w:rPr>
          <w:rFonts w:ascii="Arial" w:eastAsia="Arial" w:hAnsi="Arial" w:cs="Arial"/>
          <w:sz w:val="24"/>
        </w:rPr>
        <w:lastRenderedPageBreak/>
        <w:t xml:space="preserve">output  </w:t>
      </w:r>
      <w:r>
        <w:rPr>
          <w:rFonts w:ascii="Arial" w:eastAsia="Arial" w:hAnsi="Arial" w:cs="Arial"/>
          <w:color w:val="000000"/>
          <w:sz w:val="24"/>
        </w:rPr>
        <w:t>consisted</w:t>
      </w:r>
      <w:proofErr w:type="gramEnd"/>
      <w:r>
        <w:rPr>
          <w:rFonts w:ascii="Arial" w:eastAsia="Arial" w:hAnsi="Arial" w:cs="Arial"/>
          <w:color w:val="000000"/>
          <w:sz w:val="24"/>
        </w:rPr>
        <w:t xml:space="preserve"> </w:t>
      </w:r>
      <w:r>
        <w:rPr>
          <w:rFonts w:ascii="Arial" w:eastAsia="Arial" w:hAnsi="Arial" w:cs="Arial"/>
          <w:sz w:val="24"/>
        </w:rPr>
        <w:t xml:space="preserve"> of high-resolution, physically consistent ocean state fields. The framework design emphasizes scalability for large-scale ocean simulation tasks on High-Performance Computing (HPC) platforms. </w:t>
      </w:r>
    </w:p>
    <w:p w14:paraId="5445178F" w14:textId="77777777" w:rsidR="00F623A5" w:rsidRDefault="00000000">
      <w:pPr>
        <w:pStyle w:val="aff3"/>
        <w:widowControl/>
        <w:jc w:val="center"/>
        <w:rPr>
          <w:rFonts w:ascii="Arial" w:hAnsi="Arial" w:cs="Arial"/>
        </w:rPr>
      </w:pPr>
      <w:r>
        <w:rPr>
          <w:rFonts w:ascii="Arial" w:hAnsi="Arial" w:cs="Arial" w:hint="eastAsia"/>
          <w:noProof/>
        </w:rPr>
        <w:drawing>
          <wp:inline distT="0" distB="0" distL="114300" distR="114300" wp14:anchorId="11B1E769" wp14:editId="71076E66">
            <wp:extent cx="4944110" cy="3188335"/>
            <wp:effectExtent l="0" t="0" r="0" b="12065"/>
            <wp:docPr id="6" name="图片 6" descr="h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pc"/>
                    <pic:cNvPicPr>
                      <a:picLocks noChangeAspect="1"/>
                    </pic:cNvPicPr>
                  </pic:nvPicPr>
                  <pic:blipFill>
                    <a:blip r:embed="rId8"/>
                    <a:srcRect t="26915" r="-3179" b="6559"/>
                    <a:stretch>
                      <a:fillRect/>
                    </a:stretch>
                  </pic:blipFill>
                  <pic:spPr>
                    <a:xfrm>
                      <a:off x="0" y="0"/>
                      <a:ext cx="4944110" cy="3188335"/>
                    </a:xfrm>
                    <a:prstGeom prst="rect">
                      <a:avLst/>
                    </a:prstGeom>
                  </pic:spPr>
                </pic:pic>
              </a:graphicData>
            </a:graphic>
          </wp:inline>
        </w:drawing>
      </w:r>
    </w:p>
    <w:p w14:paraId="79A5A94E" w14:textId="15D911B0" w:rsidR="00F623A5" w:rsidRDefault="00000000">
      <w:pPr>
        <w:pStyle w:val="aff3"/>
        <w:widowControl/>
        <w:jc w:val="center"/>
        <w:rPr>
          <w:rFonts w:ascii="Arial" w:hAnsi="Arial" w:cs="Arial"/>
          <w:b/>
          <w:bCs/>
        </w:rPr>
      </w:pPr>
      <w:r>
        <w:rPr>
          <w:rFonts w:ascii="Arial" w:hAnsi="Arial" w:cs="Arial" w:hint="eastAsia"/>
          <w:b/>
          <w:bCs/>
        </w:rPr>
        <w:t xml:space="preserve">Figure </w:t>
      </w:r>
      <w:proofErr w:type="gramStart"/>
      <w:r>
        <w:rPr>
          <w:rFonts w:ascii="Arial" w:hAnsi="Arial" w:cs="Arial" w:hint="eastAsia"/>
          <w:b/>
          <w:bCs/>
        </w:rPr>
        <w:t>2:End</w:t>
      </w:r>
      <w:proofErr w:type="gramEnd"/>
      <w:r>
        <w:rPr>
          <w:rFonts w:ascii="Arial" w:hAnsi="Arial" w:cs="Arial" w:hint="eastAsia"/>
          <w:b/>
          <w:bCs/>
        </w:rPr>
        <w:t>-Entd O-PINN Workflow</w:t>
      </w:r>
      <w:r w:rsidR="006741DA">
        <w:rPr>
          <w:rFonts w:ascii="Arial" w:hAnsi="Arial" w:cs="Arial" w:hint="eastAsia"/>
          <w:b/>
          <w:bCs/>
        </w:rPr>
        <w:t xml:space="preserve"> </w:t>
      </w:r>
      <w:r>
        <w:rPr>
          <w:rFonts w:ascii="Arial" w:hAnsi="Arial" w:cs="Arial" w:hint="eastAsia"/>
          <w:b/>
          <w:bCs/>
        </w:rPr>
        <w:t>with HPC Scalability</w:t>
      </w:r>
    </w:p>
    <w:p w14:paraId="635D05CD" w14:textId="77777777" w:rsidR="00F623A5" w:rsidRDefault="00F623A5">
      <w:pPr>
        <w:pStyle w:val="aff3"/>
        <w:widowControl/>
        <w:jc w:val="center"/>
        <w:rPr>
          <w:rFonts w:ascii="Arial" w:hAnsi="Arial" w:cs="Arial"/>
        </w:rPr>
      </w:pPr>
    </w:p>
    <w:p w14:paraId="02B47C0B" w14:textId="77777777" w:rsidR="00F623A5" w:rsidRDefault="00F623A5">
      <w:pPr>
        <w:spacing w:after="240" w:line="275" w:lineRule="auto"/>
        <w:rPr>
          <w:rFonts w:ascii="Arial" w:hAnsi="Arial" w:cs="Arial"/>
          <w:sz w:val="24"/>
        </w:rPr>
      </w:pPr>
    </w:p>
    <w:p w14:paraId="61075B0E" w14:textId="77777777" w:rsidR="00F623A5" w:rsidRDefault="00F623A5">
      <w:pPr>
        <w:spacing w:after="240" w:line="275" w:lineRule="auto"/>
        <w:rPr>
          <w:rFonts w:ascii="Arial" w:hAnsi="Arial" w:cs="Arial"/>
          <w:sz w:val="24"/>
        </w:rPr>
      </w:pPr>
    </w:p>
    <w:p w14:paraId="723D169B" w14:textId="77777777" w:rsidR="00F623A5" w:rsidRDefault="00000000" w:rsidP="007D0081">
      <w:pPr>
        <w:pStyle w:val="71e7dc79-1ff7-45e8-997d-0ebda3762b91"/>
      </w:pPr>
      <w:r>
        <w:rPr>
          <w:rFonts w:hint="eastAsia"/>
        </w:rPr>
        <w:t>3.</w:t>
      </w:r>
      <w:proofErr w:type="gramStart"/>
      <w:r>
        <w:rPr>
          <w:rFonts w:hint="eastAsia"/>
        </w:rPr>
        <w:t>1.Theoretical</w:t>
      </w:r>
      <w:proofErr w:type="gramEnd"/>
      <w:r>
        <w:rPr>
          <w:rFonts w:hint="eastAsia"/>
        </w:rPr>
        <w:t xml:space="preserve"> Foundation I: Thermodynamically-Consistent Data Deblurring and Cleaning (DDC)</w:t>
      </w:r>
    </w:p>
    <w:p w14:paraId="2C992614" w14:textId="77777777" w:rsidR="00F623A5" w:rsidRDefault="00000000" w:rsidP="007D0081">
      <w:pPr>
        <w:pStyle w:val="b63ee27f-4cf3-414c-9275-d88e3f90795e"/>
      </w:pPr>
      <w:r>
        <w:rPr>
          <w:rFonts w:hint="eastAsia"/>
        </w:rPr>
        <w:t>3.1.</w:t>
      </w:r>
      <w:proofErr w:type="gramStart"/>
      <w:r>
        <w:rPr>
          <w:rFonts w:hint="eastAsia"/>
        </w:rPr>
        <w:t>1.The</w:t>
      </w:r>
      <w:proofErr w:type="gramEnd"/>
      <w:r>
        <w:rPr>
          <w:rFonts w:hint="eastAsia"/>
        </w:rPr>
        <w:t xml:space="preserve"> Thermodynamic Equation of Seawater (TEOS-10)</w:t>
      </w:r>
    </w:p>
    <w:p w14:paraId="51A0815B" w14:textId="77777777" w:rsidR="00E96D7F" w:rsidRPr="00E96D7F" w:rsidRDefault="00E96D7F" w:rsidP="00E96D7F">
      <w:pPr>
        <w:pStyle w:val="acbfdd8b-e11b-4d36-88ff-6049b138f862"/>
        <w:rPr>
          <w:rFonts w:hint="eastAsia"/>
        </w:rPr>
      </w:pPr>
    </w:p>
    <w:p w14:paraId="0A56AB28" w14:textId="77777777" w:rsidR="00F623A5" w:rsidRDefault="00000000">
      <w:pPr>
        <w:rPr>
          <w:rFonts w:ascii="Arial" w:hAnsi="Arial" w:cs="Arial"/>
          <w:sz w:val="24"/>
        </w:rPr>
      </w:pPr>
      <w:r>
        <w:rPr>
          <w:rFonts w:ascii="Arial" w:eastAsia="Arial" w:hAnsi="Arial" w:cs="Arial"/>
          <w:sz w:val="24"/>
        </w:rPr>
        <w:t xml:space="preserve">An accurate description of seawater density is central to assessing the physical realism of </w:t>
      </w:r>
      <w:r>
        <w:rPr>
          <w:rFonts w:ascii="Arial" w:eastAsia="Arial" w:hAnsi="Arial" w:cs="Arial"/>
          <w:color w:val="000000"/>
          <w:sz w:val="24"/>
        </w:rPr>
        <w:t xml:space="preserve">the </w:t>
      </w:r>
      <w:r>
        <w:rPr>
          <w:rFonts w:ascii="Arial" w:eastAsia="Arial" w:hAnsi="Arial" w:cs="Arial"/>
          <w:sz w:val="24"/>
        </w:rPr>
        <w:t xml:space="preserve">ocean profiles. This study employed the internationally recognized Thermodynamic Equation of Seawater 2010 (TEOS-10). The adoption of TEOS-10 is critical as it fundamentally improves the physical realism of ocean models by ensuring complete thermodynamic consistency </w:t>
      </w:r>
      <w:r>
        <w:rPr>
          <w:rFonts w:ascii="Arial" w:eastAsia="Arial" w:hAnsi="Arial" w:cs="Arial"/>
          <w:sz w:val="24"/>
        </w:rPr>
        <w:lastRenderedPageBreak/>
        <w:t xml:space="preserve">among all derived quantities, a topic thoroughly analyzed by Pawlowicz, Wright, &amp; </w:t>
      </w:r>
      <w:proofErr w:type="spellStart"/>
      <w:r>
        <w:rPr>
          <w:rFonts w:ascii="Arial" w:eastAsia="Arial" w:hAnsi="Arial" w:cs="Arial"/>
          <w:sz w:val="24"/>
        </w:rPr>
        <w:t>Millero</w:t>
      </w:r>
      <w:proofErr w:type="spellEnd"/>
      <w:r>
        <w:rPr>
          <w:rFonts w:ascii="Arial" w:eastAsia="Arial" w:hAnsi="Arial" w:cs="Arial"/>
          <w:sz w:val="24"/>
        </w:rPr>
        <w:t xml:space="preserve"> (2012) [</w:t>
      </w:r>
      <w:r>
        <w:rPr>
          <w:rFonts w:ascii="Arial" w:eastAsia="宋体" w:hAnsi="Arial" w:cs="Arial" w:hint="eastAsia"/>
          <w:sz w:val="24"/>
        </w:rPr>
        <w:t>12</w:t>
      </w:r>
      <w:r>
        <w:rPr>
          <w:rFonts w:ascii="Arial" w:eastAsia="Arial" w:hAnsi="Arial" w:cs="Arial"/>
          <w:sz w:val="24"/>
        </w:rPr>
        <w:t>].</w:t>
      </w:r>
      <w:r>
        <w:rPr>
          <w:rFonts w:ascii="宋体" w:eastAsia="宋体" w:hAnsi="宋体" w:cs="宋体"/>
          <w:sz w:val="24"/>
        </w:rPr>
        <w:t xml:space="preserve"> </w:t>
      </w:r>
      <w:r>
        <w:rPr>
          <w:rFonts w:ascii="Arial" w:eastAsia="Arial" w:hAnsi="Arial" w:cs="Arial"/>
          <w:sz w:val="24"/>
        </w:rPr>
        <w:t xml:space="preserve"> TEOS-10 is based on a Gibbs function</w:t>
      </w:r>
      <w:r>
        <w:rPr>
          <w:rFonts w:ascii="Arial" w:eastAsia="Arial" w:hAnsi="Arial" w:cs="Arial"/>
          <w:color w:val="000000"/>
          <w:sz w:val="24"/>
        </w:rPr>
        <w:t>,</w:t>
      </w:r>
      <w:r>
        <w:rPr>
          <w:rFonts w:ascii="Arial" w:eastAsia="Arial" w:hAnsi="Arial" w:cs="Arial"/>
          <w:sz w:val="24"/>
        </w:rPr>
        <w:t xml:space="preserve"> from which all thermodynamic properties, including density, can be derived via differentiation, thereby ensuring complete thermodynamic consistency among all physical quantities70. Its key variables are </w:t>
      </w:r>
      <w:r>
        <w:rPr>
          <w:rFonts w:ascii="Arial" w:eastAsia="Arial" w:hAnsi="Arial" w:cs="Arial"/>
          <w:color w:val="000000"/>
          <w:sz w:val="24"/>
        </w:rPr>
        <w:t xml:space="preserve">the </w:t>
      </w:r>
      <w:r>
        <w:rPr>
          <w:rFonts w:ascii="Arial" w:eastAsia="Arial" w:hAnsi="Arial" w:cs="Arial"/>
          <w:sz w:val="24"/>
        </w:rPr>
        <w:t>Absolute Salinity (</w:t>
      </w:r>
      <m:oMath>
        <m:sSub>
          <m:sSubPr>
            <m:ctrlPr>
              <w:rPr>
                <w:rFonts w:ascii="Cambria Math" w:hAnsi="Cambria Math"/>
              </w:rPr>
            </m:ctrlPr>
          </m:sSubPr>
          <m:e>
            <m:r>
              <w:rPr>
                <w:rFonts w:ascii="Cambria Math" w:hAnsi="Cambria Math"/>
              </w:rPr>
              <m:t>S</m:t>
            </m:r>
          </m:e>
          <m:sub>
            <m:r>
              <w:rPr>
                <w:rFonts w:ascii="Cambria Math" w:hAnsi="Cambria Math"/>
              </w:rPr>
              <m:t>A</m:t>
            </m:r>
          </m:sub>
        </m:sSub>
      </m:oMath>
      <w:r>
        <w:rPr>
          <w:rFonts w:ascii="Arial" w:eastAsia="Arial" w:hAnsi="Arial" w:cs="Arial"/>
          <w:sz w:val="24"/>
        </w:rPr>
        <w:t>) and Conservative Temperature (</w:t>
      </w:r>
      <m:oMath>
        <m:r>
          <w:rPr>
            <w:rFonts w:ascii="Cambria Math" w:hAnsi="Cambria Math"/>
          </w:rPr>
          <m:t>Θ</m:t>
        </m:r>
      </m:oMath>
      <w:r>
        <w:rPr>
          <w:rFonts w:ascii="Arial" w:eastAsia="Arial" w:hAnsi="Arial" w:cs="Arial"/>
          <w:sz w:val="24"/>
        </w:rPr>
        <w:t>). The official software library for implementing TEOS-10 calculations is the Gibbs-SeaWater (GSW) Oceanographic Toolbox.</w:t>
      </w:r>
    </w:p>
    <w:p w14:paraId="39F0C17F" w14:textId="77777777" w:rsidR="00F623A5" w:rsidRDefault="00F623A5">
      <w:pPr>
        <w:spacing w:after="240" w:line="275" w:lineRule="auto"/>
        <w:rPr>
          <w:rFonts w:ascii="Arial" w:eastAsia="宋体" w:hAnsi="Arial" w:cs="Arial"/>
          <w:b/>
          <w:color w:val="1B1C1D"/>
          <w:sz w:val="24"/>
        </w:rPr>
      </w:pPr>
    </w:p>
    <w:p w14:paraId="643C062B" w14:textId="77777777" w:rsidR="00F623A5" w:rsidRDefault="00000000" w:rsidP="007D0081">
      <w:pPr>
        <w:pStyle w:val="b63ee27f-4cf3-414c-9275-d88e3f90795e"/>
      </w:pPr>
      <w:r>
        <w:rPr>
          <w:rFonts w:hint="eastAsia"/>
        </w:rPr>
        <w:t>3.1.</w:t>
      </w:r>
      <w:proofErr w:type="gramStart"/>
      <w:r>
        <w:rPr>
          <w:rFonts w:hint="eastAsia"/>
        </w:rPr>
        <w:t>2.Static</w:t>
      </w:r>
      <w:proofErr w:type="gramEnd"/>
      <w:r>
        <w:rPr>
          <w:rFonts w:hint="eastAsia"/>
        </w:rPr>
        <w:t xml:space="preserve"> Stability Criterion and the DDC Algorithm</w:t>
      </w:r>
    </w:p>
    <w:p w14:paraId="38393590" w14:textId="77777777" w:rsidR="00E96D7F" w:rsidRPr="00E96D7F" w:rsidRDefault="00E96D7F" w:rsidP="00E96D7F">
      <w:pPr>
        <w:pStyle w:val="acbfdd8b-e11b-4d36-88ff-6049b138f862"/>
        <w:rPr>
          <w:rFonts w:hint="eastAsia"/>
        </w:rPr>
      </w:pPr>
    </w:p>
    <w:p w14:paraId="6DC58213" w14:textId="77777777" w:rsidR="00F623A5" w:rsidRDefault="00000000">
      <w:pPr>
        <w:pStyle w:val="af1"/>
        <w:rPr>
          <w:rFonts w:ascii="Arial" w:eastAsia="sans-serif" w:hAnsi="Arial" w:cs="Arial"/>
          <w:kern w:val="0"/>
          <w:sz w:val="24"/>
          <w:lang w:bidi="ar"/>
        </w:rPr>
      </w:pPr>
      <w:r>
        <w:rPr>
          <w:rFonts w:ascii="Arial" w:eastAsia="sans-serif" w:hAnsi="Arial" w:cs="Arial"/>
          <w:kern w:val="0"/>
          <w:sz w:val="24"/>
          <w:lang w:bidi="ar"/>
        </w:rPr>
        <w:t xml:space="preserve">A fundamental physical criterion for a water column to remain stable is that potential density (σ, the density a water parcel would have if moved adiabatically to a reference pressure) must increase or remain constant with </w:t>
      </w:r>
      <w:proofErr w:type="gramStart"/>
      <w:r>
        <w:rPr>
          <w:rFonts w:ascii="Arial" w:eastAsia="sans-serif" w:hAnsi="Arial" w:cs="Arial"/>
          <w:kern w:val="0"/>
          <w:sz w:val="24"/>
          <w:lang w:bidi="ar"/>
        </w:rPr>
        <w:t>depth ,</w:t>
      </w:r>
      <w:proofErr w:type="gramEnd"/>
      <w:r>
        <w:rPr>
          <w:rFonts w:ascii="Arial" w:eastAsia="sans-serif" w:hAnsi="Arial" w:cs="Arial"/>
          <w:kern w:val="0"/>
          <w:sz w:val="24"/>
          <w:lang w:bidi="ar"/>
        </w:rPr>
        <w:t xml:space="preserve"> a cornerstone for describing the ocean's thermodynamic structure as emphasized by Giglio, Lyubansky, &amp; Schmitt (2018) [5]:</w:t>
      </w:r>
    </w:p>
    <w:p w14:paraId="4D1C06AB" w14:textId="77777777" w:rsidR="00F623A5" w:rsidRDefault="00000000">
      <w:pPr>
        <w:pStyle w:val="af1"/>
        <w:rPr>
          <w:rFonts w:ascii="Arial" w:hAnsi="Arial" w:cs="Arial"/>
        </w:rPr>
      </w:pPr>
      <m:oMathPara>
        <m:oMathParaPr>
          <m:jc m:val="center"/>
        </m:oMathParaPr>
        <m:oMath>
          <m:f>
            <m:fPr>
              <m:ctrlPr>
                <w:rPr>
                  <w:rFonts w:ascii="Cambria Math" w:hAnsi="Cambria Math" w:cs="Arial"/>
                </w:rPr>
              </m:ctrlPr>
            </m:fPr>
            <m:num>
              <m:r>
                <m:rPr>
                  <m:sty m:val="p"/>
                </m:rPr>
                <w:rPr>
                  <w:rFonts w:ascii="Cambria Math" w:hAnsi="Cambria Math" w:cs="Arial"/>
                </w:rPr>
                <m:t>∂</m:t>
              </m:r>
              <m:r>
                <w:rPr>
                  <w:rFonts w:ascii="Cambria Math" w:hAnsi="Cambria Math" w:cs="Arial"/>
                </w:rPr>
                <m:t>σ</m:t>
              </m:r>
            </m:num>
            <m:den>
              <m:r>
                <m:rPr>
                  <m:sty m:val="p"/>
                </m:rPr>
                <w:rPr>
                  <w:rFonts w:ascii="Cambria Math" w:hAnsi="Cambria Math" w:cs="Arial"/>
                </w:rPr>
                <m:t>∂</m:t>
              </m:r>
              <m:r>
                <w:rPr>
                  <w:rFonts w:ascii="Cambria Math" w:hAnsi="Cambria Math" w:cs="Arial"/>
                </w:rPr>
                <m:t>p</m:t>
              </m:r>
            </m:den>
          </m:f>
          <m:r>
            <m:rPr>
              <m:sty m:val="p"/>
            </m:rPr>
            <w:rPr>
              <w:rFonts w:ascii="Cambria Math" w:hAnsi="Cambria Math" w:cs="Arial"/>
            </w:rPr>
            <m:t>≥</m:t>
          </m:r>
          <m:r>
            <w:rPr>
              <w:rFonts w:ascii="Cambria Math" w:hAnsi="Cambria Math" w:cs="Arial"/>
            </w:rPr>
            <m:t>0</m:t>
          </m:r>
        </m:oMath>
      </m:oMathPara>
    </w:p>
    <w:p w14:paraId="47389A06" w14:textId="77777777" w:rsidR="00F623A5" w:rsidRDefault="00000000">
      <w:pPr>
        <w:pStyle w:val="aff3"/>
        <w:widowControl/>
        <w:spacing w:beforeAutospacing="0" w:line="17" w:lineRule="atLeast"/>
        <w:rPr>
          <w:rFonts w:ascii="Arial" w:eastAsia="sans-serif" w:hAnsi="Arial" w:cs="Arial"/>
        </w:rPr>
      </w:pPr>
      <w:r>
        <w:rPr>
          <w:rFonts w:ascii="Arial" w:eastAsia="sans-serif" w:hAnsi="Arial" w:cs="Arial"/>
        </w:rPr>
        <w:t>Any violation of this condition</w:t>
      </w:r>
      <w:r>
        <w:rPr>
          <w:rFonts w:ascii="Arial" w:eastAsia="宋体" w:hAnsi="Arial" w:cs="Arial" w:hint="eastAsia"/>
        </w:rPr>
        <w:t>(</w:t>
      </w:r>
      <w:r>
        <w:rPr>
          <w:rFonts w:ascii="Arial" w:eastAsia="sans-serif" w:hAnsi="Arial" w:cs="Arial"/>
        </w:rPr>
        <w:t xml:space="preserve"> </w:t>
      </w:r>
      <m:oMath>
        <m:f>
          <m:fPr>
            <m:ctrlPr>
              <w:rPr>
                <w:rFonts w:ascii="Cambria Math" w:hAnsi="Cambria Math" w:cs="Arial"/>
              </w:rPr>
            </m:ctrlPr>
          </m:fPr>
          <m:num>
            <m:r>
              <m:rPr>
                <m:sty m:val="p"/>
              </m:rPr>
              <w:rPr>
                <w:rFonts w:ascii="Cambria Math" w:hAnsi="Cambria Math" w:cs="Arial"/>
              </w:rPr>
              <m:t>∂</m:t>
            </m:r>
            <m:r>
              <w:rPr>
                <w:rFonts w:ascii="Cambria Math" w:hAnsi="Cambria Math" w:cs="Arial"/>
              </w:rPr>
              <m:t>σ</m:t>
            </m:r>
          </m:num>
          <m:den>
            <m:r>
              <m:rPr>
                <m:sty m:val="p"/>
              </m:rPr>
              <w:rPr>
                <w:rFonts w:ascii="Cambria Math" w:hAnsi="Cambria Math" w:cs="Arial"/>
              </w:rPr>
              <m:t>∂</m:t>
            </m:r>
            <m:r>
              <w:rPr>
                <w:rFonts w:ascii="Cambria Math" w:hAnsi="Cambria Math" w:cs="Arial"/>
              </w:rPr>
              <m:t>p</m:t>
            </m:r>
          </m:den>
        </m:f>
        <m:r>
          <m:rPr>
            <m:sty m:val="p"/>
          </m:rPr>
          <w:rPr>
            <w:rFonts w:ascii="Cambria Math" w:hAnsi="Cambria Math" w:cs="Arial"/>
          </w:rPr>
          <m:t>&lt;-</m:t>
        </m:r>
        <m:r>
          <w:rPr>
            <w:rFonts w:ascii="Cambria Math" w:hAnsi="Cambria Math" w:cs="Arial"/>
          </w:rPr>
          <m:t>ϵ</m:t>
        </m:r>
      </m:oMath>
      <w:r>
        <w:rPr>
          <w:rFonts w:ascii="Arial" w:eastAsia="sans-serif" w:hAnsi="Arial" w:cs="Arial"/>
        </w:rPr>
        <w:t xml:space="preserve">, where </w:t>
      </w:r>
      <m:oMath>
        <m:r>
          <w:rPr>
            <w:rFonts w:ascii="Cambria Math" w:hAnsi="Cambria Math" w:cs="Arial"/>
          </w:rPr>
          <m:t>ϵ</m:t>
        </m:r>
      </m:oMath>
      <w:r>
        <w:rPr>
          <w:rFonts w:ascii="Arial" w:eastAsia="sans-serif" w:hAnsi="Arial" w:cs="Arial"/>
        </w:rPr>
        <w:t xml:space="preserve"> is a tolerance for numerical precision) signifies static instability.</w:t>
      </w:r>
    </w:p>
    <w:p w14:paraId="6179B218" w14:textId="77777777" w:rsidR="00F623A5" w:rsidRDefault="00000000">
      <w:pPr>
        <w:pStyle w:val="aff3"/>
        <w:widowControl/>
        <w:spacing w:beforeAutospacing="0" w:line="17" w:lineRule="atLeast"/>
        <w:rPr>
          <w:rFonts w:ascii="Arial" w:eastAsia="sans-serif" w:hAnsi="Arial" w:cs="Arial"/>
        </w:rPr>
      </w:pPr>
      <w:r>
        <w:rPr>
          <w:rFonts w:ascii="Arial" w:eastAsia="sans-serif" w:hAnsi="Arial" w:cs="Arial"/>
        </w:rPr>
        <w:t>The DDC algorithm proposed in this study proceeds as follows:</w:t>
      </w:r>
    </w:p>
    <w:p w14:paraId="14B21B5D" w14:textId="77777777" w:rsidR="00F623A5" w:rsidRDefault="00000000">
      <w:pPr>
        <w:rPr>
          <w:rFonts w:ascii="Arial" w:eastAsia="sans-serif" w:hAnsi="Arial" w:cs="Arial"/>
          <w:kern w:val="0"/>
          <w:sz w:val="24"/>
          <w:lang w:bidi="ar"/>
        </w:rPr>
      </w:pPr>
      <w:r>
        <w:rPr>
          <w:rFonts w:ascii="Arial" w:eastAsia="sans-serif" w:hAnsi="Arial" w:cs="Arial"/>
          <w:b/>
          <w:bCs/>
        </w:rPr>
        <w:t>Data Ingestion and Conversion:</w:t>
      </w:r>
      <w:r>
        <w:rPr>
          <w:rFonts w:ascii="Arial" w:eastAsia="sans-serif" w:hAnsi="Arial" w:cs="Arial"/>
        </w:rPr>
        <w:t xml:space="preserve"> </w:t>
      </w:r>
      <w:r>
        <w:rPr>
          <w:rFonts w:ascii="Arial" w:eastAsia="sans-serif" w:hAnsi="Arial" w:cs="Arial"/>
          <w:kern w:val="0"/>
          <w:sz w:val="24"/>
          <w:lang w:bidi="ar"/>
        </w:rPr>
        <w:t>Read in situ temperature (</w:t>
      </w:r>
      <m:oMath>
        <m:r>
          <m:rPr>
            <m:sty m:val="p"/>
          </m:rPr>
          <w:rPr>
            <w:rFonts w:ascii="Cambria Math" w:eastAsia="sans-serif" w:hAnsi="Cambria Math" w:cs="Arial"/>
            <w:kern w:val="0"/>
            <w:sz w:val="24"/>
            <w:lang w:bidi="ar"/>
          </w:rPr>
          <m:t>T</m:t>
        </m:r>
      </m:oMath>
      <w:r>
        <w:rPr>
          <w:rFonts w:ascii="Arial" w:eastAsia="sans-serif" w:hAnsi="Arial" w:cs="Arial"/>
          <w:kern w:val="0"/>
          <w:sz w:val="24"/>
          <w:lang w:bidi="ar"/>
        </w:rPr>
        <w:t>), practical salinity (</w:t>
      </w:r>
      <m:oMath>
        <m:sSub>
          <m:sSubPr>
            <m:ctrlPr>
              <w:rPr>
                <w:rFonts w:ascii="Cambria Math" w:eastAsia="sans-serif" w:hAnsi="Cambria Math" w:cs="Arial"/>
                <w:kern w:val="0"/>
                <w:sz w:val="24"/>
                <w:lang w:bidi="ar"/>
              </w:rPr>
            </m:ctrlPr>
          </m:sSubPr>
          <m:e>
            <m:r>
              <m:rPr>
                <m:sty m:val="p"/>
              </m:rPr>
              <w:rPr>
                <w:rFonts w:ascii="Cambria Math" w:eastAsia="sans-serif" w:hAnsi="Cambria Math" w:cs="Arial"/>
                <w:kern w:val="0"/>
                <w:sz w:val="24"/>
                <w:lang w:bidi="ar"/>
              </w:rPr>
              <m:t>S</m:t>
            </m:r>
          </m:e>
          <m:sub>
            <m:r>
              <m:rPr>
                <m:sty m:val="p"/>
              </m:rPr>
              <w:rPr>
                <w:rFonts w:ascii="Cambria Math" w:eastAsia="sans-serif" w:hAnsi="Cambria Math" w:cs="Arial"/>
                <w:kern w:val="0"/>
                <w:sz w:val="24"/>
                <w:lang w:bidi="ar"/>
              </w:rPr>
              <m:t>P</m:t>
            </m:r>
          </m:sub>
        </m:sSub>
      </m:oMath>
      <w:r>
        <w:rPr>
          <w:rFonts w:ascii="Arial" w:eastAsia="sans-serif" w:hAnsi="Arial" w:cs="Arial"/>
          <w:kern w:val="0"/>
          <w:sz w:val="24"/>
          <w:lang w:bidi="ar"/>
        </w:rPr>
        <w:t>), and pressure (</w:t>
      </w:r>
      <m:oMath>
        <m:r>
          <m:rPr>
            <m:sty m:val="p"/>
          </m:rPr>
          <w:rPr>
            <w:rFonts w:ascii="Cambria Math" w:eastAsia="sans-serif" w:hAnsi="Cambria Math" w:cs="Arial"/>
            <w:kern w:val="0"/>
            <w:sz w:val="24"/>
            <w:lang w:bidi="ar"/>
          </w:rPr>
          <m:t>p</m:t>
        </m:r>
      </m:oMath>
      <w:r>
        <w:rPr>
          <w:rFonts w:ascii="Arial" w:eastAsia="sans-serif" w:hAnsi="Arial" w:cs="Arial"/>
          <w:kern w:val="0"/>
          <w:sz w:val="24"/>
          <w:lang w:bidi="ar"/>
        </w:rPr>
        <w:t>) profiles from the gridded WOA dataset. These values were converted to Absolute Salinity (</w:t>
      </w:r>
      <m:oMath>
        <m:sSub>
          <m:sSubPr>
            <m:ctrlPr>
              <w:rPr>
                <w:rFonts w:ascii="Cambria Math" w:eastAsia="sans-serif" w:hAnsi="Cambria Math" w:cs="Arial"/>
                <w:kern w:val="0"/>
                <w:sz w:val="24"/>
                <w:lang w:bidi="ar"/>
              </w:rPr>
            </m:ctrlPr>
          </m:sSubPr>
          <m:e>
            <m:r>
              <m:rPr>
                <m:sty m:val="p"/>
              </m:rPr>
              <w:rPr>
                <w:rFonts w:ascii="Cambria Math" w:eastAsia="sans-serif" w:hAnsi="Cambria Math" w:cs="Arial"/>
                <w:kern w:val="0"/>
                <w:sz w:val="24"/>
                <w:lang w:bidi="ar"/>
              </w:rPr>
              <m:t>S</m:t>
            </m:r>
          </m:e>
          <m:sub>
            <m:r>
              <m:rPr>
                <m:sty m:val="p"/>
              </m:rPr>
              <w:rPr>
                <w:rFonts w:ascii="Cambria Math" w:eastAsia="sans-serif" w:hAnsi="Cambria Math" w:cs="Arial"/>
                <w:kern w:val="0"/>
                <w:sz w:val="24"/>
                <w:lang w:bidi="ar"/>
              </w:rPr>
              <m:t>A</m:t>
            </m:r>
          </m:sub>
        </m:sSub>
      </m:oMath>
      <w:r>
        <w:rPr>
          <w:rFonts w:ascii="Arial" w:eastAsia="sans-serif" w:hAnsi="Arial" w:cs="Arial"/>
          <w:kern w:val="0"/>
          <w:sz w:val="24"/>
          <w:lang w:bidi="ar"/>
        </w:rPr>
        <w:t>) and Conservative Temperature (</w:t>
      </w:r>
      <m:oMath>
        <m:r>
          <m:rPr>
            <m:sty m:val="p"/>
          </m:rPr>
          <w:rPr>
            <w:rFonts w:ascii="Cambria Math" w:eastAsia="sans-serif" w:hAnsi="Cambria Math" w:cs="Arial"/>
            <w:kern w:val="0"/>
            <w:sz w:val="24"/>
            <w:lang w:bidi="ar"/>
          </w:rPr>
          <m:t>Θ</m:t>
        </m:r>
      </m:oMath>
      <w:r>
        <w:rPr>
          <w:rFonts w:ascii="Arial" w:eastAsia="sans-serif" w:hAnsi="Arial" w:cs="Arial"/>
          <w:kern w:val="0"/>
          <w:sz w:val="24"/>
          <w:lang w:bidi="ar"/>
        </w:rPr>
        <w:t>) using the GSW toolbox.</w:t>
      </w:r>
    </w:p>
    <w:p w14:paraId="0FD06DB2" w14:textId="77777777" w:rsidR="00F623A5" w:rsidRDefault="00000000">
      <w:pPr>
        <w:pStyle w:val="aff3"/>
        <w:widowControl/>
        <w:spacing w:beforeAutospacing="0" w:line="17" w:lineRule="atLeast"/>
        <w:jc w:val="both"/>
        <w:rPr>
          <w:rFonts w:ascii="Arial" w:eastAsia="sans-serif" w:hAnsi="Arial" w:cs="Arial"/>
        </w:rPr>
      </w:pPr>
      <w:r>
        <w:rPr>
          <w:rFonts w:ascii="Arial" w:eastAsia="sans-serif" w:hAnsi="Arial" w:cs="Arial"/>
          <w:b/>
          <w:bCs/>
        </w:rPr>
        <w:t>Potential Density Calculation and Verification:</w:t>
      </w:r>
      <w:r>
        <w:rPr>
          <w:rFonts w:ascii="Arial" w:eastAsia="sans-serif" w:hAnsi="Arial" w:cs="Arial"/>
        </w:rPr>
        <w:t xml:space="preserve"> Compute the potential density profile (</w:t>
      </w:r>
      <m:oMath>
        <m:sSub>
          <m:sSubPr>
            <m:ctrlPr>
              <w:rPr>
                <w:rFonts w:ascii="Cambria Math" w:hAnsi="Cambria Math" w:cs="Arial"/>
              </w:rPr>
            </m:ctrlPr>
          </m:sSubPr>
          <m:e>
            <m:r>
              <w:rPr>
                <w:rFonts w:ascii="Cambria Math" w:hAnsi="Cambria Math" w:cs="Arial"/>
              </w:rPr>
              <m:t>σ</m:t>
            </m:r>
          </m:e>
          <m:sub>
            <m:r>
              <w:rPr>
                <w:rFonts w:ascii="Cambria Math" w:hAnsi="Cambria Math" w:cs="Arial"/>
              </w:rPr>
              <m:t>0</m:t>
            </m:r>
          </m:sub>
        </m:sSub>
      </m:oMath>
      <w:r>
        <w:rPr>
          <w:rFonts w:ascii="Arial" w:eastAsia="sans-serif" w:hAnsi="Arial" w:cs="Arial"/>
        </w:rPr>
        <w:t>, referenced to 0 dbar pressure</w:t>
      </w:r>
      <w:proofErr w:type="gramStart"/>
      <w:r>
        <w:rPr>
          <w:rFonts w:ascii="Arial" w:eastAsia="sans-serif" w:hAnsi="Arial" w:cs="Arial"/>
        </w:rPr>
        <w:t xml:space="preserve">) </w:t>
      </w:r>
      <w:r>
        <w:rPr>
          <w:rFonts w:ascii="Arial" w:eastAsia="宋体" w:hAnsi="Arial" w:cs="Arial" w:hint="eastAsia"/>
        </w:rPr>
        <w:t>,</w:t>
      </w:r>
      <w:proofErr w:type="gramEnd"/>
      <w:r>
        <w:rPr>
          <w:rFonts w:ascii="Arial" w:eastAsia="宋体" w:hAnsi="Arial" w:cs="Arial" w:hint="eastAsia"/>
        </w:rPr>
        <w:t xml:space="preserve"> </w:t>
      </w:r>
      <w:r>
        <w:rPr>
          <w:rFonts w:ascii="Arial" w:eastAsia="sans-serif" w:hAnsi="Arial" w:cs="Arial"/>
        </w:rPr>
        <w:t>and check for potential density inversions between every pair of adjacent depth levels.</w:t>
      </w:r>
    </w:p>
    <w:p w14:paraId="4A0CEDE6" w14:textId="77777777" w:rsidR="00F623A5" w:rsidRDefault="00000000">
      <w:pPr>
        <w:pStyle w:val="aff3"/>
        <w:widowControl/>
        <w:spacing w:beforeAutospacing="0" w:line="17" w:lineRule="atLeast"/>
        <w:jc w:val="both"/>
        <w:rPr>
          <w:rFonts w:ascii="Arial" w:eastAsia="sans-serif" w:hAnsi="Arial" w:cs="Arial"/>
        </w:rPr>
      </w:pPr>
      <w:r>
        <w:rPr>
          <w:rFonts w:ascii="Arial" w:eastAsia="sans-serif" w:hAnsi="Arial" w:cs="Arial"/>
          <w:b/>
          <w:bCs/>
        </w:rPr>
        <w:t>Profile Flagging:</w:t>
      </w:r>
      <w:r>
        <w:rPr>
          <w:rFonts w:ascii="Arial" w:eastAsia="sans-serif" w:hAnsi="Arial" w:cs="Arial"/>
        </w:rPr>
        <w:t xml:space="preserve"> If one or more unstable layers are detected within a profile, the entire vertical profile at that grid point is flagged as "unqualified." This process yields a physically-consistent, deblurred WOA dataset that serves as the physical prior for the subsequent O-PINN model.</w:t>
      </w:r>
    </w:p>
    <w:p w14:paraId="6D0F7F25" w14:textId="77777777" w:rsidR="00F623A5" w:rsidRDefault="00000000">
      <w:pPr>
        <w:spacing w:after="240" w:line="275" w:lineRule="auto"/>
        <w:rPr>
          <w:rFonts w:ascii="Arial" w:eastAsia="sans-serif" w:hAnsi="Arial" w:cs="Arial"/>
          <w:kern w:val="0"/>
          <w:sz w:val="24"/>
          <w:lang w:bidi="ar"/>
        </w:rPr>
      </w:pPr>
      <w:r>
        <w:rPr>
          <w:rFonts w:ascii="Arial" w:eastAsia="sans-serif" w:hAnsi="Arial" w:cs="Arial" w:hint="eastAsia"/>
          <w:noProof/>
          <w:kern w:val="0"/>
          <w:sz w:val="24"/>
          <w:lang w:bidi="ar"/>
        </w:rPr>
        <w:lastRenderedPageBreak/>
        <w:drawing>
          <wp:inline distT="0" distB="0" distL="114300" distR="114300" wp14:anchorId="4523354B" wp14:editId="72C049FF">
            <wp:extent cx="5083175" cy="4822825"/>
            <wp:effectExtent l="0" t="0" r="3175" b="15875"/>
            <wp:docPr id="10" name="图片 10" descr="date_w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te_wash"/>
                    <pic:cNvPicPr>
                      <a:picLocks noChangeAspect="1"/>
                    </pic:cNvPicPr>
                  </pic:nvPicPr>
                  <pic:blipFill>
                    <a:blip r:embed="rId9"/>
                    <a:srcRect t="5582" r="485"/>
                    <a:stretch>
                      <a:fillRect/>
                    </a:stretch>
                  </pic:blipFill>
                  <pic:spPr>
                    <a:xfrm>
                      <a:off x="0" y="0"/>
                      <a:ext cx="5083175" cy="4822825"/>
                    </a:xfrm>
                    <a:prstGeom prst="rect">
                      <a:avLst/>
                    </a:prstGeom>
                  </pic:spPr>
                </pic:pic>
              </a:graphicData>
            </a:graphic>
          </wp:inline>
        </w:drawing>
      </w:r>
    </w:p>
    <w:p w14:paraId="068DB28B" w14:textId="3BE58669" w:rsidR="00F623A5" w:rsidRDefault="00000000">
      <w:pPr>
        <w:spacing w:after="240" w:line="275" w:lineRule="auto"/>
        <w:jc w:val="center"/>
        <w:rPr>
          <w:rFonts w:ascii="Arial" w:eastAsia="sans-serif" w:hAnsi="Arial" w:cs="Arial"/>
          <w:b/>
          <w:bCs/>
          <w:kern w:val="0"/>
          <w:sz w:val="24"/>
          <w:lang w:bidi="ar"/>
        </w:rPr>
      </w:pPr>
      <w:r>
        <w:rPr>
          <w:rFonts w:ascii="Arial" w:eastAsia="sans-serif" w:hAnsi="Arial" w:cs="Arial" w:hint="eastAsia"/>
          <w:b/>
          <w:bCs/>
          <w:kern w:val="0"/>
          <w:sz w:val="24"/>
          <w:lang w:bidi="ar"/>
        </w:rPr>
        <w:t xml:space="preserve">Figure </w:t>
      </w:r>
      <w:proofErr w:type="gramStart"/>
      <w:r>
        <w:rPr>
          <w:rFonts w:ascii="Arial" w:eastAsia="sans-serif" w:hAnsi="Arial" w:cs="Arial" w:hint="eastAsia"/>
          <w:b/>
          <w:bCs/>
          <w:kern w:val="0"/>
          <w:sz w:val="24"/>
          <w:lang w:bidi="ar"/>
        </w:rPr>
        <w:t>3:Physical</w:t>
      </w:r>
      <w:proofErr w:type="gramEnd"/>
      <w:r>
        <w:rPr>
          <w:rFonts w:ascii="Arial" w:eastAsia="sans-serif" w:hAnsi="Arial" w:cs="Arial" w:hint="eastAsia"/>
          <w:b/>
          <w:bCs/>
          <w:kern w:val="0"/>
          <w:sz w:val="24"/>
          <w:lang w:bidi="ar"/>
        </w:rPr>
        <w:t xml:space="preserve"> Principle</w:t>
      </w:r>
      <w:r w:rsidR="006741DA">
        <w:rPr>
          <w:rFonts w:ascii="Arial" w:hAnsi="Arial" w:cs="Arial" w:hint="eastAsia"/>
          <w:b/>
          <w:bCs/>
          <w:kern w:val="0"/>
          <w:sz w:val="24"/>
          <w:lang w:bidi="ar"/>
        </w:rPr>
        <w:t xml:space="preserve"> </w:t>
      </w:r>
      <w:r>
        <w:rPr>
          <w:rFonts w:ascii="Arial" w:eastAsia="sans-serif" w:hAnsi="Arial" w:cs="Arial" w:hint="eastAsia"/>
          <w:b/>
          <w:bCs/>
          <w:kern w:val="0"/>
          <w:sz w:val="24"/>
          <w:lang w:bidi="ar"/>
        </w:rPr>
        <w:t>with</w:t>
      </w:r>
      <w:r w:rsidR="006741DA">
        <w:rPr>
          <w:rFonts w:ascii="Arial" w:hAnsi="Arial" w:cs="Arial" w:hint="eastAsia"/>
          <w:b/>
          <w:bCs/>
          <w:kern w:val="0"/>
          <w:sz w:val="24"/>
          <w:lang w:bidi="ar"/>
        </w:rPr>
        <w:t xml:space="preserve"> </w:t>
      </w:r>
      <w:r>
        <w:rPr>
          <w:rFonts w:ascii="Arial" w:eastAsia="sans-serif" w:hAnsi="Arial" w:cs="Arial" w:hint="eastAsia"/>
          <w:b/>
          <w:bCs/>
          <w:kern w:val="0"/>
          <w:sz w:val="24"/>
          <w:lang w:bidi="ar"/>
        </w:rPr>
        <w:t>Effect of the</w:t>
      </w:r>
      <w:r w:rsidR="006741DA">
        <w:rPr>
          <w:rFonts w:ascii="Arial" w:hAnsi="Arial" w:cs="Arial" w:hint="eastAsia"/>
          <w:b/>
          <w:bCs/>
          <w:kern w:val="0"/>
          <w:sz w:val="24"/>
          <w:lang w:bidi="ar"/>
        </w:rPr>
        <w:t xml:space="preserve"> </w:t>
      </w:r>
      <w:r>
        <w:rPr>
          <w:rFonts w:ascii="Arial" w:eastAsia="sans-serif" w:hAnsi="Arial" w:cs="Arial" w:hint="eastAsia"/>
          <w:b/>
          <w:bCs/>
          <w:kern w:val="0"/>
          <w:sz w:val="24"/>
          <w:lang w:bidi="ar"/>
        </w:rPr>
        <w:t>DDC</w:t>
      </w:r>
      <w:r w:rsidR="006741DA">
        <w:rPr>
          <w:rFonts w:ascii="Arial" w:hAnsi="Arial" w:cs="Arial" w:hint="eastAsia"/>
          <w:b/>
          <w:bCs/>
          <w:kern w:val="0"/>
          <w:sz w:val="24"/>
          <w:lang w:bidi="ar"/>
        </w:rPr>
        <w:t xml:space="preserve"> </w:t>
      </w:r>
      <w:r>
        <w:rPr>
          <w:rFonts w:ascii="Arial" w:eastAsia="sans-serif" w:hAnsi="Arial" w:cs="Arial" w:hint="eastAsia"/>
          <w:b/>
          <w:bCs/>
          <w:kern w:val="0"/>
          <w:sz w:val="24"/>
          <w:lang w:bidi="ar"/>
        </w:rPr>
        <w:t>Algorithm</w:t>
      </w:r>
    </w:p>
    <w:p w14:paraId="05073AF8" w14:textId="77777777" w:rsidR="00F623A5" w:rsidRDefault="00000000">
      <w:pPr>
        <w:rPr>
          <w:rFonts w:ascii="Arial" w:hAnsi="Arial" w:cs="Arial"/>
          <w:sz w:val="24"/>
        </w:rPr>
      </w:pPr>
      <w:r>
        <w:rPr>
          <w:rFonts w:ascii="Arial" w:eastAsia="Arial" w:hAnsi="Arial" w:cs="Arial"/>
          <w:sz w:val="24"/>
        </w:rPr>
        <w:t xml:space="preserve">To ensure the physical consistency of the data, this study introduces the </w:t>
      </w:r>
      <w:r>
        <w:rPr>
          <w:rFonts w:ascii="Arial" w:eastAsia="Arial" w:hAnsi="Arial" w:cs="Arial"/>
          <w:color w:val="000000"/>
          <w:sz w:val="24"/>
        </w:rPr>
        <w:t>Data Deblurring and Cleaning (DDC</w:t>
      </w:r>
      <w:r>
        <w:rPr>
          <w:rFonts w:ascii="Arial" w:eastAsia="Arial" w:hAnsi="Arial" w:cs="Arial"/>
          <w:sz w:val="24"/>
        </w:rPr>
        <w:t xml:space="preserve">) algorithm based on the TEOS-10 standard. Figure 3(a) illustrates the physical concept of oceanic static stability, wherein the water density must increase with depth; otherwise, convective mixing occurs. Figure 3(b) presents a typical vertical profile from the raw World Ocean Atlas (WOA) data, which </w:t>
      </w:r>
      <w:r>
        <w:rPr>
          <w:rFonts w:ascii="Arial" w:eastAsia="Arial" w:hAnsi="Arial" w:cs="Arial"/>
          <w:color w:val="000000"/>
          <w:sz w:val="24"/>
        </w:rPr>
        <w:t>contain</w:t>
      </w:r>
      <w:r>
        <w:rPr>
          <w:rFonts w:ascii="Arial" w:eastAsia="Arial" w:hAnsi="Arial" w:cs="Arial"/>
          <w:sz w:val="24"/>
        </w:rPr>
        <w:t xml:space="preserve"> distinct regions of density inversion</w:t>
      </w:r>
      <w:r>
        <w:rPr>
          <w:rFonts w:ascii="Arial" w:hAnsi="Arial" w:cs="Arial"/>
        </w:rPr>
        <w:t xml:space="preserve"> </w:t>
      </w:r>
      <w:r>
        <w:rPr>
          <w:rFonts w:ascii="Arial" w:hAnsi="Arial" w:cs="Arial"/>
          <w:sz w:val="24"/>
        </w:rPr>
        <w:t>(</w:t>
      </w:r>
      <w:proofErr w:type="spellStart"/>
      <w:r>
        <w:rPr>
          <w:rFonts w:ascii="Arial" w:hAnsi="Arial" w:cs="Arial"/>
          <w:sz w:val="24"/>
        </w:rPr>
        <w:t>i.e</w:t>
      </w:r>
      <w:proofErr w:type="spellEnd"/>
      <w:r>
        <w:rPr>
          <w:rFonts w:ascii="Arial" w:hAnsi="Arial" w:cs="Arial"/>
          <w:sz w:val="24"/>
        </w:rPr>
        <w:t>,</w:t>
      </w:r>
      <w:r>
        <w:rPr>
          <w:rFonts w:ascii="Arial" w:hAnsi="Arial" w:cs="Arial"/>
        </w:rPr>
        <w:t xml:space="preserve"> </w:t>
      </w:r>
      <m:oMath>
        <m:r>
          <m:rPr>
            <m:sty m:val="p"/>
          </m:rPr>
          <w:rPr>
            <w:rFonts w:ascii="Cambria Math" w:hAnsi="Cambria Math" w:cs="Arial"/>
          </w:rPr>
          <m:t>∂</m:t>
        </m:r>
        <m:r>
          <w:rPr>
            <w:rFonts w:ascii="Cambria Math" w:hAnsi="Cambria Math" w:cs="Arial"/>
          </w:rPr>
          <m:t>σ</m:t>
        </m:r>
        <m:r>
          <m:rPr>
            <m:sty m:val="p"/>
          </m:rPr>
          <w:rPr>
            <w:rFonts w:ascii="Cambria Math" w:hAnsi="Cambria Math" w:cs="Arial"/>
          </w:rPr>
          <m:t>/∂</m:t>
        </m:r>
        <m:r>
          <w:rPr>
            <w:rFonts w:ascii="Cambria Math" w:hAnsi="Cambria Math" w:cs="Arial"/>
          </w:rPr>
          <m:t>p</m:t>
        </m:r>
        <m:r>
          <m:rPr>
            <m:sty m:val="p"/>
          </m:rPr>
          <w:rPr>
            <w:rFonts w:ascii="Cambria Math" w:hAnsi="Cambria Math" w:cs="Arial"/>
          </w:rPr>
          <m:t>&lt;</m:t>
        </m:r>
        <m:r>
          <w:rPr>
            <w:rFonts w:ascii="Cambria Math" w:hAnsi="Cambria Math" w:cs="Arial"/>
          </w:rPr>
          <m:t>0</m:t>
        </m:r>
      </m:oMath>
      <w:r>
        <w:rPr>
          <w:rFonts w:ascii="Arial" w:hAnsi="Arial" w:cs="Arial"/>
          <w:sz w:val="24"/>
        </w:rPr>
        <w:t>)</w:t>
      </w:r>
      <w:r>
        <w:rPr>
          <w:rFonts w:ascii="Arial" w:eastAsia="Arial" w:hAnsi="Arial" w:cs="Arial"/>
          <w:sz w:val="24"/>
        </w:rPr>
        <w:t>, underscoring the necessity of data cleaning. After processing with the DDC algorithm, Figure 3(c) displays the classification results for the global WOA dataset, clearly identifying the grid points that are physically consistent ("qualified") and those that exhibit static instability ("unqualified"). This procedure provides high-quality</w:t>
      </w:r>
      <w:r>
        <w:rPr>
          <w:rFonts w:ascii="Arial" w:eastAsia="Arial" w:hAnsi="Arial" w:cs="Arial"/>
          <w:color w:val="000000"/>
          <w:sz w:val="24"/>
        </w:rPr>
        <w:t xml:space="preserve"> and</w:t>
      </w:r>
      <w:r>
        <w:rPr>
          <w:rFonts w:ascii="Arial" w:eastAsia="Arial" w:hAnsi="Arial" w:cs="Arial"/>
          <w:sz w:val="24"/>
        </w:rPr>
        <w:t xml:space="preserve"> reliable physical prior data for the subsequent O-PINN model.</w:t>
      </w:r>
    </w:p>
    <w:p w14:paraId="016DDF9D" w14:textId="77777777" w:rsidR="00F623A5" w:rsidRDefault="00F623A5">
      <w:pPr>
        <w:pStyle w:val="aff3"/>
        <w:widowControl/>
        <w:spacing w:beforeAutospacing="0" w:line="17" w:lineRule="atLeast"/>
        <w:rPr>
          <w:rFonts w:ascii="Arial" w:eastAsia="sans-serif" w:hAnsi="Arial" w:cs="Arial"/>
          <w:lang w:bidi="ar"/>
        </w:rPr>
      </w:pPr>
    </w:p>
    <w:p w14:paraId="6F284141" w14:textId="77777777" w:rsidR="00F623A5" w:rsidRDefault="00F623A5">
      <w:pPr>
        <w:pStyle w:val="aff3"/>
        <w:widowControl/>
        <w:spacing w:beforeAutospacing="0" w:line="17" w:lineRule="atLeast"/>
        <w:rPr>
          <w:rFonts w:ascii="Arial" w:eastAsia="宋体" w:hAnsi="Arial" w:cs="Arial"/>
        </w:rPr>
      </w:pPr>
    </w:p>
    <w:p w14:paraId="765C55CB" w14:textId="77777777" w:rsidR="00F623A5" w:rsidRDefault="00000000" w:rsidP="007D0081">
      <w:pPr>
        <w:pStyle w:val="71e7dc79-1ff7-45e8-997d-0ebda3762b91"/>
      </w:pPr>
      <w:r>
        <w:rPr>
          <w:rFonts w:hint="eastAsia"/>
        </w:rPr>
        <w:lastRenderedPageBreak/>
        <w:t>3.</w:t>
      </w:r>
      <w:proofErr w:type="gramStart"/>
      <w:r>
        <w:rPr>
          <w:rFonts w:hint="eastAsia"/>
        </w:rPr>
        <w:t>2.Theoretical</w:t>
      </w:r>
      <w:proofErr w:type="gramEnd"/>
      <w:r>
        <w:rPr>
          <w:rFonts w:hint="eastAsia"/>
        </w:rPr>
        <w:t xml:space="preserve"> Foundation II: The Oceanographic Physics-Informed Neural Network (O-PINN)</w:t>
      </w:r>
    </w:p>
    <w:p w14:paraId="4F5449CD" w14:textId="77777777" w:rsidR="00F623A5" w:rsidRDefault="00000000" w:rsidP="007D0081">
      <w:pPr>
        <w:pStyle w:val="b63ee27f-4cf3-414c-9275-d88e3f90795e"/>
      </w:pPr>
      <w:r>
        <w:rPr>
          <w:rFonts w:hint="eastAsia"/>
        </w:rPr>
        <w:t>3.2.1. Governing Dynamics: The Partial Differential Equations of Ocean Motion</w:t>
      </w:r>
    </w:p>
    <w:p w14:paraId="6FA01D74" w14:textId="77777777" w:rsidR="00F623A5" w:rsidRDefault="00000000">
      <w:pPr>
        <w:rPr>
          <w:rFonts w:ascii="Arial" w:hAnsi="Arial" w:cs="Arial"/>
          <w:sz w:val="24"/>
        </w:rPr>
      </w:pPr>
      <w:r>
        <w:rPr>
          <w:rFonts w:ascii="Arial" w:eastAsia="Arial" w:hAnsi="Arial" w:cs="Arial"/>
          <w:sz w:val="24"/>
        </w:rPr>
        <w:t xml:space="preserve">The physical foundation of this study is the primitive equations governing large-scale geophysical fluid motion. Under </w:t>
      </w:r>
      <w:proofErr w:type="spellStart"/>
      <w:r>
        <w:rPr>
          <w:rFonts w:ascii="Arial" w:eastAsia="Arial" w:hAnsi="Arial" w:cs="Arial"/>
          <w:sz w:val="24"/>
        </w:rPr>
        <w:t>Boussinesq</w:t>
      </w:r>
      <w:proofErr w:type="spellEnd"/>
      <w:r>
        <w:rPr>
          <w:rFonts w:ascii="Arial" w:eastAsia="Arial" w:hAnsi="Arial" w:cs="Arial"/>
          <w:sz w:val="24"/>
        </w:rPr>
        <w:t xml:space="preserve"> and hydrostatic approximations, these equations form the core of modern ocean general circulation models. They include equations for momentum, hydrostatic balance, and continuity, which collectively describe the evolution of </w:t>
      </w:r>
      <w:proofErr w:type="gramStart"/>
      <w:r>
        <w:rPr>
          <w:rFonts w:ascii="Arial" w:eastAsia="Arial" w:hAnsi="Arial" w:cs="Arial"/>
          <w:sz w:val="24"/>
        </w:rPr>
        <w:t xml:space="preserve">variables </w:t>
      </w:r>
      <w:r>
        <w:rPr>
          <w:rFonts w:ascii="Arial" w:eastAsia="Arial" w:hAnsi="Arial" w:cs="Arial"/>
          <w:color w:val="000000"/>
          <w:sz w:val="24"/>
        </w:rPr>
        <w:t>,</w:t>
      </w:r>
      <w:proofErr w:type="gramEnd"/>
      <w:r>
        <w:rPr>
          <w:rFonts w:ascii="Arial" w:eastAsia="Arial" w:hAnsi="Arial" w:cs="Arial"/>
          <w:color w:val="000000"/>
          <w:sz w:val="24"/>
        </w:rPr>
        <w:t xml:space="preserve"> </w:t>
      </w:r>
      <w:r>
        <w:rPr>
          <w:rFonts w:ascii="Arial" w:eastAsia="Arial" w:hAnsi="Arial" w:cs="Arial"/>
          <w:sz w:val="24"/>
        </w:rPr>
        <w:t xml:space="preserve"> such as velocity, pressure, and density. </w:t>
      </w:r>
    </w:p>
    <w:p w14:paraId="6C96DF21" w14:textId="77777777" w:rsidR="00F623A5" w:rsidRDefault="00F623A5">
      <w:pPr>
        <w:spacing w:after="240" w:line="275" w:lineRule="auto"/>
        <w:rPr>
          <w:rFonts w:ascii="Arial" w:eastAsia="sans-serif" w:hAnsi="Arial" w:cs="Arial"/>
          <w:kern w:val="0"/>
          <w:sz w:val="24"/>
          <w:lang w:bidi="ar"/>
        </w:rPr>
      </w:pPr>
    </w:p>
    <w:p w14:paraId="72FAD5B8" w14:textId="77777777" w:rsidR="00F623A5" w:rsidRDefault="00F623A5">
      <w:pPr>
        <w:spacing w:after="240" w:line="275" w:lineRule="auto"/>
        <w:jc w:val="center"/>
        <w:rPr>
          <w:rFonts w:ascii="Arial" w:eastAsia="sans-serif" w:hAnsi="Arial" w:cs="Arial"/>
          <w:kern w:val="0"/>
          <w:sz w:val="24"/>
          <w:lang w:bidi="ar"/>
        </w:rPr>
      </w:pPr>
    </w:p>
    <w:p w14:paraId="1BE5E0DE" w14:textId="77777777" w:rsidR="00F623A5" w:rsidRDefault="00000000" w:rsidP="007D0081">
      <w:pPr>
        <w:pStyle w:val="b63ee27f-4cf3-414c-9275-d88e3f90795e"/>
      </w:pPr>
      <w:r>
        <w:rPr>
          <w:rFonts w:hint="eastAsia"/>
        </w:rPr>
        <w:t>3.2.2. Mathematical Formulation of the O-PINN Architecture</w:t>
      </w:r>
    </w:p>
    <w:p w14:paraId="5CF06336" w14:textId="4F4D84DA" w:rsidR="00F623A5" w:rsidRDefault="00000000">
      <w:pPr>
        <w:pStyle w:val="FirstParagraph"/>
        <w:rPr>
          <w:rFonts w:ascii="Arial" w:eastAsia="Arial" w:hAnsi="Arial" w:cs="Arial"/>
          <w:sz w:val="24"/>
        </w:rPr>
      </w:pPr>
      <w:r>
        <w:rPr>
          <w:rFonts w:ascii="Arial" w:eastAsia="Arial" w:hAnsi="Arial" w:cs="Arial"/>
          <w:sz w:val="24"/>
        </w:rPr>
        <w:t>To address the potential ill-posed problems that conventional PINNs may encounter when learning complex ocean state fields, this study adopts and optimizes a residual learning paradigm. Figure 4 contrasts the difference between the traditional</w:t>
      </w:r>
      <w:r w:rsidR="006741DA">
        <w:rPr>
          <w:rFonts w:ascii="Arial" w:hAnsi="Arial" w:cs="Arial" w:hint="eastAsia"/>
          <w:sz w:val="24"/>
        </w:rPr>
        <w:t xml:space="preserve"> </w:t>
      </w:r>
      <w:r>
        <w:rPr>
          <w:rFonts w:ascii="Arial" w:eastAsia="Arial" w:hAnsi="Arial" w:cs="Arial"/>
          <w:sz w:val="24"/>
        </w:rPr>
        <w:t>learning from scratch</w:t>
      </w:r>
      <w:r w:rsidR="006741DA">
        <w:rPr>
          <w:rFonts w:ascii="Arial" w:hAnsi="Arial" w:cs="Arial" w:hint="eastAsia"/>
          <w:sz w:val="24"/>
        </w:rPr>
        <w:t xml:space="preserve"> </w:t>
      </w:r>
      <w:r>
        <w:rPr>
          <w:rFonts w:ascii="Arial" w:eastAsia="Arial" w:hAnsi="Arial" w:cs="Arial"/>
          <w:sz w:val="24"/>
        </w:rPr>
        <w:t>approach and our proposed</w:t>
      </w:r>
      <w:r w:rsidR="006741DA">
        <w:rPr>
          <w:rFonts w:ascii="Arial" w:hAnsi="Arial" w:cs="Arial" w:hint="eastAsia"/>
          <w:sz w:val="24"/>
        </w:rPr>
        <w:t xml:space="preserve"> </w:t>
      </w:r>
      <w:r>
        <w:rPr>
          <w:rFonts w:ascii="Arial" w:eastAsia="Arial" w:hAnsi="Arial" w:cs="Arial"/>
          <w:sz w:val="24"/>
        </w:rPr>
        <w:t xml:space="preserve">learning the correction” paradigm. Figure 4(a) depicts the challenge faced by the traditional method, where the neural network directly learns the entire complex </w:t>
      </w:r>
      <w:r w:rsidR="006741DA">
        <w:rPr>
          <w:rFonts w:ascii="Arial" w:hAnsi="Arial" w:cs="Arial" w:hint="eastAsia"/>
          <w:sz w:val="24"/>
        </w:rPr>
        <w:t>o</w:t>
      </w:r>
      <w:r>
        <w:rPr>
          <w:rFonts w:ascii="Arial" w:eastAsia="Arial" w:hAnsi="Arial" w:cs="Arial"/>
          <w:sz w:val="24"/>
        </w:rPr>
        <w:t xml:space="preserve">cean field, a task that often corresponds to a difficult and ill-conditioned optimization problem. In contrast, as shown in Figure 4(b), the O-PINN leverages the physically consistent climatological prior, </w:t>
      </w:r>
      <m:oMath>
        <m:sSub>
          <m:sSubPr>
            <m:ctrlPr>
              <w:rPr>
                <w:rFonts w:ascii="Cambria Math" w:eastAsia="Arial" w:hAnsi="Cambria Math" w:cs="Arial"/>
                <w:sz w:val="24"/>
              </w:rPr>
            </m:ctrlPr>
          </m:sSubPr>
          <m:e>
            <m:r>
              <m:rPr>
                <m:sty m:val="p"/>
              </m:rPr>
              <w:rPr>
                <w:rFonts w:ascii="Cambria Math" w:eastAsia="Arial" w:hAnsi="Cambria Math" w:cs="Arial"/>
                <w:sz w:val="24"/>
              </w:rPr>
              <m:t>u</m:t>
            </m:r>
          </m:e>
          <m:sub>
            <m:r>
              <m:rPr>
                <m:sty m:val="p"/>
              </m:rPr>
              <w:rPr>
                <w:rFonts w:ascii="Cambria Math" w:eastAsia="Arial" w:hAnsi="Cambria Math" w:cs="Arial"/>
                <w:sz w:val="24"/>
              </w:rPr>
              <m:t>WOA-clean</m:t>
            </m:r>
          </m:sub>
        </m:sSub>
        <m:d>
          <m:dPr>
            <m:ctrlPr>
              <w:rPr>
                <w:rFonts w:ascii="Cambria Math" w:eastAsia="Arial" w:hAnsi="Cambria Math" w:cs="Arial"/>
                <w:sz w:val="24"/>
              </w:rPr>
            </m:ctrlPr>
          </m:dPr>
          <m:e>
            <m:r>
              <m:rPr>
                <m:sty m:val="p"/>
              </m:rPr>
              <w:rPr>
                <w:rFonts w:ascii="Cambria Math" w:eastAsia="Arial" w:hAnsi="Cambria Math" w:cs="Arial"/>
                <w:sz w:val="24"/>
              </w:rPr>
              <m:t>x</m:t>
            </m:r>
          </m:e>
        </m:d>
      </m:oMath>
      <w:r>
        <w:rPr>
          <w:rFonts w:ascii="Arial" w:eastAsia="Arial" w:hAnsi="Arial" w:cs="Arial"/>
          <w:sz w:val="24"/>
        </w:rPr>
        <w:t xml:space="preserve">, generated by the DDC algorithm, as a baseline field. The task of the neural network, </w:t>
      </w:r>
      <m:oMath>
        <m:r>
          <m:rPr>
            <m:sty m:val="p"/>
          </m:rPr>
          <w:rPr>
            <w:rFonts w:ascii="Cambria Math" w:eastAsia="Arial" w:hAnsi="Cambria Math" w:cs="Arial"/>
            <w:sz w:val="24"/>
          </w:rPr>
          <m:t>N</m:t>
        </m:r>
        <m:d>
          <m:dPr>
            <m:ctrlPr>
              <w:rPr>
                <w:rFonts w:ascii="Cambria Math" w:eastAsia="Arial" w:hAnsi="Cambria Math" w:cs="Arial"/>
                <w:sz w:val="24"/>
              </w:rPr>
            </m:ctrlPr>
          </m:dPr>
          <m:e>
            <m:r>
              <m:rPr>
                <m:sty m:val="p"/>
              </m:rPr>
              <w:rPr>
                <w:rFonts w:ascii="Cambria Math" w:eastAsia="Arial" w:hAnsi="Cambria Math" w:cs="Arial"/>
                <w:sz w:val="24"/>
              </w:rPr>
              <m:t>x;θ</m:t>
            </m:r>
          </m:e>
        </m:d>
      </m:oMath>
      <w:r>
        <w:rPr>
          <w:rFonts w:ascii="Arial" w:eastAsia="Arial" w:hAnsi="Arial" w:cs="Arial"/>
          <w:sz w:val="24"/>
        </w:rPr>
        <w:t xml:space="preserve">,is thereby simplified to learning the residual correction, </w:t>
      </w:r>
      <m:oMath>
        <m:r>
          <m:rPr>
            <m:sty m:val="p"/>
          </m:rPr>
          <w:rPr>
            <w:rFonts w:ascii="Cambria Math" w:eastAsia="Arial" w:hAnsi="Cambria Math" w:cs="Arial"/>
            <w:sz w:val="24"/>
          </w:rPr>
          <m:t>δu</m:t>
        </m:r>
      </m:oMath>
      <w:r>
        <w:rPr>
          <w:rFonts w:ascii="Arial" w:eastAsia="Arial" w:hAnsi="Arial" w:cs="Arial"/>
          <w:sz w:val="24"/>
        </w:rPr>
        <w:t>, to this baseline. This approach anchors the optimization process within a physically plausible region of the solution space, acting as a powerful regularization effect that significantly improves training stability and convergence speed.</w:t>
      </w:r>
    </w:p>
    <w:p w14:paraId="0D1B0229" w14:textId="77777777" w:rsidR="00F623A5" w:rsidRDefault="00000000">
      <w:pPr>
        <w:pStyle w:val="aff3"/>
        <w:widowControl/>
        <w:rPr>
          <w:rFonts w:ascii="Arial" w:eastAsia="宋体" w:hAnsi="Arial" w:cs="Arial"/>
        </w:rPr>
      </w:pPr>
      <w:r>
        <w:rPr>
          <w:rFonts w:ascii="Arial" w:eastAsia="宋体" w:hAnsi="Arial" w:cs="Arial" w:hint="eastAsia"/>
          <w:noProof/>
        </w:rPr>
        <w:lastRenderedPageBreak/>
        <w:drawing>
          <wp:inline distT="0" distB="0" distL="114300" distR="114300" wp14:anchorId="55E3ADFA" wp14:editId="1A9630DB">
            <wp:extent cx="5266690" cy="5266690"/>
            <wp:effectExtent l="0" t="0" r="10160" b="10160"/>
            <wp:docPr id="1" name="图片 1" descr="176164129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1641298672"/>
                    <pic:cNvPicPr>
                      <a:picLocks noChangeAspect="1"/>
                    </pic:cNvPicPr>
                  </pic:nvPicPr>
                  <pic:blipFill>
                    <a:blip r:embed="rId10"/>
                    <a:stretch>
                      <a:fillRect/>
                    </a:stretch>
                  </pic:blipFill>
                  <pic:spPr>
                    <a:xfrm>
                      <a:off x="0" y="0"/>
                      <a:ext cx="5266690" cy="5266690"/>
                    </a:xfrm>
                    <a:prstGeom prst="rect">
                      <a:avLst/>
                    </a:prstGeom>
                  </pic:spPr>
                </pic:pic>
              </a:graphicData>
            </a:graphic>
          </wp:inline>
        </w:drawing>
      </w:r>
    </w:p>
    <w:p w14:paraId="602E95D1" w14:textId="77777777" w:rsidR="00F623A5" w:rsidRDefault="00000000">
      <w:pPr>
        <w:pStyle w:val="aff3"/>
        <w:widowControl/>
        <w:jc w:val="center"/>
        <w:rPr>
          <w:rFonts w:ascii="Arial" w:hAnsi="Arial" w:cs="Arial"/>
        </w:rPr>
      </w:pPr>
      <w:r>
        <w:rPr>
          <w:rFonts w:ascii="Arial" w:hAnsi="Arial" w:cs="Arial"/>
        </w:rPr>
        <w:t>Figure 4: O-PINN Residual Learning Paradigm</w:t>
      </w:r>
    </w:p>
    <w:p w14:paraId="7636523B" w14:textId="77777777" w:rsidR="00F623A5" w:rsidRDefault="00000000">
      <w:pPr>
        <w:pStyle w:val="aff3"/>
        <w:widowControl/>
        <w:rPr>
          <w:rFonts w:ascii="Arial" w:hAnsi="Arial" w:cs="Arial"/>
        </w:rPr>
      </w:pPr>
      <w:r>
        <w:rPr>
          <w:rFonts w:ascii="Arial" w:hAnsi="Arial" w:cs="Arial"/>
        </w:rPr>
        <w:t>The O-PINN framework represents a fundamental redesign of the classic PINN, manifested in three core components:</w:t>
      </w:r>
    </w:p>
    <w:p w14:paraId="1CFDA370" w14:textId="77777777" w:rsidR="00F623A5" w:rsidRDefault="00F623A5">
      <w:pPr>
        <w:pStyle w:val="aff3"/>
        <w:widowControl/>
        <w:rPr>
          <w:rFonts w:ascii="Arial" w:hAnsi="Arial" w:cs="Arial"/>
        </w:rPr>
      </w:pPr>
    </w:p>
    <w:p w14:paraId="4973B8DC" w14:textId="77777777" w:rsidR="00F623A5" w:rsidRDefault="00000000">
      <w:pPr>
        <w:pStyle w:val="aff3"/>
        <w:widowControl/>
        <w:rPr>
          <w:rFonts w:ascii="Arial" w:hAnsi="Arial" w:cs="Arial"/>
        </w:rPr>
      </w:pPr>
      <w:r>
        <w:rPr>
          <w:rFonts w:ascii="Arial" w:hAnsi="Arial" w:cs="Arial"/>
          <w:b/>
          <w:bCs/>
        </w:rPr>
        <w:t>1. Implicit Neural Representation with Periodic Activation Functions (SIREN)</w:t>
      </w:r>
    </w:p>
    <w:p w14:paraId="77879A19" w14:textId="77777777" w:rsidR="00F623A5" w:rsidRDefault="00000000">
      <w:pPr>
        <w:pStyle w:val="aff3"/>
        <w:widowControl/>
        <w:rPr>
          <w:rFonts w:ascii="Arial" w:hAnsi="Arial" w:cs="Arial"/>
        </w:rPr>
      </w:pPr>
      <w:r>
        <w:rPr>
          <w:rFonts w:ascii="Arial" w:hAnsi="Arial" w:cs="Arial"/>
          <w:lang w:bidi="ar"/>
        </w:rPr>
        <w:t>To overcome the spectral bias of classic PINNs, we replace standard activation functions with the sine function, following the methodology proposed by Sitzmann et al. (2020) [6].</w:t>
      </w:r>
      <w:r>
        <w:rPr>
          <w:rFonts w:ascii="Arial" w:hAnsi="Arial" w:cs="Arial"/>
        </w:rPr>
        <w:t xml:space="preserve"> </w:t>
      </w:r>
      <w:r>
        <w:rPr>
          <w:rFonts w:ascii="Arial" w:hAnsi="Arial" w:cs="Arial" w:hint="eastAsia"/>
        </w:rPr>
        <w:t>The</w:t>
      </w:r>
      <w:r>
        <w:rPr>
          <w:rFonts w:ascii="Arial" w:hAnsi="Arial" w:cs="Arial"/>
        </w:rPr>
        <w:t xml:space="preserve"> SIREN layer is defined as:</w:t>
      </w:r>
    </w:p>
    <w:p w14:paraId="282FAA8B" w14:textId="77777777" w:rsidR="00F623A5" w:rsidRDefault="00000000">
      <w:pPr>
        <w:pStyle w:val="af1"/>
      </w:pPr>
      <m:oMathPara>
        <m:oMathParaPr>
          <m:jc m:val="center"/>
        </m:oMathParaPr>
        <m:oMath>
          <m:r>
            <w:rPr>
              <w:rFonts w:ascii="Cambria Math" w:hAnsi="Cambria Math"/>
            </w:rPr>
            <m:t>y</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0</m:t>
                  </m:r>
                </m:sub>
              </m:sSub>
              <m:d>
                <m:dPr>
                  <m:ctrlPr>
                    <w:rPr>
                      <w:rFonts w:ascii="Cambria Math" w:hAnsi="Cambria Math"/>
                    </w:rPr>
                  </m:ctrlPr>
                </m:dPr>
                <m:e>
                  <m:r>
                    <m:rPr>
                      <m:sty m:val="b"/>
                    </m:rPr>
                    <w:rPr>
                      <w:rFonts w:ascii="Cambria Math" w:hAnsi="Cambria Math"/>
                    </w:rPr>
                    <m:t>Wx</m:t>
                  </m:r>
                  <m:r>
                    <m:rPr>
                      <m:sty m:val="p"/>
                    </m:rPr>
                    <w:rPr>
                      <w:rFonts w:ascii="Cambria Math" w:hAnsi="Cambria Math"/>
                    </w:rPr>
                    <m:t>+</m:t>
                  </m:r>
                  <m:r>
                    <m:rPr>
                      <m:sty m:val="b"/>
                    </m:rPr>
                    <w:rPr>
                      <w:rFonts w:ascii="Cambria Math" w:hAnsi="Cambria Math"/>
                    </w:rPr>
                    <m:t>b</m:t>
                  </m:r>
                </m:e>
              </m:d>
            </m:e>
          </m:d>
        </m:oMath>
      </m:oMathPara>
    </w:p>
    <w:p w14:paraId="47AE5AE8" w14:textId="77777777" w:rsidR="00F623A5" w:rsidRDefault="00000000">
      <w:pPr>
        <w:widowControl/>
        <w:jc w:val="left"/>
        <w:rPr>
          <w:rFonts w:ascii="Arial" w:hAnsi="Arial" w:cs="Arial"/>
          <w:kern w:val="0"/>
          <w:sz w:val="24"/>
          <w:lang w:bidi="ar"/>
        </w:rPr>
      </w:pPr>
      <w:r>
        <w:rPr>
          <w:rFonts w:ascii="Arial" w:hAnsi="Arial" w:cs="Arial"/>
          <w:kern w:val="0"/>
          <w:sz w:val="24"/>
          <w:lang w:bidi="ar"/>
        </w:rPr>
        <w:t xml:space="preserve">where </w:t>
      </w:r>
      <m:oMath>
        <m:r>
          <m:rPr>
            <m:sty m:val="p"/>
          </m:rPr>
          <w:rPr>
            <w:rFonts w:ascii="Cambria Math" w:hAnsi="Cambria Math" w:cs="Arial"/>
            <w:kern w:val="0"/>
            <w:sz w:val="24"/>
            <w:lang w:bidi="ar"/>
          </w:rPr>
          <m:t>W</m:t>
        </m:r>
      </m:oMath>
      <w:r>
        <w:rPr>
          <w:rFonts w:ascii="Arial" w:hAnsi="Arial" w:cs="Arial"/>
          <w:kern w:val="0"/>
          <w:sz w:val="24"/>
          <w:lang w:bidi="ar"/>
        </w:rPr>
        <w:t xml:space="preserve"> and </w:t>
      </w:r>
      <m:oMath>
        <m:r>
          <m:rPr>
            <m:sty m:val="p"/>
          </m:rPr>
          <w:rPr>
            <w:rFonts w:ascii="Cambria Math" w:hAnsi="Cambria Math" w:cs="Arial"/>
            <w:kern w:val="0"/>
            <w:sz w:val="24"/>
            <w:lang w:bidi="ar"/>
          </w:rPr>
          <m:t>b</m:t>
        </m:r>
      </m:oMath>
      <w:r>
        <w:rPr>
          <w:rFonts w:ascii="Arial" w:hAnsi="Arial" w:cs="Arial"/>
          <w:kern w:val="0"/>
          <w:sz w:val="24"/>
          <w:lang w:bidi="ar"/>
        </w:rPr>
        <w:t xml:space="preserve"> are learnable parameters and </w:t>
      </w:r>
      <m:oMath>
        <m:sSub>
          <m:sSubPr>
            <m:ctrlPr>
              <w:rPr>
                <w:rFonts w:ascii="Cambria Math" w:hAnsi="Cambria Math" w:cs="Arial"/>
                <w:kern w:val="0"/>
                <w:sz w:val="24"/>
                <w:lang w:bidi="ar"/>
              </w:rPr>
            </m:ctrlPr>
          </m:sSubPr>
          <m:e>
            <m:r>
              <m:rPr>
                <m:sty m:val="p"/>
              </m:rPr>
              <w:rPr>
                <w:rFonts w:ascii="Cambria Math" w:hAnsi="Cambria Math" w:cs="Arial"/>
                <w:kern w:val="0"/>
                <w:sz w:val="24"/>
                <w:lang w:bidi="ar"/>
              </w:rPr>
              <m:t>ω</m:t>
            </m:r>
          </m:e>
          <m:sub>
            <m:r>
              <m:rPr>
                <m:sty m:val="p"/>
              </m:rPr>
              <w:rPr>
                <w:rFonts w:ascii="Cambria Math" w:hAnsi="Cambria Math" w:cs="Arial"/>
                <w:kern w:val="0"/>
                <w:sz w:val="24"/>
                <w:lang w:bidi="ar"/>
              </w:rPr>
              <m:t>0</m:t>
            </m:r>
          </m:sub>
        </m:sSub>
      </m:oMath>
      <w:r>
        <w:rPr>
          <w:rFonts w:ascii="Arial" w:hAnsi="Arial" w:cs="Arial"/>
          <w:kern w:val="0"/>
          <w:sz w:val="24"/>
          <w:lang w:bidi="ar"/>
        </w:rPr>
        <w:t xml:space="preserve"> is a critical hyperparameter. The key advantage of SIREN lies in its derivative properties: </w:t>
      </w:r>
      <w:r>
        <w:rPr>
          <w:rFonts w:ascii="Arial" w:hAnsi="Arial" w:cs="Arial"/>
          <w:kern w:val="0"/>
          <w:sz w:val="24"/>
          <w:lang w:bidi="ar"/>
        </w:rPr>
        <w:lastRenderedPageBreak/>
        <w:t>the derivative of a SIREN is essentially another SIREN. This means that the higher-order derivatives required for computing PDE residuals can be stably backpropagated through the network, enabling the precise representation of complex physical fields and their gradients</w:t>
      </w:r>
      <w:r>
        <w:rPr>
          <w:rFonts w:ascii="Arial" w:hAnsi="Arial" w:cs="Arial" w:hint="eastAsia"/>
          <w:kern w:val="0"/>
          <w:sz w:val="24"/>
          <w:lang w:bidi="ar"/>
        </w:rPr>
        <w:t>.</w:t>
      </w:r>
    </w:p>
    <w:p w14:paraId="06E249E8" w14:textId="77777777" w:rsidR="00F623A5" w:rsidRDefault="00F623A5">
      <w:pPr>
        <w:widowControl/>
        <w:jc w:val="left"/>
        <w:rPr>
          <w:rFonts w:ascii="Arial" w:hAnsi="Arial" w:cs="Arial"/>
        </w:rPr>
      </w:pPr>
    </w:p>
    <w:p w14:paraId="3239F1AB" w14:textId="77777777" w:rsidR="00F623A5" w:rsidRDefault="00000000">
      <w:pPr>
        <w:widowControl/>
        <w:jc w:val="left"/>
        <w:rPr>
          <w:rFonts w:ascii="Arial" w:hAnsi="Arial" w:cs="Arial"/>
        </w:rPr>
      </w:pPr>
      <w:r>
        <w:rPr>
          <w:rFonts w:ascii="Arial" w:hAnsi="Arial" w:cs="Arial" w:hint="eastAsia"/>
          <w:noProof/>
        </w:rPr>
        <w:drawing>
          <wp:inline distT="0" distB="0" distL="114300" distR="114300" wp14:anchorId="0EDCFDA8" wp14:editId="4EFBBD11">
            <wp:extent cx="5287010" cy="5055235"/>
            <wp:effectExtent l="0" t="0" r="0" b="0"/>
            <wp:docPr id="12" name="图片 12"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iren"/>
                    <pic:cNvPicPr>
                      <a:picLocks noChangeAspect="1"/>
                    </pic:cNvPicPr>
                  </pic:nvPicPr>
                  <pic:blipFill>
                    <a:blip r:embed="rId11"/>
                    <a:srcRect t="4015" r="-386"/>
                    <a:stretch>
                      <a:fillRect/>
                    </a:stretch>
                  </pic:blipFill>
                  <pic:spPr>
                    <a:xfrm>
                      <a:off x="0" y="0"/>
                      <a:ext cx="5287010" cy="5055235"/>
                    </a:xfrm>
                    <a:prstGeom prst="rect">
                      <a:avLst/>
                    </a:prstGeom>
                  </pic:spPr>
                </pic:pic>
              </a:graphicData>
            </a:graphic>
          </wp:inline>
        </w:drawing>
      </w:r>
    </w:p>
    <w:p w14:paraId="73F90349" w14:textId="77777777" w:rsidR="00F623A5" w:rsidRDefault="00000000">
      <w:pPr>
        <w:widowControl/>
        <w:jc w:val="center"/>
        <w:rPr>
          <w:rFonts w:ascii="Arial" w:hAnsi="Arial" w:cs="Arial"/>
        </w:rPr>
      </w:pPr>
      <w:r>
        <w:rPr>
          <w:rFonts w:ascii="Arial" w:hAnsi="Arial" w:cs="Arial"/>
        </w:rPr>
        <w:t>Figure 5: Spectral Bias and SIEN's Frequency Response Advantage</w:t>
      </w:r>
    </w:p>
    <w:p w14:paraId="33000361" w14:textId="77777777" w:rsidR="00F623A5" w:rsidRDefault="00F623A5">
      <w:pPr>
        <w:widowControl/>
        <w:jc w:val="left"/>
        <w:rPr>
          <w:rFonts w:ascii="Arial" w:hAnsi="Arial" w:cs="Arial"/>
        </w:rPr>
      </w:pPr>
    </w:p>
    <w:p w14:paraId="228E5D75" w14:textId="77777777" w:rsidR="00F623A5" w:rsidRDefault="00000000">
      <w:pPr>
        <w:pStyle w:val="aff3"/>
        <w:widowControl/>
        <w:spacing w:beforeAutospacing="0" w:line="17" w:lineRule="atLeast"/>
        <w:rPr>
          <w:rFonts w:ascii="Arial" w:eastAsia="宋体" w:hAnsi="Arial" w:cs="Arial"/>
        </w:rPr>
      </w:pPr>
      <w:r>
        <w:rPr>
          <w:rFonts w:ascii="Arial" w:eastAsia="sans-serif" w:hAnsi="Arial" w:cs="Arial"/>
          <w:b/>
          <w:bCs/>
        </w:rPr>
        <w:t>2. Dynamically Balanced Learning: A Gradient-Based Adaptive Weighting Scheme</w:t>
      </w:r>
    </w:p>
    <w:p w14:paraId="4AA41457" w14:textId="77777777" w:rsidR="00F623A5" w:rsidRDefault="00000000">
      <w:pPr>
        <w:rPr>
          <w:rFonts w:ascii="Arial" w:eastAsia="sans-serif" w:hAnsi="Arial" w:cs="Arial"/>
          <w:kern w:val="0"/>
          <w:sz w:val="24"/>
          <w:lang w:bidi="ar"/>
        </w:rPr>
      </w:pPr>
      <w:r>
        <w:rPr>
          <w:rFonts w:ascii="Arial" w:eastAsia="sans-serif" w:hAnsi="Arial" w:cs="Arial"/>
          <w:kern w:val="0"/>
          <w:sz w:val="24"/>
          <w:lang w:bidi="ar"/>
        </w:rPr>
        <w:t xml:space="preserve">To address the difficulty in tuning static weights and the issue of gradient imbalance—a critical failure mode in classic PINNs analyzed by Wang, Yu, &amp; </w:t>
      </w:r>
      <w:proofErr w:type="spellStart"/>
      <w:r>
        <w:rPr>
          <w:rFonts w:ascii="Arial" w:eastAsia="sans-serif" w:hAnsi="Arial" w:cs="Arial"/>
          <w:kern w:val="0"/>
          <w:sz w:val="24"/>
          <w:lang w:bidi="ar"/>
        </w:rPr>
        <w:t>Perdikaris</w:t>
      </w:r>
      <w:proofErr w:type="spellEnd"/>
      <w:r>
        <w:rPr>
          <w:rFonts w:ascii="Arial" w:eastAsia="sans-serif" w:hAnsi="Arial" w:cs="Arial"/>
          <w:kern w:val="0"/>
          <w:sz w:val="24"/>
          <w:lang w:bidi="ar"/>
        </w:rPr>
        <w:t xml:space="preserve"> (2022) [3]</w:t>
      </w:r>
      <w:r>
        <w:rPr>
          <w:rFonts w:ascii="Arial" w:eastAsia="sans-serif" w:hAnsi="Arial" w:cs="Arial" w:hint="eastAsia"/>
          <w:kern w:val="0"/>
          <w:sz w:val="24"/>
          <w:lang w:bidi="ar"/>
        </w:rPr>
        <w:t xml:space="preserve"> and </w:t>
      </w:r>
      <w:r>
        <w:rPr>
          <w:rFonts w:ascii="Arial" w:eastAsia="sans-serif" w:hAnsi="Arial" w:cs="Arial"/>
          <w:kern w:val="0"/>
          <w:sz w:val="24"/>
          <w:lang w:bidi="ar"/>
        </w:rPr>
        <w:t>McClenny &amp; Braga-Neto (2023) [</w:t>
      </w:r>
      <w:r>
        <w:rPr>
          <w:rFonts w:ascii="Arial" w:eastAsia="sans-serif" w:hAnsi="Arial" w:cs="Arial" w:hint="eastAsia"/>
          <w:kern w:val="0"/>
          <w:sz w:val="24"/>
          <w:lang w:bidi="ar"/>
        </w:rPr>
        <w:t>8</w:t>
      </w:r>
      <w:r>
        <w:rPr>
          <w:rFonts w:ascii="Arial" w:eastAsia="sans-serif" w:hAnsi="Arial" w:cs="Arial"/>
          <w:kern w:val="0"/>
          <w:sz w:val="24"/>
          <w:lang w:bidi="ar"/>
        </w:rPr>
        <w:t>]—we propose an adaptive weighting scheme</w:t>
      </w:r>
      <w:r>
        <w:rPr>
          <w:rFonts w:ascii="Arial" w:eastAsia="sans-serif" w:hAnsi="Arial" w:cs="Arial" w:hint="eastAsia"/>
          <w:kern w:val="0"/>
          <w:sz w:val="24"/>
          <w:lang w:bidi="ar"/>
        </w:rPr>
        <w:t>.</w:t>
      </w:r>
      <w:r>
        <w:rPr>
          <w:rFonts w:ascii="Arial" w:eastAsia="sans-serif" w:hAnsi="Arial" w:cs="Arial"/>
          <w:kern w:val="0"/>
          <w:sz w:val="24"/>
          <w:lang w:bidi="ar"/>
        </w:rPr>
        <w:t xml:space="preserve"> The total loss function is defined as:</w:t>
      </w:r>
    </w:p>
    <w:p w14:paraId="13AD2859" w14:textId="77777777" w:rsidR="00F623A5" w:rsidRDefault="00000000">
      <w:pPr>
        <w:pStyle w:val="FirstParagrap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r>
                <m:rPr>
                  <m:sty m:val="p"/>
                </m:rPr>
                <w:rPr>
                  <w:rFonts w:ascii="Cambria Math" w:hAnsi="Cambria Math"/>
                </w:rPr>
                <m:t>-</m:t>
              </m:r>
              <m:r>
                <w:rPr>
                  <w:rFonts w:ascii="Cambria Math" w:hAnsi="Cambria Math"/>
                </w:rPr>
                <m:t>PINN</m:t>
              </m:r>
            </m:sub>
          </m:sSub>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d>
            <m:dPr>
              <m:ctrlPr>
                <w:rPr>
                  <w:rFonts w:ascii="Cambria Math" w:hAnsi="Cambria Math"/>
                </w:rPr>
              </m:ctrlPr>
            </m:dPr>
            <m:e>
              <m:r>
                <w:rPr>
                  <w:rFonts w:ascii="Cambria Math" w:hAnsi="Cambria Math"/>
                </w:rPr>
                <m:t>t</m:t>
              </m:r>
            </m:e>
          </m:d>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oMath>
      </m:oMathPara>
    </w:p>
    <w:p w14:paraId="74F19088" w14:textId="77777777" w:rsidR="00F623A5" w:rsidRDefault="00000000">
      <w:pPr>
        <w:pStyle w:val="aff3"/>
        <w:widowControl/>
        <w:spacing w:beforeAutospacing="0" w:line="17" w:lineRule="atLeast"/>
        <w:rPr>
          <w:rFonts w:ascii="Arial" w:eastAsia="宋体" w:hAnsi="Arial" w:cs="Arial"/>
        </w:rPr>
      </w:pPr>
      <w:r>
        <w:rPr>
          <w:rFonts w:ascii="Arial" w:eastAsia="sans-serif" w:hAnsi="Arial" w:cs="Arial"/>
        </w:rPr>
        <w:t xml:space="preserve">where </w:t>
      </w:r>
      <m:oMath>
        <m:r>
          <w:rPr>
            <w:rFonts w:ascii="Cambria Math" w:hAnsi="Cambria Math"/>
          </w:rPr>
          <m:t>i</m:t>
        </m:r>
      </m:oMath>
      <w:r>
        <w:rPr>
          <w:rFonts w:ascii="Arial" w:eastAsia="sans-serif" w:hAnsi="Arial" w:cs="Arial"/>
        </w:rPr>
        <w:t xml:space="preserve"> iterates over all loss components (e.g., momentum equation residuals, continuity equation residual, boundary conditions, data-fitting terms). </w:t>
      </w:r>
      <w:r>
        <w:rPr>
          <w:rFonts w:ascii="Arial" w:eastAsia="sans-serif" w:hAnsi="Arial" w:cs="Arial"/>
        </w:rPr>
        <w:lastRenderedPageBreak/>
        <w:t xml:space="preserve">The weights </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oMath>
      <w:r>
        <w:rPr>
          <w:rFonts w:ascii="Arial" w:eastAsia="sans-serif" w:hAnsi="Arial" w:cs="Arial"/>
        </w:rPr>
        <w:t xml:space="preserve"> are dynamically updated during training. Inspired by works such as GradNorm, we design a secondary optimization objective that aims to balance the training rates of different tasks by adjusting the </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oMath>
      <w:r>
        <w:rPr>
          <w:rFonts w:ascii="Arial" w:eastAsia="sans-serif" w:hAnsi="Arial" w:cs="Arial"/>
        </w:rPr>
        <w:t xml:space="preserve">. This ensures that the gradient norm of each loss term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w:t>
      </w:r>
      <w:r>
        <w:rPr>
          <w:rFonts w:ascii="Arial" w:eastAsia="sans-serif" w:hAnsi="Arial" w:cs="Arial"/>
        </w:rPr>
        <w:t xml:space="preserve"> with respect to the network parameters is maintained near a dynamic average, thereby guiding the model toward a globally physically-consistent solution.</w:t>
      </w:r>
    </w:p>
    <w:p w14:paraId="7242A611" w14:textId="6A62555E" w:rsidR="00F623A5" w:rsidRDefault="00000000">
      <w:pPr>
        <w:pStyle w:val="aff3"/>
        <w:widowControl/>
        <w:spacing w:beforeAutospacing="0" w:line="17" w:lineRule="atLeast"/>
        <w:jc w:val="center"/>
        <w:rPr>
          <w:rFonts w:ascii="Arial" w:eastAsia="宋体" w:hAnsi="Arial" w:cs="Arial"/>
        </w:rPr>
      </w:pPr>
      <w:r>
        <w:rPr>
          <w:rFonts w:ascii="Arial" w:eastAsia="宋体" w:hAnsi="Arial" w:cs="Arial" w:hint="eastAsia"/>
          <w:noProof/>
        </w:rPr>
        <w:drawing>
          <wp:inline distT="0" distB="0" distL="114300" distR="114300" wp14:anchorId="2A91275E" wp14:editId="1DA01419">
            <wp:extent cx="5268595" cy="4951730"/>
            <wp:effectExtent l="0" t="0" r="0" b="0"/>
            <wp:docPr id="14" name="图片 14" descr="dep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pthe"/>
                    <pic:cNvPicPr>
                      <a:picLocks noChangeAspect="1"/>
                    </pic:cNvPicPr>
                  </pic:nvPicPr>
                  <pic:blipFill>
                    <a:blip r:embed="rId12"/>
                    <a:srcRect t="5980" r="-36"/>
                    <a:stretch>
                      <a:fillRect/>
                    </a:stretch>
                  </pic:blipFill>
                  <pic:spPr>
                    <a:xfrm>
                      <a:off x="0" y="0"/>
                      <a:ext cx="5268595" cy="4951730"/>
                    </a:xfrm>
                    <a:prstGeom prst="rect">
                      <a:avLst/>
                    </a:prstGeom>
                  </pic:spPr>
                </pic:pic>
              </a:graphicData>
            </a:graphic>
          </wp:inline>
        </w:drawing>
      </w:r>
      <w:r>
        <w:rPr>
          <w:rFonts w:ascii="Arial" w:eastAsia="宋体" w:hAnsi="Arial" w:cs="Arial" w:hint="eastAsia"/>
        </w:rPr>
        <w:t xml:space="preserve">Figure </w:t>
      </w:r>
      <w:proofErr w:type="gramStart"/>
      <w:r>
        <w:rPr>
          <w:rFonts w:ascii="Arial" w:eastAsia="宋体" w:hAnsi="Arial" w:cs="Arial" w:hint="eastAsia"/>
        </w:rPr>
        <w:t>6:GradientImbalanceand</w:t>
      </w:r>
      <w:proofErr w:type="gramEnd"/>
      <w:r>
        <w:rPr>
          <w:rFonts w:ascii="Arial" w:eastAsia="宋体" w:hAnsi="Arial" w:cs="Arial" w:hint="eastAsia"/>
        </w:rPr>
        <w:t xml:space="preserve"> Adaptive</w:t>
      </w:r>
      <w:r w:rsidR="006741DA">
        <w:rPr>
          <w:rFonts w:ascii="Arial" w:eastAsia="宋体" w:hAnsi="Arial" w:cs="Arial" w:hint="eastAsia"/>
        </w:rPr>
        <w:t xml:space="preserve"> </w:t>
      </w:r>
      <w:r>
        <w:rPr>
          <w:rFonts w:ascii="Arial" w:eastAsia="宋体" w:hAnsi="Arial" w:cs="Arial" w:hint="eastAsia"/>
        </w:rPr>
        <w:t>Weighting</w:t>
      </w:r>
      <w:r w:rsidR="006741DA">
        <w:rPr>
          <w:rFonts w:ascii="Arial" w:eastAsia="宋体" w:hAnsi="Arial" w:cs="Arial" w:hint="eastAsia"/>
        </w:rPr>
        <w:t xml:space="preserve"> </w:t>
      </w:r>
      <w:r>
        <w:rPr>
          <w:rFonts w:ascii="Arial" w:eastAsia="宋体" w:hAnsi="Arial" w:cs="Arial" w:hint="eastAsia"/>
        </w:rPr>
        <w:t>Mechanism</w:t>
      </w:r>
    </w:p>
    <w:p w14:paraId="01E9D357" w14:textId="77777777" w:rsidR="00F623A5" w:rsidRDefault="00F623A5">
      <w:pPr>
        <w:pStyle w:val="aff3"/>
        <w:widowControl/>
        <w:spacing w:beforeAutospacing="0" w:line="17" w:lineRule="atLeast"/>
        <w:rPr>
          <w:rFonts w:ascii="Arial" w:eastAsia="宋体" w:hAnsi="Arial" w:cs="Arial"/>
        </w:rPr>
      </w:pPr>
    </w:p>
    <w:p w14:paraId="025D5925" w14:textId="77777777" w:rsidR="00F623A5" w:rsidRDefault="00000000">
      <w:pPr>
        <w:pStyle w:val="aff3"/>
        <w:widowControl/>
        <w:spacing w:beforeAutospacing="0" w:line="17" w:lineRule="atLeast"/>
        <w:rPr>
          <w:rFonts w:ascii="Arial" w:eastAsia="sans-serif" w:hAnsi="Arial" w:cs="Arial"/>
        </w:rPr>
      </w:pPr>
      <w:r>
        <w:rPr>
          <w:rFonts w:ascii="Arial" w:eastAsia="sans-serif" w:hAnsi="Arial" w:cs="Arial"/>
          <w:b/>
          <w:bCs/>
        </w:rPr>
        <w:t>3. Hybrid Residual Learning Paradigm</w:t>
      </w:r>
    </w:p>
    <w:p w14:paraId="52319E2F" w14:textId="77777777" w:rsidR="00F623A5" w:rsidRDefault="00000000">
      <w:pPr>
        <w:pStyle w:val="aff3"/>
        <w:widowControl/>
        <w:spacing w:beforeAutospacing="0" w:line="17" w:lineRule="atLeast"/>
        <w:rPr>
          <w:rFonts w:ascii="Arial" w:eastAsia="sans-serif" w:hAnsi="Arial" w:cs="Arial"/>
        </w:rPr>
      </w:pPr>
      <w:r>
        <w:rPr>
          <w:rFonts w:ascii="Arial" w:eastAsia="sans-serif" w:hAnsi="Arial" w:cs="Arial"/>
        </w:rPr>
        <w:t>To avoid the ill-posed problem of learning complex ocean state fields from a random initialization, we adopt a residual learning paradigm. This strategy aligns with advanced training frameworks designed to improve PINN stability and convergence, such as the curriculum learning approach detailed by Wight &amp; Zhao (2020) [7]. The final prediction is given by:</w:t>
      </w:r>
    </w:p>
    <w:p w14:paraId="548E5553" w14:textId="77777777" w:rsidR="00F623A5"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u</m:t>
                  </m:r>
                </m:e>
              </m:acc>
            </m:e>
            <m:sub>
              <m:r>
                <w:rPr>
                  <w:rFonts w:ascii="Cambria Math" w:hAnsi="Cambria Math"/>
                </w:rPr>
                <m:t>final</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acc>
            <m:accPr>
              <m:ctrlPr>
                <w:rPr>
                  <w:rFonts w:ascii="Cambria Math" w:hAnsi="Cambria Math"/>
                </w:rPr>
              </m:ctrlPr>
            </m:accPr>
            <m:e>
              <m:r>
                <m:rPr>
                  <m:sty m:val="b"/>
                </m:rPr>
                <w:rPr>
                  <w:rFonts w:ascii="Cambria Math" w:hAnsi="Cambria Math"/>
                </w:rPr>
                <m:t>u</m:t>
              </m:r>
            </m:e>
          </m:acc>
          <m:r>
            <w:rPr>
              <w:rFonts w:ascii="Cambria Math" w:hAnsi="Cambria Math"/>
            </w:rPr>
            <m:t>WOA</m:t>
          </m:r>
          <m:r>
            <m:rPr>
              <m:sty m:val="p"/>
            </m:rPr>
            <w:rPr>
              <w:rFonts w:ascii="Cambria Math" w:hAnsi="Cambria Math"/>
            </w:rPr>
            <m:t>-</m:t>
          </m:r>
          <m:r>
            <w:rPr>
              <w:rFonts w:ascii="Cambria Math" w:hAnsi="Cambria Math"/>
            </w:rPr>
            <m:t>clean</m:t>
          </m:r>
          <m:d>
            <m:dPr>
              <m:ctrlPr>
                <w:rPr>
                  <w:rFonts w:ascii="Cambria Math" w:hAnsi="Cambria Math"/>
                </w:rPr>
              </m:ctrlPr>
            </m:dPr>
            <m:e>
              <m:r>
                <m:rPr>
                  <m:sty m:val="b"/>
                </m:rPr>
                <w:rPr>
                  <w:rFonts w:ascii="Cambria Math" w:hAnsi="Cambria Math"/>
                </w:rPr>
                <m:t>x</m:t>
              </m:r>
            </m:e>
          </m:d>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r>
                <w:rPr>
                  <w:rFonts w:ascii="Cambria Math" w:hAnsi="Cambria Math"/>
                </w:rPr>
                <m:t>θ</m:t>
              </m:r>
            </m:e>
          </m:d>
        </m:oMath>
      </m:oMathPara>
    </w:p>
    <w:p w14:paraId="736C24B2" w14:textId="77777777" w:rsidR="00F623A5" w:rsidRDefault="00000000">
      <w:pPr>
        <w:pStyle w:val="aff3"/>
        <w:widowControl/>
        <w:spacing w:beforeAutospacing="0" w:line="17" w:lineRule="atLeast"/>
        <w:rPr>
          <w:rFonts w:ascii="Arial" w:eastAsia="宋体" w:hAnsi="Arial" w:cs="Arial"/>
        </w:rPr>
      </w:pPr>
      <w:r>
        <w:rPr>
          <w:rFonts w:ascii="Arial" w:eastAsia="sans-serif" w:hAnsi="Arial" w:cs="Arial"/>
        </w:rPr>
        <w:lastRenderedPageBreak/>
        <w:t xml:space="preserve">where </w:t>
      </w:r>
      <m:oMath>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r>
              <w:rPr>
                <w:rFonts w:ascii="Cambria Math" w:hAnsi="Cambria Math"/>
              </w:rPr>
              <m:t>θ</m:t>
            </m:r>
          </m:e>
        </m:d>
      </m:oMath>
      <w:r>
        <w:rPr>
          <w:rFonts w:ascii="Arial" w:eastAsia="sans-serif" w:hAnsi="Arial" w:cs="Arial"/>
        </w:rPr>
        <w:t xml:space="preserve"> is our SIREN network, and the base field </w:t>
      </w:r>
      <w:r>
        <w:rPr>
          <w:rFonts w:eastAsia="Google Sans Text" w:cs="Google Sans Text"/>
        </w:rPr>
        <w:t xml:space="preserv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u</m:t>
                </m:r>
              </m:e>
            </m:acc>
          </m:e>
          <m:sub>
            <m:r>
              <w:rPr>
                <w:rFonts w:ascii="Cambria Math" w:hAnsi="Cambria Math"/>
              </w:rPr>
              <m:t>WOA</m:t>
            </m:r>
          </m:sub>
        </m:sSub>
        <m:r>
          <m:rPr>
            <m:sty m:val="p"/>
          </m:rPr>
          <w:rPr>
            <w:rFonts w:ascii="Cambria Math" w:hAnsi="Cambria Math"/>
          </w:rPr>
          <m:t>-</m:t>
        </m:r>
        <m:r>
          <w:rPr>
            <w:rFonts w:ascii="Cambria Math" w:hAnsi="Cambria Math"/>
          </w:rPr>
          <m:t>clean</m:t>
        </m:r>
        <m:d>
          <m:dPr>
            <m:ctrlPr>
              <w:rPr>
                <w:rFonts w:ascii="Cambria Math" w:hAnsi="Cambria Math"/>
              </w:rPr>
            </m:ctrlPr>
          </m:dPr>
          <m:e>
            <m:r>
              <m:rPr>
                <m:sty m:val="b"/>
              </m:rPr>
              <w:rPr>
                <w:rFonts w:ascii="Cambria Math" w:hAnsi="Cambria Math"/>
              </w:rPr>
              <m:t>x</m:t>
            </m:r>
          </m:e>
        </m:d>
      </m:oMath>
      <w:r>
        <w:rPr>
          <w:rFonts w:ascii="Arial" w:eastAsia="sans-serif" w:hAnsi="Arial" w:cs="Arial"/>
        </w:rPr>
        <w:t xml:space="preserve"> is the deblurred WOA climatology generated by the DDC algorithm in Section 3.1. This approach anchors the optimization process within a physically plausible region of the solution space, acting as a powerful regularizer that significantly improves training stability and convergence speed</w:t>
      </w:r>
      <w:r>
        <w:rPr>
          <w:rFonts w:ascii="Arial" w:eastAsia="宋体" w:hAnsi="Arial" w:cs="Arial" w:hint="eastAsia"/>
        </w:rPr>
        <w:t>.</w:t>
      </w:r>
    </w:p>
    <w:p w14:paraId="16C8AED0" w14:textId="77777777" w:rsidR="00F623A5" w:rsidRDefault="00000000">
      <w:pPr>
        <w:pStyle w:val="aff3"/>
        <w:widowControl/>
        <w:spacing w:beforeAutospacing="0" w:line="17" w:lineRule="atLeast"/>
        <w:rPr>
          <w:rFonts w:ascii="Arial" w:eastAsia="宋体" w:hAnsi="Arial" w:cs="Arial"/>
        </w:rPr>
      </w:pPr>
      <w:r>
        <w:rPr>
          <w:rFonts w:ascii="Arial" w:eastAsia="宋体" w:hAnsi="Arial" w:cs="Arial" w:hint="eastAsia"/>
          <w:noProof/>
        </w:rPr>
        <w:drawing>
          <wp:inline distT="0" distB="0" distL="114300" distR="114300" wp14:anchorId="212FB97B" wp14:editId="3EEB7894">
            <wp:extent cx="4852035" cy="3501390"/>
            <wp:effectExtent l="0" t="0" r="0" b="0"/>
            <wp:docPr id="15" name="图片 15" descr="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ix"/>
                    <pic:cNvPicPr>
                      <a:picLocks noChangeAspect="1"/>
                    </pic:cNvPicPr>
                  </pic:nvPicPr>
                  <pic:blipFill>
                    <a:blip r:embed="rId13"/>
                    <a:srcRect t="14124" r="-395" b="13428"/>
                    <a:stretch>
                      <a:fillRect/>
                    </a:stretch>
                  </pic:blipFill>
                  <pic:spPr>
                    <a:xfrm>
                      <a:off x="0" y="0"/>
                      <a:ext cx="4852035" cy="3501390"/>
                    </a:xfrm>
                    <a:prstGeom prst="rect">
                      <a:avLst/>
                    </a:prstGeom>
                  </pic:spPr>
                </pic:pic>
              </a:graphicData>
            </a:graphic>
          </wp:inline>
        </w:drawing>
      </w:r>
    </w:p>
    <w:p w14:paraId="2BE715A4" w14:textId="77777777" w:rsidR="00F623A5" w:rsidRDefault="00000000">
      <w:pPr>
        <w:pStyle w:val="aff3"/>
        <w:widowControl/>
        <w:spacing w:beforeAutospacing="0" w:line="17" w:lineRule="atLeast"/>
        <w:jc w:val="center"/>
        <w:rPr>
          <w:rFonts w:ascii="Arial" w:eastAsia="宋体" w:hAnsi="Arial" w:cs="Arial"/>
        </w:rPr>
      </w:pPr>
      <w:r>
        <w:rPr>
          <w:rFonts w:ascii="Arial" w:eastAsia="宋体" w:hAnsi="Arial" w:cs="Arial" w:hint="eastAsia"/>
        </w:rPr>
        <w:t>Figure 7: Hybrid Residual Learning Paradigm</w:t>
      </w:r>
    </w:p>
    <w:p w14:paraId="5B35F145" w14:textId="77777777" w:rsidR="00F623A5" w:rsidRDefault="00F623A5">
      <w:pPr>
        <w:pStyle w:val="aff3"/>
        <w:widowControl/>
        <w:spacing w:beforeAutospacing="0" w:line="17" w:lineRule="atLeast"/>
        <w:rPr>
          <w:rFonts w:ascii="Arial" w:eastAsia="宋体" w:hAnsi="Arial" w:cs="Arial"/>
        </w:rPr>
      </w:pPr>
    </w:p>
    <w:p w14:paraId="3F75C2DA" w14:textId="77777777" w:rsidR="00F623A5" w:rsidRDefault="00F623A5">
      <w:pPr>
        <w:pStyle w:val="aff3"/>
        <w:widowControl/>
        <w:spacing w:beforeAutospacing="0" w:line="17" w:lineRule="atLeast"/>
        <w:rPr>
          <w:rFonts w:ascii="Arial" w:eastAsia="宋体" w:hAnsi="Arial" w:cs="Arial"/>
        </w:rPr>
      </w:pPr>
    </w:p>
    <w:p w14:paraId="23C0F66B" w14:textId="77777777" w:rsidR="00F623A5" w:rsidRDefault="00F623A5">
      <w:pPr>
        <w:pStyle w:val="aff3"/>
        <w:widowControl/>
        <w:spacing w:beforeAutospacing="0" w:line="17" w:lineRule="atLeast"/>
        <w:rPr>
          <w:rFonts w:ascii="Arial" w:eastAsia="宋体" w:hAnsi="Arial" w:cs="Arial"/>
        </w:rPr>
      </w:pPr>
    </w:p>
    <w:p w14:paraId="3CBA3CD0" w14:textId="77777777" w:rsidR="00F623A5" w:rsidRDefault="00F623A5">
      <w:pPr>
        <w:pStyle w:val="aff3"/>
        <w:widowControl/>
        <w:spacing w:beforeAutospacing="0" w:line="17" w:lineRule="atLeast"/>
        <w:rPr>
          <w:rFonts w:ascii="Arial" w:eastAsia="宋体" w:hAnsi="Arial" w:cs="Arial"/>
        </w:rPr>
      </w:pPr>
    </w:p>
    <w:p w14:paraId="4FBBDE83" w14:textId="77777777" w:rsidR="00F623A5" w:rsidRDefault="00F623A5">
      <w:pPr>
        <w:pStyle w:val="aff3"/>
        <w:widowControl/>
        <w:spacing w:beforeAutospacing="0" w:line="17" w:lineRule="atLeast"/>
        <w:rPr>
          <w:rFonts w:ascii="Arial" w:eastAsia="宋体" w:hAnsi="Arial" w:cs="Arial"/>
        </w:rPr>
      </w:pPr>
    </w:p>
    <w:p w14:paraId="75543774" w14:textId="77777777" w:rsidR="00F623A5" w:rsidRDefault="00F623A5">
      <w:pPr>
        <w:pStyle w:val="aff3"/>
        <w:widowControl/>
        <w:spacing w:beforeAutospacing="0" w:line="17" w:lineRule="atLeast"/>
        <w:rPr>
          <w:rFonts w:ascii="Arial" w:eastAsia="宋体" w:hAnsi="Arial" w:cs="Arial"/>
        </w:rPr>
      </w:pPr>
    </w:p>
    <w:p w14:paraId="3AE0649D" w14:textId="77777777" w:rsidR="00F623A5" w:rsidRDefault="00F623A5">
      <w:pPr>
        <w:pStyle w:val="aff3"/>
        <w:widowControl/>
        <w:spacing w:beforeAutospacing="0" w:line="17" w:lineRule="atLeast"/>
        <w:rPr>
          <w:rFonts w:ascii="Arial" w:eastAsia="宋体" w:hAnsi="Arial" w:cs="Arial"/>
        </w:rPr>
      </w:pPr>
    </w:p>
    <w:p w14:paraId="4D809E18" w14:textId="77777777" w:rsidR="00F623A5" w:rsidRDefault="00F623A5">
      <w:pPr>
        <w:pStyle w:val="aff3"/>
        <w:widowControl/>
        <w:spacing w:beforeAutospacing="0" w:line="17" w:lineRule="atLeast"/>
        <w:rPr>
          <w:rFonts w:ascii="Arial" w:eastAsia="宋体" w:hAnsi="Arial" w:cs="Arial"/>
        </w:rPr>
      </w:pPr>
    </w:p>
    <w:p w14:paraId="5A3DEE5C" w14:textId="77777777" w:rsidR="00F623A5" w:rsidRDefault="00F623A5">
      <w:pPr>
        <w:pStyle w:val="aff3"/>
        <w:widowControl/>
        <w:spacing w:beforeAutospacing="0" w:line="17" w:lineRule="atLeast"/>
        <w:rPr>
          <w:rFonts w:ascii="Arial" w:eastAsia="宋体" w:hAnsi="Arial" w:cs="Arial"/>
        </w:rPr>
      </w:pPr>
    </w:p>
    <w:p w14:paraId="14EE31FD" w14:textId="77777777" w:rsidR="00F623A5" w:rsidRDefault="00000000" w:rsidP="007D0081">
      <w:pPr>
        <w:pStyle w:val="21bc9c4b-6a32-43e5-beaa-fd2d792c5735"/>
        <w:rPr>
          <w:lang w:bidi="ar"/>
        </w:rPr>
      </w:pPr>
      <w:r>
        <w:lastRenderedPageBreak/>
        <w:t>4.</w:t>
      </w:r>
      <w:r>
        <w:rPr>
          <w:lang w:bidi="ar"/>
        </w:rPr>
        <w:t xml:space="preserve">Comparative Analysis with Other Models </w:t>
      </w:r>
    </w:p>
    <w:p w14:paraId="11008656" w14:textId="77777777" w:rsidR="00F623A5" w:rsidRDefault="00000000" w:rsidP="007D0081">
      <w:pPr>
        <w:pStyle w:val="71e7dc79-1ff7-45e8-997d-0ebda3762b91"/>
      </w:pPr>
      <w:r>
        <w:t xml:space="preserve">4.1. </w:t>
      </w:r>
      <w:r>
        <w:rPr>
          <w:lang w:bidi="ar"/>
        </w:rPr>
        <w:t xml:space="preserve">A Conceptual Framework: A Taxonomy of Ocean Modeling Techniques </w:t>
      </w:r>
    </w:p>
    <w:p w14:paraId="5C2E5966" w14:textId="77777777" w:rsidR="00F623A5" w:rsidRDefault="00000000">
      <w:pPr>
        <w:rPr>
          <w:rFonts w:ascii="Arial" w:eastAsia="Arial" w:hAnsi="Arial" w:cs="Arial"/>
          <w:sz w:val="24"/>
        </w:rPr>
      </w:pPr>
      <w:r>
        <w:rPr>
          <w:rFonts w:ascii="Arial" w:eastAsia="Arial" w:hAnsi="Arial" w:cs="Arial"/>
          <w:sz w:val="24"/>
        </w:rPr>
        <w:t xml:space="preserve">To </w:t>
      </w:r>
      <w:r>
        <w:rPr>
          <w:rFonts w:ascii="Arial" w:eastAsia="Arial" w:hAnsi="Arial" w:cs="Arial"/>
          <w:color w:val="000000"/>
          <w:sz w:val="24"/>
        </w:rPr>
        <w:t>position the proposed O-PINN framework clearly</w:t>
      </w:r>
      <w:r>
        <w:rPr>
          <w:rFonts w:ascii="Arial" w:eastAsia="Arial" w:hAnsi="Arial" w:cs="Arial"/>
          <w:sz w:val="24"/>
        </w:rPr>
        <w:t xml:space="preserve">, we </w:t>
      </w:r>
      <w:r>
        <w:rPr>
          <w:rFonts w:ascii="Arial" w:eastAsia="Arial" w:hAnsi="Arial" w:cs="Arial"/>
          <w:color w:val="000000"/>
          <w:sz w:val="24"/>
        </w:rPr>
        <w:t>conducted</w:t>
      </w:r>
      <w:r>
        <w:rPr>
          <w:rFonts w:ascii="Arial" w:eastAsia="Arial" w:hAnsi="Arial" w:cs="Arial"/>
          <w:sz w:val="24"/>
        </w:rPr>
        <w:t xml:space="preserve"> a systematic comparison of different ocean modeling approaches across several key dimensions.</w:t>
      </w:r>
    </w:p>
    <w:p w14:paraId="792874D2" w14:textId="77777777" w:rsidR="00F623A5" w:rsidRDefault="00F623A5">
      <w:pPr>
        <w:rPr>
          <w:rFonts w:ascii="Arial" w:eastAsia="Arial" w:hAnsi="Arial" w:cs="Arial"/>
          <w:sz w:val="24"/>
        </w:rPr>
      </w:pPr>
    </w:p>
    <w:p w14:paraId="2016832B" w14:textId="77777777" w:rsidR="00F623A5" w:rsidRDefault="00000000">
      <w:pPr>
        <w:spacing w:after="240" w:line="275" w:lineRule="auto"/>
        <w:rPr>
          <w:rFonts w:ascii="Arial" w:eastAsia="Google Sans" w:hAnsi="Arial" w:cs="Arial"/>
          <w:color w:val="1B1C1D"/>
          <w:sz w:val="24"/>
        </w:rPr>
      </w:pPr>
      <w:r>
        <w:rPr>
          <w:rFonts w:ascii="Arial" w:eastAsia="宋体" w:hAnsi="Arial" w:cs="Arial"/>
          <w:b/>
          <w:bCs/>
          <w:sz w:val="24"/>
        </w:rPr>
        <w:t xml:space="preserve">Table </w:t>
      </w:r>
      <w:r>
        <w:rPr>
          <w:rFonts w:ascii="Arial" w:eastAsia="宋体" w:hAnsi="Arial" w:cs="Arial" w:hint="eastAsia"/>
          <w:b/>
          <w:bCs/>
          <w:sz w:val="24"/>
        </w:rPr>
        <w:t>2</w:t>
      </w:r>
      <w:r>
        <w:rPr>
          <w:rFonts w:ascii="Arial" w:eastAsia="宋体" w:hAnsi="Arial" w:cs="Arial"/>
          <w:b/>
          <w:bCs/>
          <w:sz w:val="24"/>
        </w:rPr>
        <w:t>: A Comparative Overview of Modeling Paradigms for Ocean State Estimation</w:t>
      </w:r>
    </w:p>
    <w:p w14:paraId="1AB2CB3C" w14:textId="77777777" w:rsidR="00F623A5" w:rsidRDefault="00F623A5">
      <w:pPr>
        <w:spacing w:line="275" w:lineRule="auto"/>
        <w:rPr>
          <w:rFonts w:eastAsia="Google Sans" w:cs="Google Sans"/>
          <w:color w:val="1B1C1D"/>
        </w:rPr>
      </w:pPr>
    </w:p>
    <w:tbl>
      <w:tblPr>
        <w:tblStyle w:val="Style10"/>
        <w:tblW w:w="995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62"/>
        <w:gridCol w:w="1529"/>
        <w:gridCol w:w="1696"/>
        <w:gridCol w:w="1643"/>
        <w:gridCol w:w="1317"/>
        <w:gridCol w:w="2403"/>
      </w:tblGrid>
      <w:tr w:rsidR="00F623A5" w14:paraId="7A83C4EC" w14:textId="77777777">
        <w:trPr>
          <w:tblHeader/>
          <w:jc w:val="center"/>
        </w:trPr>
        <w:tc>
          <w:tcPr>
            <w:tcW w:w="1374"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582B82A1"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Evaluation Dimension</w:t>
            </w:r>
          </w:p>
        </w:tc>
        <w:tc>
          <w:tcPr>
            <w:tcW w:w="1584"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183F3F6B"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Traditional Numerical Models (e.g., GCMs)</w:t>
            </w:r>
          </w:p>
        </w:tc>
        <w:tc>
          <w:tcPr>
            <w:tcW w:w="1795"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4D70B90C"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Statistical Methods (e.g., Kriging)</w:t>
            </w:r>
          </w:p>
        </w:tc>
        <w:tc>
          <w:tcPr>
            <w:tcW w:w="1715"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7877DEA4"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Pure Deep Learning (e.g., CNN/LSTM)</w:t>
            </w:r>
            <w:r>
              <w:rPr>
                <w:rFonts w:ascii="Arial" w:eastAsia="Google Sans Text" w:hAnsi="Arial" w:cs="Arial"/>
                <w:b/>
                <w:color w:val="000000" w:themeColor="dark1"/>
                <w:sz w:val="13"/>
                <w:szCs w:val="13"/>
              </w:rPr>
              <w:t>)</w:t>
            </w:r>
          </w:p>
        </w:tc>
        <w:tc>
          <w:tcPr>
            <w:tcW w:w="1356"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29A53F40"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Classic PINN</w:t>
            </w:r>
          </w:p>
        </w:tc>
        <w:tc>
          <w:tcPr>
            <w:tcW w:w="2578" w:type="dxa"/>
            <w:tcBorders>
              <w:top w:val="single" w:sz="12" w:space="0" w:color="000000" w:themeColor="dark1"/>
              <w:left w:val="nil"/>
              <w:bottom w:val="single" w:sz="6" w:space="0" w:color="000000" w:themeColor="dark1"/>
              <w:right w:val="nil"/>
            </w:tcBorders>
            <w:shd w:val="clear" w:color="auto" w:fill="FFFFFF"/>
            <w:tcMar>
              <w:top w:w="120" w:type="dxa"/>
              <w:left w:w="180" w:type="dxa"/>
              <w:bottom w:w="120" w:type="dxa"/>
              <w:right w:w="180" w:type="dxa"/>
            </w:tcMar>
            <w:vAlign w:val="center"/>
          </w:tcPr>
          <w:p w14:paraId="437855E3" w14:textId="77777777" w:rsidR="00F623A5" w:rsidRDefault="00000000">
            <w:pPr>
              <w:keepNext/>
              <w:snapToGrid w:val="0"/>
              <w:spacing w:before="120" w:after="120"/>
              <w:jc w:val="center"/>
              <w:rPr>
                <w:rFonts w:ascii="Arial" w:eastAsia="Google Sans Text" w:hAnsi="Arial" w:cs="Arial"/>
                <w:b/>
                <w:color w:val="000000" w:themeColor="dark1"/>
                <w:sz w:val="13"/>
                <w:szCs w:val="13"/>
              </w:rPr>
            </w:pPr>
            <w:r>
              <w:rPr>
                <w:rFonts w:ascii="Arial" w:eastAsia="宋体" w:hAnsi="Arial" w:cs="Arial"/>
                <w:b/>
                <w:sz w:val="13"/>
                <w:szCs w:val="13"/>
              </w:rPr>
              <w:t>The Proposed O-PINN Framework</w:t>
            </w:r>
          </w:p>
        </w:tc>
      </w:tr>
      <w:tr w:rsidR="00F623A5" w14:paraId="680C46D5" w14:textId="77777777">
        <w:trPr>
          <w:jc w:val="center"/>
        </w:trPr>
        <w:tc>
          <w:tcPr>
            <w:tcW w:w="1374"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2C267B4F"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Physical Consistency</w:t>
            </w:r>
          </w:p>
        </w:tc>
        <w:tc>
          <w:tcPr>
            <w:tcW w:w="1584"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5B555CFD"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Hard-coded (by construction)</w:t>
            </w:r>
          </w:p>
        </w:tc>
        <w:tc>
          <w:tcPr>
            <w:tcW w:w="1795"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74DD4733"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None (purely data-driven</w:t>
            </w:r>
          </w:p>
        </w:tc>
        <w:tc>
          <w:tcPr>
            <w:tcW w:w="1715"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680161F1"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None (at most emergent)</w:t>
            </w:r>
          </w:p>
        </w:tc>
        <w:tc>
          <w:tcPr>
            <w:tcW w:w="1356"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1817427B" w14:textId="77777777" w:rsidR="00F623A5" w:rsidRDefault="00000000">
            <w:pPr>
              <w:keepNext/>
              <w:snapToGrid w:val="0"/>
              <w:jc w:val="center"/>
              <w:rPr>
                <w:rFonts w:ascii="Arial" w:eastAsia="Google Sans Text" w:hAnsi="Arial" w:cs="Arial"/>
                <w:color w:val="444746"/>
                <w:sz w:val="13"/>
                <w:szCs w:val="13"/>
                <w:vertAlign w:val="superscript"/>
              </w:rPr>
            </w:pPr>
            <w:r>
              <w:rPr>
                <w:rFonts w:ascii="Arial" w:eastAsia="宋体" w:hAnsi="Arial" w:cs="Arial"/>
                <w:sz w:val="13"/>
                <w:szCs w:val="13"/>
              </w:rPr>
              <w:t>Soft-constrained (static weights)</w:t>
            </w:r>
          </w:p>
        </w:tc>
        <w:tc>
          <w:tcPr>
            <w:tcW w:w="2578" w:type="dxa"/>
            <w:tcBorders>
              <w:top w:val="single" w:sz="6" w:space="0" w:color="000000" w:themeColor="dark1"/>
              <w:left w:val="nil"/>
              <w:bottom w:val="nil"/>
              <w:right w:val="nil"/>
            </w:tcBorders>
            <w:shd w:val="clear" w:color="auto" w:fill="FFFFFF"/>
            <w:tcMar>
              <w:top w:w="120" w:type="dxa"/>
              <w:left w:w="180" w:type="dxa"/>
              <w:bottom w:w="120" w:type="dxa"/>
              <w:right w:w="180" w:type="dxa"/>
            </w:tcMar>
            <w:vAlign w:val="center"/>
          </w:tcPr>
          <w:p w14:paraId="4F5E19B0" w14:textId="77777777" w:rsidR="00F623A5" w:rsidRDefault="00000000">
            <w:pPr>
              <w:keepNext/>
              <w:snapToGrid w:val="0"/>
              <w:jc w:val="left"/>
              <w:rPr>
                <w:rFonts w:ascii="Arial" w:eastAsia="Google Sans Text" w:hAnsi="Arial" w:cs="Arial"/>
                <w:color w:val="444746"/>
                <w:sz w:val="13"/>
                <w:szCs w:val="13"/>
                <w:vertAlign w:val="superscript"/>
              </w:rPr>
            </w:pPr>
            <w:r>
              <w:rPr>
                <w:rFonts w:ascii="Arial" w:eastAsia="宋体" w:hAnsi="Arial" w:cs="Arial"/>
                <w:sz w:val="13"/>
                <w:szCs w:val="13"/>
              </w:rPr>
              <w:t>Soft-constrained (dynamically balanced)</w:t>
            </w:r>
          </w:p>
        </w:tc>
      </w:tr>
      <w:tr w:rsidR="00F623A5" w14:paraId="5D4472E1" w14:textId="77777777">
        <w:trPr>
          <w:jc w:val="center"/>
        </w:trPr>
        <w:tc>
          <w:tcPr>
            <w:tcW w:w="1374" w:type="dxa"/>
            <w:tcBorders>
              <w:top w:val="nil"/>
              <w:left w:val="nil"/>
              <w:bottom w:val="nil"/>
              <w:right w:val="nil"/>
            </w:tcBorders>
            <w:shd w:val="clear" w:color="auto" w:fill="F2F2F2"/>
            <w:tcMar>
              <w:top w:w="120" w:type="dxa"/>
              <w:left w:w="180" w:type="dxa"/>
              <w:bottom w:w="120" w:type="dxa"/>
              <w:right w:w="180" w:type="dxa"/>
            </w:tcMar>
            <w:vAlign w:val="center"/>
          </w:tcPr>
          <w:p w14:paraId="3A0647AD"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Data Requirement</w:t>
            </w:r>
          </w:p>
        </w:tc>
        <w:tc>
          <w:tcPr>
            <w:tcW w:w="1584" w:type="dxa"/>
            <w:tcBorders>
              <w:top w:val="nil"/>
              <w:left w:val="nil"/>
              <w:bottom w:val="nil"/>
              <w:right w:val="nil"/>
            </w:tcBorders>
            <w:shd w:val="clear" w:color="auto" w:fill="F2F2F2"/>
            <w:tcMar>
              <w:top w:w="120" w:type="dxa"/>
              <w:left w:w="180" w:type="dxa"/>
              <w:bottom w:w="120" w:type="dxa"/>
              <w:right w:w="180" w:type="dxa"/>
            </w:tcMar>
            <w:vAlign w:val="center"/>
          </w:tcPr>
          <w:p w14:paraId="1DF879B6"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Low (forward); High (assimilation)</w:t>
            </w:r>
          </w:p>
        </w:tc>
        <w:tc>
          <w:tcPr>
            <w:tcW w:w="1795" w:type="dxa"/>
            <w:tcBorders>
              <w:top w:val="nil"/>
              <w:left w:val="nil"/>
              <w:bottom w:val="nil"/>
              <w:right w:val="nil"/>
            </w:tcBorders>
            <w:shd w:val="clear" w:color="auto" w:fill="F2F2F2"/>
            <w:tcMar>
              <w:top w:w="120" w:type="dxa"/>
              <w:left w:w="180" w:type="dxa"/>
              <w:bottom w:w="120" w:type="dxa"/>
              <w:right w:w="180" w:type="dxa"/>
            </w:tcMar>
            <w:vAlign w:val="center"/>
          </w:tcPr>
          <w:p w14:paraId="606207FE"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High (requires dense coverage)</w:t>
            </w:r>
          </w:p>
        </w:tc>
        <w:tc>
          <w:tcPr>
            <w:tcW w:w="1715" w:type="dxa"/>
            <w:tcBorders>
              <w:top w:val="nil"/>
              <w:left w:val="nil"/>
              <w:bottom w:val="nil"/>
              <w:right w:val="nil"/>
            </w:tcBorders>
            <w:shd w:val="clear" w:color="auto" w:fill="F2F2F2"/>
            <w:tcMar>
              <w:top w:w="120" w:type="dxa"/>
              <w:left w:w="180" w:type="dxa"/>
              <w:bottom w:w="120" w:type="dxa"/>
              <w:right w:w="180" w:type="dxa"/>
            </w:tcMar>
            <w:vAlign w:val="center"/>
          </w:tcPr>
          <w:p w14:paraId="2BD9830D" w14:textId="77777777" w:rsidR="00F623A5" w:rsidRDefault="00000000">
            <w:pPr>
              <w:keepNext/>
              <w:snapToGrid w:val="0"/>
              <w:jc w:val="left"/>
              <w:rPr>
                <w:rFonts w:ascii="Arial" w:eastAsia="Google Sans Text" w:hAnsi="Arial" w:cs="Arial"/>
                <w:color w:val="444746"/>
                <w:sz w:val="13"/>
                <w:szCs w:val="13"/>
                <w:vertAlign w:val="superscript"/>
              </w:rPr>
            </w:pPr>
            <w:r>
              <w:rPr>
                <w:rFonts w:ascii="Arial" w:eastAsia="宋体" w:hAnsi="Arial" w:cs="Arial"/>
                <w:sz w:val="13"/>
                <w:szCs w:val="13"/>
              </w:rPr>
              <w:t>Extremely High (large labeled datasets)</w:t>
            </w:r>
          </w:p>
        </w:tc>
        <w:tc>
          <w:tcPr>
            <w:tcW w:w="1356" w:type="dxa"/>
            <w:tcBorders>
              <w:top w:val="nil"/>
              <w:left w:val="nil"/>
              <w:bottom w:val="nil"/>
              <w:right w:val="nil"/>
            </w:tcBorders>
            <w:shd w:val="clear" w:color="auto" w:fill="F2F2F2"/>
            <w:tcMar>
              <w:top w:w="120" w:type="dxa"/>
              <w:left w:w="180" w:type="dxa"/>
              <w:bottom w:w="120" w:type="dxa"/>
              <w:right w:w="180" w:type="dxa"/>
            </w:tcMar>
            <w:vAlign w:val="center"/>
          </w:tcPr>
          <w:p w14:paraId="52855327" w14:textId="77777777" w:rsidR="00F623A5" w:rsidRDefault="00000000">
            <w:pPr>
              <w:keepNext/>
              <w:snapToGrid w:val="0"/>
              <w:jc w:val="center"/>
              <w:rPr>
                <w:rFonts w:ascii="Arial" w:eastAsia="Google Sans Text" w:hAnsi="Arial" w:cs="Arial"/>
                <w:color w:val="444746"/>
                <w:sz w:val="13"/>
                <w:szCs w:val="13"/>
                <w:vertAlign w:val="superscript"/>
              </w:rPr>
            </w:pPr>
            <w:r>
              <w:rPr>
                <w:rFonts w:ascii="Arial" w:eastAsia="宋体" w:hAnsi="Arial" w:cs="Arial"/>
                <w:sz w:val="13"/>
                <w:szCs w:val="13"/>
              </w:rPr>
              <w:t>Low to Medium (leverages physics)</w:t>
            </w:r>
          </w:p>
        </w:tc>
        <w:tc>
          <w:tcPr>
            <w:tcW w:w="2578" w:type="dxa"/>
            <w:tcBorders>
              <w:top w:val="nil"/>
              <w:left w:val="nil"/>
              <w:bottom w:val="nil"/>
              <w:right w:val="nil"/>
            </w:tcBorders>
            <w:shd w:val="clear" w:color="auto" w:fill="F2F2F2"/>
            <w:tcMar>
              <w:top w:w="120" w:type="dxa"/>
              <w:left w:w="180" w:type="dxa"/>
              <w:bottom w:w="120" w:type="dxa"/>
              <w:right w:w="180" w:type="dxa"/>
            </w:tcMar>
            <w:vAlign w:val="center"/>
          </w:tcPr>
          <w:p w14:paraId="5FD3D94E" w14:textId="77777777" w:rsidR="00F623A5" w:rsidRDefault="00000000">
            <w:pPr>
              <w:keepNext/>
              <w:snapToGrid w:val="0"/>
              <w:jc w:val="left"/>
              <w:rPr>
                <w:rFonts w:ascii="Arial" w:eastAsia="Google Sans Text" w:hAnsi="Arial" w:cs="Arial"/>
                <w:color w:val="444746"/>
                <w:sz w:val="13"/>
                <w:szCs w:val="13"/>
                <w:vertAlign w:val="superscript"/>
              </w:rPr>
            </w:pPr>
            <w:r>
              <w:rPr>
                <w:rFonts w:ascii="Arial" w:eastAsia="宋体" w:hAnsi="Arial" w:cs="Arial"/>
                <w:sz w:val="13"/>
                <w:szCs w:val="13"/>
              </w:rPr>
              <w:t>Low to Medium (leverages physics + prior)</w:t>
            </w:r>
          </w:p>
        </w:tc>
      </w:tr>
      <w:tr w:rsidR="00F623A5" w14:paraId="028585E1" w14:textId="77777777">
        <w:trPr>
          <w:jc w:val="center"/>
        </w:trPr>
        <w:tc>
          <w:tcPr>
            <w:tcW w:w="1374" w:type="dxa"/>
            <w:tcBorders>
              <w:top w:val="nil"/>
              <w:left w:val="nil"/>
              <w:bottom w:val="nil"/>
              <w:right w:val="nil"/>
            </w:tcBorders>
            <w:shd w:val="clear" w:color="auto" w:fill="FFFFFF"/>
            <w:tcMar>
              <w:top w:w="120" w:type="dxa"/>
              <w:left w:w="180" w:type="dxa"/>
              <w:bottom w:w="120" w:type="dxa"/>
              <w:right w:w="180" w:type="dxa"/>
            </w:tcMar>
            <w:vAlign w:val="center"/>
          </w:tcPr>
          <w:p w14:paraId="25F81102"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Computational Cost (Inference)</w:t>
            </w:r>
          </w:p>
        </w:tc>
        <w:tc>
          <w:tcPr>
            <w:tcW w:w="1584" w:type="dxa"/>
            <w:tcBorders>
              <w:top w:val="nil"/>
              <w:left w:val="nil"/>
              <w:bottom w:val="nil"/>
              <w:right w:val="nil"/>
            </w:tcBorders>
            <w:shd w:val="clear" w:color="auto" w:fill="FFFFFF"/>
            <w:tcMar>
              <w:top w:w="120" w:type="dxa"/>
              <w:left w:w="180" w:type="dxa"/>
              <w:bottom w:w="120" w:type="dxa"/>
              <w:right w:w="180" w:type="dxa"/>
            </w:tcMar>
            <w:vAlign w:val="center"/>
          </w:tcPr>
          <w:p w14:paraId="38B14973"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Extremely High (requires full simulation)</w:t>
            </w:r>
          </w:p>
        </w:tc>
        <w:tc>
          <w:tcPr>
            <w:tcW w:w="1795" w:type="dxa"/>
            <w:tcBorders>
              <w:top w:val="nil"/>
              <w:left w:val="nil"/>
              <w:bottom w:val="nil"/>
              <w:right w:val="nil"/>
            </w:tcBorders>
            <w:shd w:val="clear" w:color="auto" w:fill="FFFFFF"/>
            <w:tcMar>
              <w:top w:w="120" w:type="dxa"/>
              <w:left w:w="180" w:type="dxa"/>
              <w:bottom w:w="120" w:type="dxa"/>
              <w:right w:w="180" w:type="dxa"/>
            </w:tcMar>
            <w:vAlign w:val="center"/>
          </w:tcPr>
          <w:p w14:paraId="045BA4D0"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Low</w:t>
            </w:r>
          </w:p>
        </w:tc>
        <w:tc>
          <w:tcPr>
            <w:tcW w:w="1715" w:type="dxa"/>
            <w:tcBorders>
              <w:top w:val="nil"/>
              <w:left w:val="nil"/>
              <w:bottom w:val="nil"/>
              <w:right w:val="nil"/>
            </w:tcBorders>
            <w:shd w:val="clear" w:color="auto" w:fill="FFFFFF"/>
            <w:tcMar>
              <w:top w:w="120" w:type="dxa"/>
              <w:left w:w="180" w:type="dxa"/>
              <w:bottom w:w="120" w:type="dxa"/>
              <w:right w:w="180" w:type="dxa"/>
            </w:tcMar>
            <w:vAlign w:val="center"/>
          </w:tcPr>
          <w:p w14:paraId="4ACE5F7B"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Low</w:t>
            </w:r>
          </w:p>
        </w:tc>
        <w:tc>
          <w:tcPr>
            <w:tcW w:w="1356" w:type="dxa"/>
            <w:tcBorders>
              <w:top w:val="nil"/>
              <w:left w:val="nil"/>
              <w:bottom w:val="nil"/>
              <w:right w:val="nil"/>
            </w:tcBorders>
            <w:shd w:val="clear" w:color="auto" w:fill="FFFFFF"/>
            <w:tcMar>
              <w:top w:w="120" w:type="dxa"/>
              <w:left w:w="180" w:type="dxa"/>
              <w:bottom w:w="120" w:type="dxa"/>
              <w:right w:w="180" w:type="dxa"/>
            </w:tcMar>
            <w:vAlign w:val="center"/>
          </w:tcPr>
          <w:p w14:paraId="6A31DA0E"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Low</w:t>
            </w:r>
          </w:p>
        </w:tc>
        <w:tc>
          <w:tcPr>
            <w:tcW w:w="2578" w:type="dxa"/>
            <w:tcBorders>
              <w:top w:val="nil"/>
              <w:left w:val="nil"/>
              <w:bottom w:val="nil"/>
              <w:right w:val="nil"/>
            </w:tcBorders>
            <w:shd w:val="clear" w:color="auto" w:fill="FFFFFF"/>
            <w:tcMar>
              <w:top w:w="120" w:type="dxa"/>
              <w:left w:w="180" w:type="dxa"/>
              <w:bottom w:w="120" w:type="dxa"/>
              <w:right w:w="180" w:type="dxa"/>
            </w:tcMar>
            <w:vAlign w:val="center"/>
          </w:tcPr>
          <w:p w14:paraId="15874C44"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Low</w:t>
            </w:r>
          </w:p>
        </w:tc>
      </w:tr>
      <w:tr w:rsidR="00F623A5" w14:paraId="4E885366" w14:textId="77777777">
        <w:trPr>
          <w:jc w:val="center"/>
        </w:trPr>
        <w:tc>
          <w:tcPr>
            <w:tcW w:w="1374" w:type="dxa"/>
            <w:tcBorders>
              <w:top w:val="nil"/>
              <w:left w:val="nil"/>
              <w:bottom w:val="nil"/>
              <w:right w:val="nil"/>
            </w:tcBorders>
            <w:shd w:val="clear" w:color="auto" w:fill="F2F2F2"/>
            <w:tcMar>
              <w:top w:w="120" w:type="dxa"/>
              <w:left w:w="180" w:type="dxa"/>
              <w:bottom w:w="120" w:type="dxa"/>
              <w:right w:w="180" w:type="dxa"/>
            </w:tcMar>
            <w:vAlign w:val="center"/>
          </w:tcPr>
          <w:p w14:paraId="576DAC8E"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Handling Inverse Problems</w:t>
            </w:r>
          </w:p>
        </w:tc>
        <w:tc>
          <w:tcPr>
            <w:tcW w:w="1584" w:type="dxa"/>
            <w:tcBorders>
              <w:top w:val="nil"/>
              <w:left w:val="nil"/>
              <w:bottom w:val="nil"/>
              <w:right w:val="nil"/>
            </w:tcBorders>
            <w:shd w:val="clear" w:color="auto" w:fill="F2F2F2"/>
            <w:tcMar>
              <w:top w:w="120" w:type="dxa"/>
              <w:left w:w="180" w:type="dxa"/>
              <w:bottom w:w="120" w:type="dxa"/>
              <w:right w:w="180" w:type="dxa"/>
            </w:tcMar>
            <w:vAlign w:val="center"/>
          </w:tcPr>
          <w:p w14:paraId="258196B0"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Extremely difficult / requires specific methods</w:t>
            </w:r>
          </w:p>
        </w:tc>
        <w:tc>
          <w:tcPr>
            <w:tcW w:w="1795" w:type="dxa"/>
            <w:tcBorders>
              <w:top w:val="nil"/>
              <w:left w:val="nil"/>
              <w:bottom w:val="nil"/>
              <w:right w:val="nil"/>
            </w:tcBorders>
            <w:shd w:val="clear" w:color="auto" w:fill="F2F2F2"/>
            <w:tcMar>
              <w:top w:w="120" w:type="dxa"/>
              <w:left w:w="180" w:type="dxa"/>
              <w:bottom w:w="120" w:type="dxa"/>
              <w:right w:w="180" w:type="dxa"/>
            </w:tcMar>
            <w:vAlign w:val="center"/>
          </w:tcPr>
          <w:p w14:paraId="777E92E9"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Not applicable</w:t>
            </w:r>
          </w:p>
        </w:tc>
        <w:tc>
          <w:tcPr>
            <w:tcW w:w="1715" w:type="dxa"/>
            <w:tcBorders>
              <w:top w:val="nil"/>
              <w:left w:val="nil"/>
              <w:bottom w:val="nil"/>
              <w:right w:val="nil"/>
            </w:tcBorders>
            <w:shd w:val="clear" w:color="auto" w:fill="F2F2F2"/>
            <w:tcMar>
              <w:top w:w="120" w:type="dxa"/>
              <w:left w:w="180" w:type="dxa"/>
              <w:bottom w:w="120" w:type="dxa"/>
              <w:right w:w="180" w:type="dxa"/>
            </w:tcMar>
            <w:vAlign w:val="center"/>
          </w:tcPr>
          <w:p w14:paraId="4DD6DE98"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Difficult (requires specific formulation)</w:t>
            </w:r>
          </w:p>
        </w:tc>
        <w:tc>
          <w:tcPr>
            <w:tcW w:w="1356" w:type="dxa"/>
            <w:tcBorders>
              <w:top w:val="nil"/>
              <w:left w:val="nil"/>
              <w:bottom w:val="nil"/>
              <w:right w:val="nil"/>
            </w:tcBorders>
            <w:shd w:val="clear" w:color="auto" w:fill="F2F2F2"/>
            <w:tcMar>
              <w:top w:w="120" w:type="dxa"/>
              <w:left w:w="180" w:type="dxa"/>
              <w:bottom w:w="120" w:type="dxa"/>
              <w:right w:w="180" w:type="dxa"/>
            </w:tcMar>
            <w:vAlign w:val="center"/>
          </w:tcPr>
          <w:p w14:paraId="47264110" w14:textId="77777777" w:rsidR="00F623A5" w:rsidRDefault="00000000">
            <w:pPr>
              <w:keepNext/>
              <w:snapToGrid w:val="0"/>
              <w:jc w:val="center"/>
              <w:rPr>
                <w:rFonts w:ascii="Arial" w:eastAsia="Google Sans Text" w:hAnsi="Arial" w:cs="Arial"/>
                <w:color w:val="444746"/>
                <w:sz w:val="13"/>
                <w:szCs w:val="13"/>
                <w:vertAlign w:val="superscript"/>
              </w:rPr>
            </w:pPr>
            <w:r>
              <w:rPr>
                <w:rFonts w:ascii="Arial" w:eastAsia="宋体" w:hAnsi="Arial" w:cs="Arial"/>
                <w:sz w:val="13"/>
                <w:szCs w:val="13"/>
              </w:rPr>
              <w:t>Naturally (part of loss function)</w:t>
            </w:r>
          </w:p>
        </w:tc>
        <w:tc>
          <w:tcPr>
            <w:tcW w:w="2578" w:type="dxa"/>
            <w:tcBorders>
              <w:top w:val="nil"/>
              <w:left w:val="nil"/>
              <w:bottom w:val="nil"/>
              <w:right w:val="nil"/>
            </w:tcBorders>
            <w:shd w:val="clear" w:color="auto" w:fill="F2F2F2"/>
            <w:tcMar>
              <w:top w:w="120" w:type="dxa"/>
              <w:left w:w="180" w:type="dxa"/>
              <w:bottom w:w="120" w:type="dxa"/>
              <w:right w:w="180" w:type="dxa"/>
            </w:tcMar>
            <w:vAlign w:val="center"/>
          </w:tcPr>
          <w:p w14:paraId="219AE678"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Naturally (part of loss function)</w:t>
            </w:r>
          </w:p>
        </w:tc>
      </w:tr>
      <w:tr w:rsidR="00F623A5" w14:paraId="2135090B" w14:textId="77777777">
        <w:trPr>
          <w:jc w:val="center"/>
        </w:trPr>
        <w:tc>
          <w:tcPr>
            <w:tcW w:w="1374" w:type="dxa"/>
            <w:tcBorders>
              <w:top w:val="nil"/>
              <w:left w:val="nil"/>
              <w:bottom w:val="nil"/>
              <w:right w:val="nil"/>
            </w:tcBorders>
            <w:shd w:val="clear" w:color="auto" w:fill="FFFFFF"/>
            <w:tcMar>
              <w:top w:w="120" w:type="dxa"/>
              <w:left w:w="180" w:type="dxa"/>
              <w:bottom w:w="120" w:type="dxa"/>
              <w:right w:w="180" w:type="dxa"/>
            </w:tcMar>
            <w:vAlign w:val="center"/>
          </w:tcPr>
          <w:p w14:paraId="5EF446AC"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Interpretability</w:t>
            </w:r>
          </w:p>
        </w:tc>
        <w:tc>
          <w:tcPr>
            <w:tcW w:w="1584" w:type="dxa"/>
            <w:tcBorders>
              <w:top w:val="nil"/>
              <w:left w:val="nil"/>
              <w:bottom w:val="nil"/>
              <w:right w:val="nil"/>
            </w:tcBorders>
            <w:shd w:val="clear" w:color="auto" w:fill="FFFFFF"/>
            <w:tcMar>
              <w:top w:w="120" w:type="dxa"/>
              <w:left w:w="180" w:type="dxa"/>
              <w:bottom w:w="120" w:type="dxa"/>
              <w:right w:w="180" w:type="dxa"/>
            </w:tcMar>
            <w:vAlign w:val="center"/>
          </w:tcPr>
          <w:p w14:paraId="5C480D6C"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High (first-principles based)</w:t>
            </w:r>
          </w:p>
        </w:tc>
        <w:tc>
          <w:tcPr>
            <w:tcW w:w="1795" w:type="dxa"/>
            <w:tcBorders>
              <w:top w:val="nil"/>
              <w:left w:val="nil"/>
              <w:bottom w:val="nil"/>
              <w:right w:val="nil"/>
            </w:tcBorders>
            <w:shd w:val="clear" w:color="auto" w:fill="FFFFFF"/>
            <w:tcMar>
              <w:top w:w="120" w:type="dxa"/>
              <w:left w:w="180" w:type="dxa"/>
              <w:bottom w:w="120" w:type="dxa"/>
              <w:right w:w="180" w:type="dxa"/>
            </w:tcMar>
            <w:vAlign w:val="center"/>
          </w:tcPr>
          <w:p w14:paraId="5337D960"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Low</w:t>
            </w:r>
          </w:p>
        </w:tc>
        <w:tc>
          <w:tcPr>
            <w:tcW w:w="1715" w:type="dxa"/>
            <w:tcBorders>
              <w:top w:val="nil"/>
              <w:left w:val="nil"/>
              <w:bottom w:val="nil"/>
              <w:right w:val="nil"/>
            </w:tcBorders>
            <w:shd w:val="clear" w:color="auto" w:fill="FFFFFF"/>
            <w:tcMar>
              <w:top w:w="120" w:type="dxa"/>
              <w:left w:w="180" w:type="dxa"/>
              <w:bottom w:w="120" w:type="dxa"/>
              <w:right w:w="180" w:type="dxa"/>
            </w:tcMar>
            <w:vAlign w:val="center"/>
          </w:tcPr>
          <w:p w14:paraId="209B1C5B"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Extremely Low ("black-box")</w:t>
            </w:r>
          </w:p>
        </w:tc>
        <w:tc>
          <w:tcPr>
            <w:tcW w:w="1356" w:type="dxa"/>
            <w:tcBorders>
              <w:top w:val="nil"/>
              <w:left w:val="nil"/>
              <w:bottom w:val="nil"/>
              <w:right w:val="nil"/>
            </w:tcBorders>
            <w:shd w:val="clear" w:color="auto" w:fill="FFFFFF"/>
            <w:tcMar>
              <w:top w:w="120" w:type="dxa"/>
              <w:left w:w="180" w:type="dxa"/>
              <w:bottom w:w="120" w:type="dxa"/>
              <w:right w:w="180" w:type="dxa"/>
            </w:tcMar>
            <w:vAlign w:val="center"/>
          </w:tcPr>
          <w:p w14:paraId="799B98C9"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Medium (loss terms are physical)</w:t>
            </w:r>
          </w:p>
        </w:tc>
        <w:tc>
          <w:tcPr>
            <w:tcW w:w="2578" w:type="dxa"/>
            <w:tcBorders>
              <w:top w:val="nil"/>
              <w:left w:val="nil"/>
              <w:bottom w:val="nil"/>
              <w:right w:val="nil"/>
            </w:tcBorders>
            <w:shd w:val="clear" w:color="auto" w:fill="FFFFFF"/>
            <w:tcMar>
              <w:top w:w="120" w:type="dxa"/>
              <w:left w:w="180" w:type="dxa"/>
              <w:bottom w:w="120" w:type="dxa"/>
              <w:right w:w="180" w:type="dxa"/>
            </w:tcMar>
            <w:vAlign w:val="center"/>
          </w:tcPr>
          <w:p w14:paraId="61414D08"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Medium to High (residual is interpretable)</w:t>
            </w:r>
          </w:p>
        </w:tc>
      </w:tr>
      <w:tr w:rsidR="00F623A5" w14:paraId="4D414FB1" w14:textId="77777777">
        <w:trPr>
          <w:jc w:val="center"/>
        </w:trPr>
        <w:tc>
          <w:tcPr>
            <w:tcW w:w="1374"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0AA8BC5F" w14:textId="77777777" w:rsidR="00F623A5" w:rsidRDefault="00000000">
            <w:pPr>
              <w:keepNext/>
              <w:snapToGrid w:val="0"/>
              <w:spacing w:before="120" w:after="120"/>
              <w:jc w:val="center"/>
              <w:rPr>
                <w:rFonts w:ascii="Arial" w:eastAsia="Google Sans Text" w:hAnsi="Arial" w:cs="Arial"/>
                <w:b/>
                <w:color w:val="08090C"/>
                <w:sz w:val="13"/>
                <w:szCs w:val="13"/>
              </w:rPr>
            </w:pPr>
            <w:r>
              <w:rPr>
                <w:rFonts w:ascii="Arial" w:eastAsia="宋体" w:hAnsi="Arial" w:cs="Arial"/>
                <w:b/>
                <w:sz w:val="13"/>
                <w:szCs w:val="13"/>
              </w:rPr>
              <w:t>Scalability (HPC)</w:t>
            </w:r>
          </w:p>
        </w:tc>
        <w:tc>
          <w:tcPr>
            <w:tcW w:w="1584"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064F4608"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Excellent (designed for it)</w:t>
            </w:r>
          </w:p>
        </w:tc>
        <w:tc>
          <w:tcPr>
            <w:tcW w:w="1795"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2A3E5941"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Poor</w:t>
            </w:r>
          </w:p>
        </w:tc>
        <w:tc>
          <w:tcPr>
            <w:tcW w:w="1715"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34F2DCDE"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Excellent</w:t>
            </w:r>
          </w:p>
        </w:tc>
        <w:tc>
          <w:tcPr>
            <w:tcW w:w="1356"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64100AB6" w14:textId="77777777" w:rsidR="00F623A5" w:rsidRDefault="00000000">
            <w:pPr>
              <w:keepNext/>
              <w:snapToGrid w:val="0"/>
              <w:spacing w:before="120" w:after="120"/>
              <w:jc w:val="center"/>
              <w:rPr>
                <w:rFonts w:ascii="Arial" w:eastAsia="Google Sans Text" w:hAnsi="Arial" w:cs="Arial"/>
                <w:color w:val="08090C"/>
                <w:sz w:val="13"/>
                <w:szCs w:val="13"/>
              </w:rPr>
            </w:pPr>
            <w:r>
              <w:rPr>
                <w:rFonts w:ascii="Arial" w:eastAsia="宋体" w:hAnsi="Arial" w:cs="Arial"/>
                <w:sz w:val="13"/>
                <w:szCs w:val="13"/>
              </w:rPr>
              <w:t>Good</w:t>
            </w:r>
          </w:p>
        </w:tc>
        <w:tc>
          <w:tcPr>
            <w:tcW w:w="2578" w:type="dxa"/>
            <w:tcBorders>
              <w:top w:val="nil"/>
              <w:left w:val="nil"/>
              <w:bottom w:val="single" w:sz="12" w:space="0" w:color="000000" w:themeColor="dark1"/>
              <w:right w:val="nil"/>
            </w:tcBorders>
            <w:shd w:val="clear" w:color="auto" w:fill="F2F2F2"/>
            <w:tcMar>
              <w:top w:w="120" w:type="dxa"/>
              <w:left w:w="180" w:type="dxa"/>
              <w:bottom w:w="120" w:type="dxa"/>
              <w:right w:w="180" w:type="dxa"/>
            </w:tcMar>
            <w:vAlign w:val="center"/>
          </w:tcPr>
          <w:p w14:paraId="5677CEB1" w14:textId="77777777" w:rsidR="00F623A5" w:rsidRDefault="00000000">
            <w:pPr>
              <w:keepNext/>
              <w:snapToGrid w:val="0"/>
              <w:spacing w:before="120" w:after="120"/>
              <w:jc w:val="left"/>
              <w:rPr>
                <w:rFonts w:ascii="Arial" w:eastAsia="Google Sans Text" w:hAnsi="Arial" w:cs="Arial"/>
                <w:color w:val="08090C"/>
                <w:sz w:val="13"/>
                <w:szCs w:val="13"/>
              </w:rPr>
            </w:pPr>
            <w:r>
              <w:rPr>
                <w:rFonts w:ascii="Arial" w:eastAsia="宋体" w:hAnsi="Arial" w:cs="Arial"/>
                <w:sz w:val="13"/>
                <w:szCs w:val="13"/>
              </w:rPr>
              <w:t>Excellent (designed for it)</w:t>
            </w:r>
          </w:p>
        </w:tc>
      </w:tr>
    </w:tbl>
    <w:p w14:paraId="5D9B08A6" w14:textId="77777777" w:rsidR="00F623A5" w:rsidRDefault="00F623A5">
      <w:pPr>
        <w:pStyle w:val="41"/>
        <w:keepNext w:val="0"/>
        <w:keepLines w:val="0"/>
        <w:widowControl/>
        <w:rPr>
          <w:rFonts w:cs="Arial"/>
          <w:sz w:val="36"/>
          <w:szCs w:val="36"/>
        </w:rPr>
      </w:pPr>
    </w:p>
    <w:p w14:paraId="1FA7AFDC" w14:textId="77777777" w:rsidR="00F623A5" w:rsidRDefault="00000000" w:rsidP="007D0081">
      <w:pPr>
        <w:pStyle w:val="71e7dc79-1ff7-45e8-997d-0ebda3762b91"/>
      </w:pPr>
      <w:r>
        <w:t xml:space="preserve">4.2. Analysis of Advantages and Disadvantages of the O-PINN Framework Versus Alternatives </w:t>
      </w:r>
    </w:p>
    <w:p w14:paraId="7F123F71" w14:textId="77777777" w:rsidR="00F623A5" w:rsidRDefault="00000000">
      <w:pPr>
        <w:rPr>
          <w:rFonts w:ascii="Arial" w:hAnsi="Arial" w:cs="Arial"/>
          <w:sz w:val="24"/>
        </w:rPr>
      </w:pPr>
      <w:r>
        <w:rPr>
          <w:rFonts w:ascii="Arial" w:eastAsia="Arial" w:hAnsi="Arial" w:cs="Arial"/>
          <w:sz w:val="24"/>
        </w:rPr>
        <w:t>Table 1 clearly reveals that O-PINN is designed to occupy a specific and highly valuable niche</w:t>
      </w:r>
      <w:r>
        <w:rPr>
          <w:rFonts w:ascii="Arial" w:eastAsia="Arial" w:hAnsi="Arial" w:cs="Arial"/>
          <w:color w:val="000000"/>
          <w:sz w:val="24"/>
        </w:rPr>
        <w:t>,</w:t>
      </w:r>
      <w:r>
        <w:rPr>
          <w:rFonts w:ascii="Arial" w:eastAsia="Arial" w:hAnsi="Arial" w:cs="Arial"/>
          <w:sz w:val="24"/>
        </w:rPr>
        <w:t xml:space="preserve"> achieving a superior balance </w:t>
      </w:r>
      <w:r>
        <w:rPr>
          <w:rFonts w:ascii="Arial" w:eastAsia="Arial" w:hAnsi="Arial" w:cs="Arial"/>
          <w:color w:val="000000"/>
          <w:sz w:val="24"/>
        </w:rPr>
        <w:t>between</w:t>
      </w:r>
      <w:r>
        <w:rPr>
          <w:rFonts w:ascii="Arial" w:eastAsia="Arial" w:hAnsi="Arial" w:cs="Arial"/>
          <w:sz w:val="24"/>
        </w:rPr>
        <w:t xml:space="preserve"> physical consistency, data assimilation capabilities, and HPC scalability.</w:t>
      </w:r>
    </w:p>
    <w:p w14:paraId="7A18DEEA" w14:textId="77777777" w:rsidR="00F623A5" w:rsidRDefault="00F623A5">
      <w:pPr>
        <w:rPr>
          <w:rFonts w:ascii="Arial" w:hAnsi="Arial" w:cs="Arial"/>
          <w:sz w:val="24"/>
        </w:rPr>
      </w:pPr>
    </w:p>
    <w:p w14:paraId="272CA36E" w14:textId="77777777" w:rsidR="00F623A5" w:rsidRDefault="00000000">
      <w:pPr>
        <w:rPr>
          <w:rFonts w:ascii="Arial" w:hAnsi="Arial" w:cs="Arial"/>
          <w:sz w:val="24"/>
        </w:rPr>
      </w:pPr>
      <w:r>
        <w:rPr>
          <w:rFonts w:ascii="Arial" w:eastAsia="Arial" w:hAnsi="Arial" w:cs="Arial"/>
          <w:b/>
          <w:sz w:val="24"/>
        </w:rPr>
        <w:t xml:space="preserve">Comparison with </w:t>
      </w:r>
      <w:r>
        <w:rPr>
          <w:rFonts w:ascii="Arial" w:eastAsia="Arial" w:hAnsi="Arial" w:cs="Arial"/>
          <w:b/>
          <w:color w:val="000000"/>
          <w:sz w:val="24"/>
        </w:rPr>
        <w:t>traditional</w:t>
      </w:r>
      <w:r>
        <w:rPr>
          <w:rFonts w:ascii="Arial" w:eastAsia="Arial" w:hAnsi="Arial" w:cs="Arial"/>
          <w:b/>
          <w:sz w:val="24"/>
        </w:rPr>
        <w:t xml:space="preserve"> </w:t>
      </w:r>
      <w:r>
        <w:rPr>
          <w:rFonts w:ascii="Arial" w:eastAsia="Arial" w:hAnsi="Arial" w:cs="Arial"/>
          <w:b/>
          <w:color w:val="000000"/>
          <w:sz w:val="24"/>
        </w:rPr>
        <w:t>numerical</w:t>
      </w:r>
      <w:r>
        <w:rPr>
          <w:rFonts w:ascii="Arial" w:eastAsia="Arial" w:hAnsi="Arial" w:cs="Arial"/>
          <w:b/>
          <w:sz w:val="24"/>
        </w:rPr>
        <w:t xml:space="preserve"> </w:t>
      </w:r>
      <w:r>
        <w:rPr>
          <w:rFonts w:ascii="Arial" w:eastAsia="Arial" w:hAnsi="Arial" w:cs="Arial"/>
          <w:b/>
          <w:color w:val="000000"/>
          <w:sz w:val="24"/>
        </w:rPr>
        <w:t>solutions</w:t>
      </w:r>
      <w:r>
        <w:rPr>
          <w:rFonts w:ascii="Arial" w:eastAsia="Arial" w:hAnsi="Arial" w:cs="Arial"/>
          <w:b/>
          <w:sz w:val="24"/>
        </w:rPr>
        <w:t>:</w:t>
      </w:r>
      <w:r>
        <w:rPr>
          <w:rFonts w:ascii="Arial" w:eastAsia="Arial" w:hAnsi="Arial" w:cs="Arial"/>
          <w:sz w:val="24"/>
        </w:rPr>
        <w:t xml:space="preserve"> The mesh-free nature of O-PINN simplifies the handling of complex geometries and allows for the natural solution of inverse problems and assimilation of sparse data within a single, unified framework.</w:t>
      </w:r>
    </w:p>
    <w:p w14:paraId="76868681" w14:textId="77777777" w:rsidR="00F623A5" w:rsidRDefault="00F623A5">
      <w:pPr>
        <w:rPr>
          <w:rFonts w:ascii="Arial" w:hAnsi="Arial" w:cs="Arial"/>
          <w:sz w:val="24"/>
        </w:rPr>
      </w:pPr>
    </w:p>
    <w:p w14:paraId="21E2F103" w14:textId="2AD9389A" w:rsidR="00F623A5" w:rsidRDefault="00000000">
      <w:pPr>
        <w:rPr>
          <w:rFonts w:ascii="Arial" w:hAnsi="Arial" w:cs="Arial"/>
          <w:sz w:val="24"/>
        </w:rPr>
      </w:pPr>
      <w:r>
        <w:rPr>
          <w:rFonts w:ascii="Arial" w:eastAsia="Arial" w:hAnsi="Arial" w:cs="Arial"/>
          <w:b/>
          <w:sz w:val="24"/>
        </w:rPr>
        <w:t xml:space="preserve">Comparison with </w:t>
      </w:r>
      <w:r>
        <w:rPr>
          <w:rFonts w:ascii="Arial" w:eastAsia="Arial" w:hAnsi="Arial" w:cs="Arial"/>
          <w:b/>
          <w:color w:val="000000"/>
          <w:sz w:val="24"/>
        </w:rPr>
        <w:t>Statistical/Pure</w:t>
      </w:r>
      <w:r>
        <w:rPr>
          <w:rFonts w:ascii="Arial" w:eastAsia="Arial" w:hAnsi="Arial" w:cs="Arial"/>
          <w:b/>
          <w:sz w:val="24"/>
        </w:rPr>
        <w:t xml:space="preserve"> Deep Learning Models:</w:t>
      </w:r>
      <w:r>
        <w:rPr>
          <w:rFonts w:ascii="Arial" w:eastAsia="Arial" w:hAnsi="Arial" w:cs="Arial"/>
          <w:sz w:val="24"/>
        </w:rPr>
        <w:t xml:space="preserve"> The core advantage of O-PINN is its embedded physical consistency. The governing physical laws act as powerful </w:t>
      </w:r>
      <w:proofErr w:type="spellStart"/>
      <w:r w:rsidR="006741DA">
        <w:rPr>
          <w:rFonts w:ascii="Arial" w:hAnsi="Arial" w:cs="Arial" w:hint="eastAsia"/>
          <w:color w:val="000000"/>
          <w:sz w:val="24"/>
        </w:rPr>
        <w:t>R</w:t>
      </w:r>
      <w:r>
        <w:rPr>
          <w:rFonts w:ascii="Arial" w:eastAsia="Arial" w:hAnsi="Arial" w:cs="Arial"/>
          <w:color w:val="000000"/>
          <w:sz w:val="24"/>
        </w:rPr>
        <w:t>egularizers</w:t>
      </w:r>
      <w:proofErr w:type="spellEnd"/>
      <w:r>
        <w:rPr>
          <w:rFonts w:ascii="Arial" w:eastAsia="Arial" w:hAnsi="Arial" w:cs="Arial"/>
          <w:sz w:val="24"/>
        </w:rPr>
        <w:t>, enabling the model to learn from sparse and noisy data in a way that is challenging for purely data-driven models.</w:t>
      </w:r>
    </w:p>
    <w:p w14:paraId="1A44B42B" w14:textId="77777777" w:rsidR="00F623A5" w:rsidRDefault="00F623A5">
      <w:pPr>
        <w:rPr>
          <w:rFonts w:ascii="Arial" w:hAnsi="Arial" w:cs="Arial"/>
          <w:sz w:val="24"/>
        </w:rPr>
      </w:pPr>
    </w:p>
    <w:p w14:paraId="58C09250" w14:textId="77777777" w:rsidR="00F623A5" w:rsidRDefault="00000000">
      <w:pPr>
        <w:rPr>
          <w:rFonts w:ascii="Arial" w:hAnsi="Arial" w:cs="Arial"/>
          <w:sz w:val="24"/>
        </w:rPr>
      </w:pPr>
      <w:r>
        <w:rPr>
          <w:rFonts w:ascii="Arial" w:eastAsia="Arial" w:hAnsi="Arial" w:cs="Arial"/>
          <w:b/>
          <w:sz w:val="24"/>
        </w:rPr>
        <w:t xml:space="preserve">Comparison with </w:t>
      </w:r>
      <w:r>
        <w:rPr>
          <w:rFonts w:ascii="Arial" w:eastAsia="Arial" w:hAnsi="Arial" w:cs="Arial"/>
          <w:b/>
          <w:color w:val="000000"/>
          <w:sz w:val="24"/>
        </w:rPr>
        <w:t xml:space="preserve">the </w:t>
      </w:r>
      <w:r>
        <w:rPr>
          <w:rFonts w:ascii="Arial" w:eastAsia="Arial" w:hAnsi="Arial" w:cs="Arial"/>
          <w:b/>
          <w:sz w:val="24"/>
        </w:rPr>
        <w:t>Classic PINN:</w:t>
      </w:r>
      <w:r>
        <w:rPr>
          <w:rFonts w:ascii="Arial" w:eastAsia="Arial" w:hAnsi="Arial" w:cs="Arial"/>
          <w:sz w:val="24"/>
        </w:rPr>
        <w:t xml:space="preserve"> This critical comparison. Each component of O-PINN is a direct response to the failure modes encountered by classic PINNs in complex geophysical fluids</w:t>
      </w:r>
      <w:r>
        <w:rPr>
          <w:rFonts w:ascii="Arial" w:eastAsia="Arial" w:hAnsi="Arial" w:cs="Arial"/>
          <w:color w:val="000000"/>
          <w:sz w:val="24"/>
        </w:rPr>
        <w:t>.</w:t>
      </w:r>
    </w:p>
    <w:p w14:paraId="6EB9E5D8" w14:textId="77777777" w:rsidR="00F623A5" w:rsidRDefault="00F623A5">
      <w:pPr>
        <w:rPr>
          <w:rFonts w:ascii="Arial" w:hAnsi="Arial" w:cs="Arial"/>
          <w:sz w:val="24"/>
        </w:rPr>
      </w:pPr>
    </w:p>
    <w:p w14:paraId="6CB3870D" w14:textId="77777777" w:rsidR="00F623A5" w:rsidRDefault="00000000">
      <w:pPr>
        <w:rPr>
          <w:rFonts w:ascii="Arial" w:hAnsi="Arial" w:cs="Arial"/>
          <w:sz w:val="24"/>
        </w:rPr>
      </w:pPr>
      <w:r>
        <w:rPr>
          <w:rFonts w:ascii="Arial" w:eastAsia="Arial" w:hAnsi="Arial" w:cs="Arial"/>
          <w:sz w:val="24"/>
        </w:rPr>
        <w:t xml:space="preserve">The </w:t>
      </w:r>
      <w:r>
        <w:rPr>
          <w:rFonts w:ascii="Arial" w:eastAsia="Arial" w:hAnsi="Arial" w:cs="Arial"/>
          <w:b/>
          <w:sz w:val="24"/>
        </w:rPr>
        <w:t>DDC algorithm + residual learning</w:t>
      </w:r>
      <w:r>
        <w:rPr>
          <w:rFonts w:ascii="Arial" w:eastAsia="Arial" w:hAnsi="Arial" w:cs="Arial"/>
          <w:sz w:val="24"/>
        </w:rPr>
        <w:t xml:space="preserve"> addresses </w:t>
      </w:r>
      <w:r>
        <w:rPr>
          <w:rFonts w:ascii="Arial" w:eastAsia="Arial" w:hAnsi="Arial" w:cs="Arial"/>
          <w:b/>
          <w:sz w:val="24"/>
        </w:rPr>
        <w:t>training instability</w:t>
      </w:r>
      <w:r>
        <w:rPr>
          <w:rFonts w:ascii="Arial" w:eastAsia="Arial" w:hAnsi="Arial" w:cs="Arial"/>
          <w:sz w:val="24"/>
        </w:rPr>
        <w:t xml:space="preserve"> and convergence to </w:t>
      </w:r>
      <w:r>
        <w:rPr>
          <w:rFonts w:ascii="Arial" w:eastAsia="Arial" w:hAnsi="Arial" w:cs="Arial"/>
          <w:color w:val="000000"/>
          <w:sz w:val="24"/>
        </w:rPr>
        <w:t>nonphysical</w:t>
      </w:r>
      <w:r>
        <w:rPr>
          <w:rFonts w:ascii="Arial" w:eastAsia="Arial" w:hAnsi="Arial" w:cs="Arial"/>
          <w:sz w:val="24"/>
        </w:rPr>
        <w:t xml:space="preserve"> local minima by providing a strong, </w:t>
      </w:r>
      <w:r>
        <w:rPr>
          <w:rFonts w:ascii="Arial" w:eastAsia="Arial" w:hAnsi="Arial" w:cs="Arial"/>
          <w:color w:val="000000"/>
          <w:sz w:val="24"/>
        </w:rPr>
        <w:t>physically consistent</w:t>
      </w:r>
      <w:r>
        <w:rPr>
          <w:rFonts w:ascii="Arial" w:eastAsia="Arial" w:hAnsi="Arial" w:cs="Arial"/>
          <w:sz w:val="24"/>
        </w:rPr>
        <w:t xml:space="preserve"> prior to </w:t>
      </w:r>
      <w:r>
        <w:rPr>
          <w:rFonts w:ascii="Arial" w:eastAsia="Arial" w:hAnsi="Arial" w:cs="Arial"/>
          <w:color w:val="000000"/>
          <w:sz w:val="24"/>
        </w:rPr>
        <w:t>regularizing</w:t>
      </w:r>
      <w:r>
        <w:rPr>
          <w:rFonts w:ascii="Arial" w:eastAsia="Arial" w:hAnsi="Arial" w:cs="Arial"/>
          <w:sz w:val="24"/>
        </w:rPr>
        <w:t xml:space="preserve"> the learning process.</w:t>
      </w:r>
    </w:p>
    <w:p w14:paraId="3E50FA07" w14:textId="77777777" w:rsidR="00F623A5" w:rsidRDefault="00F623A5">
      <w:pPr>
        <w:rPr>
          <w:rFonts w:ascii="Arial" w:hAnsi="Arial" w:cs="Arial"/>
          <w:sz w:val="24"/>
        </w:rPr>
      </w:pPr>
    </w:p>
    <w:p w14:paraId="4394C592" w14:textId="77777777" w:rsidR="00F623A5" w:rsidRDefault="00000000">
      <w:pPr>
        <w:rPr>
          <w:rFonts w:ascii="Arial" w:hAnsi="Arial" w:cs="Arial"/>
          <w:sz w:val="24"/>
        </w:rPr>
      </w:pPr>
      <w:r>
        <w:rPr>
          <w:rFonts w:ascii="Arial" w:eastAsia="Arial" w:hAnsi="Arial" w:cs="Arial"/>
          <w:b/>
          <w:sz w:val="24"/>
        </w:rPr>
        <w:t>SIREN</w:t>
      </w:r>
      <w:r>
        <w:rPr>
          <w:rFonts w:ascii="Arial" w:eastAsia="Arial" w:hAnsi="Arial" w:cs="Arial"/>
          <w:sz w:val="24"/>
        </w:rPr>
        <w:t xml:space="preserve"> resolves the </w:t>
      </w:r>
      <w:r>
        <w:rPr>
          <w:rFonts w:ascii="Arial" w:eastAsia="Arial" w:hAnsi="Arial" w:cs="Arial"/>
          <w:b/>
          <w:sz w:val="24"/>
        </w:rPr>
        <w:t>spectral bias</w:t>
      </w:r>
      <w:r>
        <w:rPr>
          <w:rFonts w:ascii="Arial" w:eastAsia="Arial" w:hAnsi="Arial" w:cs="Arial"/>
          <w:sz w:val="24"/>
        </w:rPr>
        <w:t xml:space="preserve"> problem, enabling the network to capture </w:t>
      </w:r>
      <w:r>
        <w:rPr>
          <w:rFonts w:ascii="Arial" w:eastAsia="Arial" w:hAnsi="Arial" w:cs="Arial"/>
          <w:color w:val="000000"/>
          <w:sz w:val="24"/>
        </w:rPr>
        <w:t xml:space="preserve">the </w:t>
      </w:r>
      <w:r>
        <w:rPr>
          <w:rFonts w:ascii="Arial" w:eastAsia="Arial" w:hAnsi="Arial" w:cs="Arial"/>
          <w:sz w:val="24"/>
        </w:rPr>
        <w:t>high-frequency dynamics.</w:t>
      </w:r>
    </w:p>
    <w:p w14:paraId="3D6C4283" w14:textId="77777777" w:rsidR="00F623A5" w:rsidRDefault="00F623A5">
      <w:pPr>
        <w:rPr>
          <w:rFonts w:ascii="Arial" w:hAnsi="Arial" w:cs="Arial"/>
          <w:sz w:val="24"/>
        </w:rPr>
      </w:pPr>
    </w:p>
    <w:p w14:paraId="7D407893" w14:textId="77777777" w:rsidR="00F623A5" w:rsidRDefault="00000000">
      <w:pPr>
        <w:rPr>
          <w:rFonts w:ascii="Arial" w:hAnsi="Arial" w:cs="Arial"/>
          <w:sz w:val="24"/>
        </w:rPr>
      </w:pPr>
      <w:r>
        <w:rPr>
          <w:rFonts w:ascii="Arial" w:eastAsia="Arial" w:hAnsi="Arial" w:cs="Arial"/>
          <w:sz w:val="24"/>
        </w:rPr>
        <w:t xml:space="preserve">The </w:t>
      </w:r>
      <w:r>
        <w:rPr>
          <w:rFonts w:ascii="Arial" w:eastAsia="Arial" w:hAnsi="Arial" w:cs="Arial"/>
          <w:b/>
          <w:sz w:val="24"/>
        </w:rPr>
        <w:t>adaptive weighting scheme</w:t>
      </w:r>
      <w:r>
        <w:rPr>
          <w:rFonts w:ascii="Arial" w:eastAsia="Arial" w:hAnsi="Arial" w:cs="Arial"/>
          <w:sz w:val="24"/>
        </w:rPr>
        <w:t xml:space="preserve"> tackles the problems of </w:t>
      </w:r>
      <w:r>
        <w:rPr>
          <w:rFonts w:ascii="Arial" w:eastAsia="Arial" w:hAnsi="Arial" w:cs="Arial"/>
          <w:b/>
          <w:sz w:val="24"/>
        </w:rPr>
        <w:t>gradient imbalance</w:t>
      </w:r>
      <w:r>
        <w:rPr>
          <w:rFonts w:ascii="Arial" w:eastAsia="Arial" w:hAnsi="Arial" w:cs="Arial"/>
          <w:sz w:val="24"/>
        </w:rPr>
        <w:t xml:space="preserve"> and ill-conditioned loss landscapes, ensuring stable training and balanced satisfaction of all </w:t>
      </w:r>
      <w:r>
        <w:rPr>
          <w:rFonts w:ascii="Arial" w:eastAsia="Arial" w:hAnsi="Arial" w:cs="Arial"/>
          <w:color w:val="000000"/>
          <w:sz w:val="24"/>
        </w:rPr>
        <w:t xml:space="preserve">the </w:t>
      </w:r>
      <w:r>
        <w:rPr>
          <w:rFonts w:ascii="Arial" w:eastAsia="Arial" w:hAnsi="Arial" w:cs="Arial"/>
          <w:sz w:val="24"/>
        </w:rPr>
        <w:t>physical constraints.</w:t>
      </w:r>
    </w:p>
    <w:p w14:paraId="2D5E8934" w14:textId="77777777" w:rsidR="00F623A5" w:rsidRDefault="00F623A5">
      <w:pPr>
        <w:rPr>
          <w:rFonts w:ascii="Arial" w:hAnsi="Arial" w:cs="Arial"/>
          <w:sz w:val="24"/>
        </w:rPr>
      </w:pPr>
    </w:p>
    <w:p w14:paraId="1EC255A7" w14:textId="77777777" w:rsidR="00F623A5" w:rsidRDefault="00000000">
      <w:pPr>
        <w:rPr>
          <w:rFonts w:ascii="Arial" w:hAnsi="Arial" w:cs="Arial"/>
          <w:sz w:val="24"/>
        </w:rPr>
      </w:pPr>
      <w:r>
        <w:rPr>
          <w:rFonts w:ascii="Arial" w:eastAsia="Arial" w:hAnsi="Arial" w:cs="Arial"/>
          <w:sz w:val="24"/>
        </w:rPr>
        <w:t>Therefore, the framework proposed in this paper is not a simple combination of existing techniques, but rather a systematic reconstruction aimed at addressing fundamental data-to-model weaknesses in ocean state estimation.</w:t>
      </w:r>
    </w:p>
    <w:p w14:paraId="205C9F44" w14:textId="77777777" w:rsidR="00F623A5" w:rsidRDefault="00F623A5">
      <w:pPr>
        <w:rPr>
          <w:rFonts w:ascii="Arial" w:hAnsi="Arial" w:cs="Arial"/>
        </w:rPr>
      </w:pPr>
    </w:p>
    <w:p w14:paraId="1C56C501" w14:textId="77777777" w:rsidR="00F623A5" w:rsidRDefault="00F623A5">
      <w:pPr>
        <w:pStyle w:val="aff3"/>
        <w:widowControl/>
        <w:spacing w:beforeAutospacing="0" w:line="17" w:lineRule="atLeast"/>
        <w:rPr>
          <w:rFonts w:ascii="Arial" w:eastAsia="宋体" w:hAnsi="Arial" w:cs="Arial"/>
        </w:rPr>
      </w:pPr>
    </w:p>
    <w:p w14:paraId="47D06DE9" w14:textId="77777777" w:rsidR="00F623A5" w:rsidRDefault="00000000" w:rsidP="007D0081">
      <w:pPr>
        <w:pStyle w:val="21bc9c4b-6a32-43e5-beaa-fd2d792c5735"/>
      </w:pPr>
      <w:r>
        <w:rPr>
          <w:rFonts w:hint="eastAsia"/>
        </w:rPr>
        <w:t>References</w:t>
      </w:r>
    </w:p>
    <w:p w14:paraId="2215667A" w14:textId="77777777" w:rsidR="00F623A5" w:rsidRDefault="00000000">
      <w:pPr>
        <w:pStyle w:val="aff3"/>
        <w:widowControl/>
      </w:pPr>
      <w:r>
        <w:rPr>
          <w:rFonts w:hint="eastAsia"/>
          <w:b/>
          <w:bCs/>
        </w:rPr>
        <w:t>1.</w:t>
      </w:r>
      <w:r>
        <w:rPr>
          <w:b/>
          <w:bCs/>
        </w:rPr>
        <w:t xml:space="preserve">Raissi, M.; </w:t>
      </w:r>
      <w:proofErr w:type="spellStart"/>
      <w:r>
        <w:rPr>
          <w:b/>
          <w:bCs/>
        </w:rPr>
        <w:t>Perdikaris</w:t>
      </w:r>
      <w:proofErr w:type="spellEnd"/>
      <w:r>
        <w:rPr>
          <w:b/>
          <w:bCs/>
        </w:rPr>
        <w:t xml:space="preserve">, P.; </w:t>
      </w:r>
      <w:proofErr w:type="spellStart"/>
      <w:r>
        <w:rPr>
          <w:b/>
          <w:bCs/>
        </w:rPr>
        <w:t>Karniadakis</w:t>
      </w:r>
      <w:proofErr w:type="spellEnd"/>
      <w:r>
        <w:rPr>
          <w:b/>
          <w:bCs/>
        </w:rPr>
        <w:t>, G. E.</w:t>
      </w:r>
      <w:r>
        <w:t xml:space="preserve"> Physics-informed neural networks: A deep learning framework for solving forward and inverse problems involving nonlinear partial differential equations. </w:t>
      </w:r>
      <w:r>
        <w:rPr>
          <w:i/>
          <w:iCs/>
        </w:rPr>
        <w:t>Journal of Computational Physics</w:t>
      </w:r>
      <w:r>
        <w:t xml:space="preserve"> </w:t>
      </w:r>
      <w:r>
        <w:rPr>
          <w:b/>
          <w:bCs/>
        </w:rPr>
        <w:t>2019</w:t>
      </w:r>
      <w:r>
        <w:t xml:space="preserve">, </w:t>
      </w:r>
      <w:r>
        <w:rPr>
          <w:i/>
          <w:iCs/>
        </w:rPr>
        <w:t>378</w:t>
      </w:r>
      <w:r>
        <w:t>, 686-707.</w:t>
      </w:r>
    </w:p>
    <w:p w14:paraId="2A092034" w14:textId="77777777" w:rsidR="00F623A5" w:rsidRDefault="00000000">
      <w:pPr>
        <w:pStyle w:val="aff3"/>
        <w:widowControl/>
      </w:pPr>
      <w:r>
        <w:rPr>
          <w:rFonts w:hint="eastAsia"/>
          <w:b/>
          <w:bCs/>
        </w:rPr>
        <w:t>2.</w:t>
      </w:r>
      <w:r>
        <w:rPr>
          <w:b/>
          <w:bCs/>
        </w:rPr>
        <w:t xml:space="preserve">Karniadakis, G. E.; </w:t>
      </w:r>
      <w:proofErr w:type="spellStart"/>
      <w:r>
        <w:rPr>
          <w:b/>
          <w:bCs/>
        </w:rPr>
        <w:t>Kevrekidis</w:t>
      </w:r>
      <w:proofErr w:type="spellEnd"/>
      <w:r>
        <w:rPr>
          <w:b/>
          <w:bCs/>
        </w:rPr>
        <w:t xml:space="preserve">, I. G.; Lu, L.; </w:t>
      </w:r>
      <w:proofErr w:type="spellStart"/>
      <w:r>
        <w:rPr>
          <w:b/>
          <w:bCs/>
        </w:rPr>
        <w:t>Perdikaris</w:t>
      </w:r>
      <w:proofErr w:type="spellEnd"/>
      <w:r>
        <w:rPr>
          <w:b/>
          <w:bCs/>
        </w:rPr>
        <w:t>, P.; Wang, S.; Yang, L.</w:t>
      </w:r>
      <w:r>
        <w:t xml:space="preserve"> Physics-informed machine learning. </w:t>
      </w:r>
      <w:r>
        <w:rPr>
          <w:i/>
          <w:iCs/>
        </w:rPr>
        <w:t>Nature Reviews Physics</w:t>
      </w:r>
      <w:r>
        <w:t xml:space="preserve"> </w:t>
      </w:r>
      <w:r>
        <w:rPr>
          <w:b/>
          <w:bCs/>
        </w:rPr>
        <w:t>2021</w:t>
      </w:r>
      <w:r>
        <w:t xml:space="preserve">, </w:t>
      </w:r>
      <w:r>
        <w:rPr>
          <w:i/>
          <w:iCs/>
        </w:rPr>
        <w:t>3</w:t>
      </w:r>
      <w:r>
        <w:t>(6), 422-440.</w:t>
      </w:r>
    </w:p>
    <w:p w14:paraId="3B25221D" w14:textId="77777777" w:rsidR="00F623A5" w:rsidRDefault="00000000">
      <w:pPr>
        <w:pStyle w:val="aff3"/>
        <w:widowControl/>
      </w:pPr>
      <w:r>
        <w:rPr>
          <w:rFonts w:hint="eastAsia"/>
          <w:b/>
          <w:bCs/>
        </w:rPr>
        <w:lastRenderedPageBreak/>
        <w:t>3.</w:t>
      </w:r>
      <w:r>
        <w:rPr>
          <w:b/>
          <w:bCs/>
        </w:rPr>
        <w:t xml:space="preserve">Wang, S.; Yu, X.; </w:t>
      </w:r>
      <w:proofErr w:type="spellStart"/>
      <w:r>
        <w:rPr>
          <w:b/>
          <w:bCs/>
        </w:rPr>
        <w:t>Perdikaris</w:t>
      </w:r>
      <w:proofErr w:type="spellEnd"/>
      <w:r>
        <w:rPr>
          <w:b/>
          <w:bCs/>
        </w:rPr>
        <w:t>, P.</w:t>
      </w:r>
      <w:r>
        <w:t xml:space="preserve"> When and why PINNs fail to train: A neural tangent kernel perspective. </w:t>
      </w:r>
      <w:r>
        <w:rPr>
          <w:i/>
          <w:iCs/>
        </w:rPr>
        <w:t>Journal of Computational Physics</w:t>
      </w:r>
      <w:r>
        <w:t xml:space="preserve"> </w:t>
      </w:r>
      <w:r>
        <w:rPr>
          <w:b/>
          <w:bCs/>
        </w:rPr>
        <w:t>2022</w:t>
      </w:r>
      <w:r>
        <w:t xml:space="preserve">, </w:t>
      </w:r>
      <w:r>
        <w:rPr>
          <w:i/>
          <w:iCs/>
        </w:rPr>
        <w:t>449</w:t>
      </w:r>
      <w:r>
        <w:t>, 110768.</w:t>
      </w:r>
    </w:p>
    <w:p w14:paraId="1A9A875B" w14:textId="77777777" w:rsidR="00F623A5" w:rsidRDefault="00000000">
      <w:pPr>
        <w:pStyle w:val="aff3"/>
        <w:widowControl/>
      </w:pPr>
      <w:r>
        <w:rPr>
          <w:rFonts w:hint="eastAsia"/>
          <w:b/>
          <w:bCs/>
        </w:rPr>
        <w:t>4.</w:t>
      </w:r>
      <w:r>
        <w:rPr>
          <w:b/>
          <w:bCs/>
        </w:rPr>
        <w:t xml:space="preserve">Locarnini, R. A.; </w:t>
      </w:r>
      <w:proofErr w:type="spellStart"/>
      <w:r>
        <w:rPr>
          <w:b/>
          <w:bCs/>
        </w:rPr>
        <w:t>Mishonov</w:t>
      </w:r>
      <w:proofErr w:type="spellEnd"/>
      <w:r>
        <w:rPr>
          <w:b/>
          <w:bCs/>
        </w:rPr>
        <w:t xml:space="preserve">, A. V.; Baranova, O. K.; Boyer, T. P.; Zweng, M. M.; Garcia, H. E.; Reagan, J. R.; </w:t>
      </w:r>
      <w:proofErr w:type="spellStart"/>
      <w:r>
        <w:rPr>
          <w:b/>
          <w:bCs/>
        </w:rPr>
        <w:t>Seidov</w:t>
      </w:r>
      <w:proofErr w:type="spellEnd"/>
      <w:r>
        <w:rPr>
          <w:b/>
          <w:bCs/>
        </w:rPr>
        <w:t xml:space="preserve">, D.; </w:t>
      </w:r>
      <w:proofErr w:type="spellStart"/>
      <w:r>
        <w:rPr>
          <w:b/>
          <w:bCs/>
        </w:rPr>
        <w:t>Weiters</w:t>
      </w:r>
      <w:proofErr w:type="spellEnd"/>
      <w:r>
        <w:rPr>
          <w:b/>
          <w:bCs/>
        </w:rPr>
        <w:t>, K. W.; Paver, C. R.; et al.</w:t>
      </w:r>
      <w:r>
        <w:t xml:space="preserve"> </w:t>
      </w:r>
      <w:r>
        <w:rPr>
          <w:i/>
          <w:iCs/>
        </w:rPr>
        <w:t>World Ocean Atlas 2018, Volume 1: Temperature</w:t>
      </w:r>
      <w:r>
        <w:t xml:space="preserve">; </w:t>
      </w:r>
      <w:proofErr w:type="spellStart"/>
      <w:r>
        <w:t>Mishonov</w:t>
      </w:r>
      <w:proofErr w:type="spellEnd"/>
      <w:r>
        <w:t>, A.V., Ed.; NOAA Atlas NESDIS 81, U.S. Department of Commerce, NODC: Silver Spring, MD, USA, 2019.</w:t>
      </w:r>
    </w:p>
    <w:p w14:paraId="35477936" w14:textId="77777777" w:rsidR="00F623A5" w:rsidRDefault="00000000">
      <w:pPr>
        <w:pStyle w:val="aff3"/>
        <w:widowControl/>
      </w:pPr>
      <w:r>
        <w:rPr>
          <w:rFonts w:hint="eastAsia"/>
          <w:b/>
          <w:bCs/>
        </w:rPr>
        <w:t>5.</w:t>
      </w:r>
      <w:r>
        <w:rPr>
          <w:b/>
          <w:bCs/>
        </w:rPr>
        <w:t xml:space="preserve">Giglio, D.; </w:t>
      </w:r>
      <w:proofErr w:type="spellStart"/>
      <w:r>
        <w:rPr>
          <w:b/>
          <w:bCs/>
        </w:rPr>
        <w:t>Lyubansky</w:t>
      </w:r>
      <w:proofErr w:type="spellEnd"/>
      <w:r>
        <w:rPr>
          <w:b/>
          <w:bCs/>
        </w:rPr>
        <w:t>, M.; Schmitt, R. W.</w:t>
      </w:r>
      <w:r>
        <w:t xml:space="preserve"> The observation-based thermodynamic structure of the global ocean. </w:t>
      </w:r>
      <w:r>
        <w:rPr>
          <w:i/>
          <w:iCs/>
        </w:rPr>
        <w:t>Journal of Physical Oceanography</w:t>
      </w:r>
      <w:r>
        <w:t xml:space="preserve"> </w:t>
      </w:r>
      <w:r>
        <w:rPr>
          <w:b/>
          <w:bCs/>
        </w:rPr>
        <w:t>2018</w:t>
      </w:r>
      <w:r>
        <w:t xml:space="preserve">, </w:t>
      </w:r>
      <w:r>
        <w:rPr>
          <w:i/>
          <w:iCs/>
        </w:rPr>
        <w:t>48</w:t>
      </w:r>
      <w:r>
        <w:t>(5), 1035-1054.</w:t>
      </w:r>
    </w:p>
    <w:p w14:paraId="1201ED94" w14:textId="77777777" w:rsidR="00F623A5" w:rsidRDefault="00000000">
      <w:pPr>
        <w:pStyle w:val="aff3"/>
        <w:widowControl/>
      </w:pPr>
      <w:r>
        <w:rPr>
          <w:rFonts w:hint="eastAsia"/>
          <w:b/>
          <w:bCs/>
        </w:rPr>
        <w:t>6.</w:t>
      </w:r>
      <w:r>
        <w:rPr>
          <w:b/>
          <w:bCs/>
        </w:rPr>
        <w:t>Sitzmann, V.; Martel, J. N.; Bergman, A. W.; Lindell, D. B.; Wetzstein, G.</w:t>
      </w:r>
      <w:r>
        <w:t xml:space="preserve"> Implicit neural representations with periodic activation functions. In </w:t>
      </w:r>
      <w:r>
        <w:rPr>
          <w:i/>
          <w:iCs/>
        </w:rPr>
        <w:t>Advances in Neural Information Processing Systems (</w:t>
      </w:r>
      <w:proofErr w:type="spellStart"/>
      <w:r>
        <w:rPr>
          <w:i/>
          <w:iCs/>
        </w:rPr>
        <w:t>NeurIPS</w:t>
      </w:r>
      <w:proofErr w:type="spellEnd"/>
      <w:r>
        <w:rPr>
          <w:i/>
          <w:iCs/>
        </w:rPr>
        <w:t>)</w:t>
      </w:r>
      <w:r>
        <w:t xml:space="preserve">; Larochelle, H., </w:t>
      </w:r>
      <w:proofErr w:type="spellStart"/>
      <w:r>
        <w:t>Ranzato</w:t>
      </w:r>
      <w:proofErr w:type="spellEnd"/>
      <w:r>
        <w:t xml:space="preserve">, M., Hadsell, R., </w:t>
      </w:r>
      <w:proofErr w:type="spellStart"/>
      <w:r>
        <w:t>Balcan</w:t>
      </w:r>
      <w:proofErr w:type="spellEnd"/>
      <w:r>
        <w:t>, M.F., Lin, H., Eds.; Curran Associates, Inc.: Red Hook, NY, USA, 2020.</w:t>
      </w:r>
    </w:p>
    <w:p w14:paraId="6F03FBE3" w14:textId="77777777" w:rsidR="00F623A5" w:rsidRDefault="00000000">
      <w:pPr>
        <w:pStyle w:val="aff3"/>
        <w:widowControl/>
      </w:pPr>
      <w:r>
        <w:rPr>
          <w:rFonts w:hint="eastAsia"/>
          <w:b/>
          <w:bCs/>
        </w:rPr>
        <w:t>7.</w:t>
      </w:r>
      <w:r>
        <w:rPr>
          <w:b/>
          <w:bCs/>
        </w:rPr>
        <w:t>Wight, C.; Zhao, J.</w:t>
      </w:r>
      <w:r>
        <w:t xml:space="preserve"> Solving challenging PINNs with curriculum learning. </w:t>
      </w:r>
      <w:proofErr w:type="spellStart"/>
      <w:r>
        <w:rPr>
          <w:i/>
          <w:iCs/>
        </w:rPr>
        <w:t>arXiv</w:t>
      </w:r>
      <w:proofErr w:type="spellEnd"/>
      <w:r>
        <w:t xml:space="preserve"> </w:t>
      </w:r>
      <w:r>
        <w:rPr>
          <w:b/>
          <w:bCs/>
        </w:rPr>
        <w:t>2020</w:t>
      </w:r>
      <w:r>
        <w:t>, arXiv:2010.02895.</w:t>
      </w:r>
    </w:p>
    <w:p w14:paraId="06E32B5B" w14:textId="77777777" w:rsidR="00F623A5" w:rsidRDefault="00000000">
      <w:pPr>
        <w:pStyle w:val="aff3"/>
        <w:widowControl/>
      </w:pPr>
      <w:r>
        <w:rPr>
          <w:rFonts w:hint="eastAsia"/>
          <w:b/>
          <w:bCs/>
        </w:rPr>
        <w:t>8.</w:t>
      </w:r>
      <w:r>
        <w:rPr>
          <w:b/>
          <w:bCs/>
        </w:rPr>
        <w:t>McClenny, L.; Braga-Neto, U. M.</w:t>
      </w:r>
      <w:r>
        <w:t xml:space="preserve"> Self-adaptive physics-informed neural networks. </w:t>
      </w:r>
      <w:r>
        <w:rPr>
          <w:i/>
          <w:iCs/>
        </w:rPr>
        <w:t>Journal of Computational Physics</w:t>
      </w:r>
      <w:r>
        <w:t xml:space="preserve"> </w:t>
      </w:r>
      <w:r>
        <w:rPr>
          <w:b/>
          <w:bCs/>
        </w:rPr>
        <w:t>2023</w:t>
      </w:r>
      <w:r>
        <w:t xml:space="preserve">, </w:t>
      </w:r>
      <w:r>
        <w:rPr>
          <w:i/>
          <w:iCs/>
        </w:rPr>
        <w:t>474</w:t>
      </w:r>
      <w:r>
        <w:t>, 111722.</w:t>
      </w:r>
    </w:p>
    <w:p w14:paraId="5402E726" w14:textId="77777777" w:rsidR="00F623A5" w:rsidRDefault="00000000">
      <w:pPr>
        <w:pStyle w:val="aff3"/>
        <w:widowControl/>
      </w:pPr>
      <w:r>
        <w:rPr>
          <w:rFonts w:hint="eastAsia"/>
          <w:b/>
          <w:bCs/>
        </w:rPr>
        <w:t>9.</w:t>
      </w:r>
      <w:r>
        <w:rPr>
          <w:b/>
          <w:bCs/>
        </w:rPr>
        <w:t>Eivazi, H.; Tahani, M.; Zangeneh-Khatar, A.; Esmaeilpour, M.</w:t>
      </w:r>
      <w:r>
        <w:t xml:space="preserve"> Physics-informed neural networks for simulating oceanic flows and transport processes. </w:t>
      </w:r>
      <w:r>
        <w:rPr>
          <w:i/>
          <w:iCs/>
        </w:rPr>
        <w:t>Geoscientific Model Development</w:t>
      </w:r>
      <w:r>
        <w:t xml:space="preserve"> </w:t>
      </w:r>
      <w:r>
        <w:rPr>
          <w:b/>
          <w:bCs/>
        </w:rPr>
        <w:t>2023</w:t>
      </w:r>
      <w:r>
        <w:t xml:space="preserve">, </w:t>
      </w:r>
      <w:r>
        <w:rPr>
          <w:i/>
          <w:iCs/>
        </w:rPr>
        <w:t>16</w:t>
      </w:r>
      <w:r>
        <w:t>(17), 5105-5122.</w:t>
      </w:r>
    </w:p>
    <w:p w14:paraId="0E6A7346" w14:textId="77777777" w:rsidR="00F623A5" w:rsidRDefault="00000000">
      <w:pPr>
        <w:pStyle w:val="aff3"/>
        <w:widowControl/>
      </w:pPr>
      <w:r>
        <w:rPr>
          <w:rFonts w:hint="eastAsia"/>
          <w:b/>
          <w:bCs/>
        </w:rPr>
        <w:t>10.</w:t>
      </w:r>
      <w:r>
        <w:rPr>
          <w:b/>
          <w:bCs/>
        </w:rPr>
        <w:t>Cheng, Y.; Zhang, X.; Wang, Z.; Liu, Y.</w:t>
      </w:r>
      <w:r>
        <w:t xml:space="preserve"> Deep learning for assimilating sparse satellite-derived data into a 3-D ocean model. </w:t>
      </w:r>
      <w:r>
        <w:rPr>
          <w:i/>
          <w:iCs/>
        </w:rPr>
        <w:t>Nature Communications</w:t>
      </w:r>
      <w:r>
        <w:t xml:space="preserve"> </w:t>
      </w:r>
      <w:r>
        <w:rPr>
          <w:b/>
          <w:bCs/>
        </w:rPr>
        <w:t>2023</w:t>
      </w:r>
      <w:r>
        <w:t xml:space="preserve">, </w:t>
      </w:r>
      <w:r>
        <w:rPr>
          <w:i/>
          <w:iCs/>
        </w:rPr>
        <w:t>14</w:t>
      </w:r>
      <w:r>
        <w:t>(1), 226.</w:t>
      </w:r>
    </w:p>
    <w:p w14:paraId="24D50F6F" w14:textId="77777777" w:rsidR="00F623A5" w:rsidRDefault="00000000">
      <w:pPr>
        <w:pStyle w:val="aff3"/>
        <w:widowControl/>
      </w:pPr>
      <w:r>
        <w:rPr>
          <w:rFonts w:hint="eastAsia"/>
          <w:b/>
          <w:bCs/>
        </w:rPr>
        <w:t>11.</w:t>
      </w:r>
      <w:r>
        <w:rPr>
          <w:b/>
          <w:bCs/>
        </w:rPr>
        <w:t xml:space="preserve">Geneva, N.; </w:t>
      </w:r>
      <w:proofErr w:type="spellStart"/>
      <w:r>
        <w:rPr>
          <w:b/>
          <w:bCs/>
        </w:rPr>
        <w:t>Zabaras</w:t>
      </w:r>
      <w:proofErr w:type="spellEnd"/>
      <w:r>
        <w:rPr>
          <w:b/>
          <w:bCs/>
        </w:rPr>
        <w:t>, N.</w:t>
      </w:r>
      <w:r>
        <w:t xml:space="preserve"> Multi-fidelity generative deep learning for geophysical and ocean dynamics. </w:t>
      </w:r>
      <w:r>
        <w:rPr>
          <w:i/>
          <w:iCs/>
        </w:rPr>
        <w:t>Journal of Computational Physics</w:t>
      </w:r>
      <w:r>
        <w:t xml:space="preserve"> </w:t>
      </w:r>
      <w:r>
        <w:rPr>
          <w:b/>
          <w:bCs/>
        </w:rPr>
        <w:t>2022</w:t>
      </w:r>
      <w:r>
        <w:t xml:space="preserve">, </w:t>
      </w:r>
      <w:r>
        <w:rPr>
          <w:i/>
          <w:iCs/>
        </w:rPr>
        <w:t>465</w:t>
      </w:r>
      <w:r>
        <w:t>, 111367.</w:t>
      </w:r>
    </w:p>
    <w:p w14:paraId="1CBDE859" w14:textId="77777777" w:rsidR="00F623A5" w:rsidRDefault="00000000">
      <w:pPr>
        <w:pStyle w:val="aff3"/>
        <w:widowControl/>
      </w:pPr>
      <w:r>
        <w:rPr>
          <w:rFonts w:hint="eastAsia"/>
          <w:b/>
          <w:bCs/>
        </w:rPr>
        <w:t>12.</w:t>
      </w:r>
      <w:r>
        <w:rPr>
          <w:b/>
          <w:bCs/>
        </w:rPr>
        <w:t xml:space="preserve">Pawlowicz, R.; Wright, D. G.; </w:t>
      </w:r>
      <w:proofErr w:type="spellStart"/>
      <w:r>
        <w:rPr>
          <w:b/>
          <w:bCs/>
        </w:rPr>
        <w:t>Millero</w:t>
      </w:r>
      <w:proofErr w:type="spellEnd"/>
      <w:r>
        <w:rPr>
          <w:b/>
          <w:bCs/>
        </w:rPr>
        <w:t>, F. J.</w:t>
      </w:r>
      <w:r>
        <w:t xml:space="preserve"> The effects of Thermodynamic Equation of Seawater 2010 (TEOS-10) on ocean models. </w:t>
      </w:r>
      <w:r>
        <w:rPr>
          <w:i/>
          <w:iCs/>
        </w:rPr>
        <w:t>Ocean Modelling</w:t>
      </w:r>
      <w:r>
        <w:t xml:space="preserve"> </w:t>
      </w:r>
      <w:r>
        <w:rPr>
          <w:b/>
          <w:bCs/>
        </w:rPr>
        <w:t>2012</w:t>
      </w:r>
      <w:r>
        <w:t xml:space="preserve">, </w:t>
      </w:r>
      <w:r>
        <w:rPr>
          <w:i/>
          <w:iCs/>
        </w:rPr>
        <w:t>42</w:t>
      </w:r>
      <w:r>
        <w:t>, 38-55.</w:t>
      </w:r>
    </w:p>
    <w:p w14:paraId="3C875BB3" w14:textId="77777777" w:rsidR="00F623A5" w:rsidRDefault="00F623A5">
      <w:pPr>
        <w:pStyle w:val="aff3"/>
        <w:widowControl/>
      </w:pPr>
    </w:p>
    <w:sectPr w:rsidR="00F623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9B13" w14:textId="77777777" w:rsidR="00814B28" w:rsidRDefault="00814B28" w:rsidP="007D0081">
      <w:r>
        <w:separator/>
      </w:r>
    </w:p>
  </w:endnote>
  <w:endnote w:type="continuationSeparator" w:id="0">
    <w:p w14:paraId="0779E2F9" w14:textId="77777777" w:rsidR="00814B28" w:rsidRDefault="00814B28" w:rsidP="007D0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E08771C-E880-41E3-9D0D-EA16E4AB54DE}"/>
    <w:embedBold r:id="rId2" w:fontKey="{D984ACB4-904B-40CD-BFF2-C0946A9B7AA3}"/>
    <w:embedItalic r:id="rId3" w:fontKey="{7B42E1AB-16BF-425D-8A36-021D5F443C1C}"/>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embedBold r:id="rId4" w:subsetted="1" w:fontKey="{4DE2BD5E-1F8B-4152-8D3B-51924922731D}"/>
  </w:font>
  <w:font w:name="Saturday Sans Regular">
    <w:charset w:val="86"/>
    <w:family w:val="auto"/>
    <w:pitch w:val="default"/>
    <w:sig w:usb0="00000001" w:usb1="080E0000" w:usb2="00000000" w:usb3="00000000" w:csb0="00040000" w:csb1="00000000"/>
  </w:font>
  <w:font w:name="Google Sans">
    <w:altName w:val="AMGDT"/>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64921458-98B0-404B-885C-3663BE83F960}"/>
    <w:embedBold r:id="rId6" w:fontKey="{35479CAD-9049-4EF8-9A32-A62710C6F72B}"/>
    <w:embedItalic r:id="rId7" w:fontKey="{E4CD764D-FC69-417B-9F18-F3155D739CED}"/>
  </w:font>
  <w:font w:name="sans-serif">
    <w:altName w:val="Times New Roman"/>
    <w:charset w:val="00"/>
    <w:family w:val="auto"/>
    <w:pitch w:val="default"/>
  </w:font>
  <w:font w:name="Google Sans Text">
    <w:altName w:val="AMGD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9A52D" w14:textId="77777777" w:rsidR="00814B28" w:rsidRDefault="00814B28" w:rsidP="007D0081">
      <w:r>
        <w:separator/>
      </w:r>
    </w:p>
  </w:footnote>
  <w:footnote w:type="continuationSeparator" w:id="0">
    <w:p w14:paraId="385F5A67" w14:textId="77777777" w:rsidR="00814B28" w:rsidRDefault="00814B28" w:rsidP="007D0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12158"/>
    <w:multiLevelType w:val="singleLevel"/>
    <w:tmpl w:val="90D12158"/>
    <w:lvl w:ilvl="0">
      <w:start w:val="1"/>
      <w:numFmt w:val="bullet"/>
      <w:pStyle w:val="4"/>
      <w:lvlText w:val=""/>
      <w:lvlJc w:val="left"/>
      <w:pPr>
        <w:tabs>
          <w:tab w:val="left" w:pos="1620"/>
        </w:tabs>
        <w:ind w:left="1620" w:hanging="360"/>
      </w:pPr>
      <w:rPr>
        <w:rFonts w:ascii="Wingdings" w:hAnsi="Wingdings" w:hint="default"/>
      </w:rPr>
    </w:lvl>
  </w:abstractNum>
  <w:abstractNum w:abstractNumId="1" w15:restartNumberingAfterBreak="0">
    <w:nsid w:val="D6FAFE41"/>
    <w:multiLevelType w:val="singleLevel"/>
    <w:tmpl w:val="D6FAFE41"/>
    <w:lvl w:ilvl="0">
      <w:start w:val="1"/>
      <w:numFmt w:val="decimal"/>
      <w:pStyle w:val="40"/>
      <w:lvlText w:val="%1."/>
      <w:lvlJc w:val="left"/>
      <w:pPr>
        <w:tabs>
          <w:tab w:val="left" w:pos="1620"/>
        </w:tabs>
        <w:ind w:left="1620" w:hanging="360"/>
      </w:pPr>
    </w:lvl>
  </w:abstractNum>
  <w:abstractNum w:abstractNumId="2" w15:restartNumberingAfterBreak="0">
    <w:nsid w:val="EC67CF0B"/>
    <w:multiLevelType w:val="singleLevel"/>
    <w:tmpl w:val="EC67CF0B"/>
    <w:lvl w:ilvl="0">
      <w:start w:val="1"/>
      <w:numFmt w:val="bullet"/>
      <w:pStyle w:val="5"/>
      <w:lvlText w:val=""/>
      <w:lvlJc w:val="left"/>
      <w:pPr>
        <w:tabs>
          <w:tab w:val="left" w:pos="2040"/>
        </w:tabs>
        <w:ind w:left="2040" w:hanging="360"/>
      </w:pPr>
      <w:rPr>
        <w:rFonts w:ascii="Wingdings" w:hAnsi="Wingdings" w:hint="default"/>
      </w:rPr>
    </w:lvl>
  </w:abstractNum>
  <w:abstractNum w:abstractNumId="3" w15:restartNumberingAfterBreak="0">
    <w:nsid w:val="00000001"/>
    <w:multiLevelType w:val="multilevel"/>
    <w:tmpl w:val="00000001"/>
    <w:lvl w:ilvl="0">
      <w:start w:val="1"/>
      <w:numFmt w:val="bullet"/>
      <w:lvlText w:val="•"/>
      <w:lvlJc w:val="left"/>
      <w:pPr>
        <w:tabs>
          <w:tab w:val="left" w:pos="180"/>
        </w:tabs>
        <w:ind w:left="180" w:hanging="180"/>
      </w:pPr>
      <w:rPr>
        <w:rFonts w:ascii="Symbol" w:eastAsia="Symbol" w:hAnsi="Symbol" w:cs="Symbol"/>
      </w:rPr>
    </w:lvl>
    <w:lvl w:ilvl="1">
      <w:start w:val="1"/>
      <w:numFmt w:val="bullet"/>
      <w:lvlText w:val="•"/>
      <w:lvlJc w:val="left"/>
      <w:pPr>
        <w:tabs>
          <w:tab w:val="left" w:pos="540"/>
        </w:tabs>
        <w:ind w:left="540" w:hanging="180"/>
      </w:pPr>
      <w:rPr>
        <w:rFonts w:ascii="Symbol" w:eastAsia="Symbol" w:hAnsi="Symbol" w:cs="Symbol"/>
      </w:rPr>
    </w:lvl>
    <w:lvl w:ilvl="2">
      <w:start w:val="1"/>
      <w:numFmt w:val="bullet"/>
      <w:lvlText w:val="•"/>
      <w:lvlJc w:val="left"/>
      <w:pPr>
        <w:tabs>
          <w:tab w:val="left" w:pos="900"/>
        </w:tabs>
        <w:ind w:left="900" w:hanging="180"/>
      </w:pPr>
      <w:rPr>
        <w:rFonts w:ascii="Symbol" w:eastAsia="Symbol" w:hAnsi="Symbol" w:cs="Symbol"/>
      </w:rPr>
    </w:lvl>
    <w:lvl w:ilvl="3">
      <w:start w:val="1"/>
      <w:numFmt w:val="bullet"/>
      <w:lvlText w:val="•"/>
      <w:lvlJc w:val="left"/>
      <w:pPr>
        <w:tabs>
          <w:tab w:val="left" w:pos="1260"/>
        </w:tabs>
        <w:ind w:left="1260" w:hanging="180"/>
      </w:pPr>
      <w:rPr>
        <w:rFonts w:ascii="Symbol" w:eastAsia="Symbol" w:hAnsi="Symbol" w:cs="Symbol"/>
      </w:rPr>
    </w:lvl>
    <w:lvl w:ilvl="4">
      <w:start w:val="1"/>
      <w:numFmt w:val="bullet"/>
      <w:lvlText w:val="•"/>
      <w:lvlJc w:val="left"/>
      <w:pPr>
        <w:tabs>
          <w:tab w:val="left" w:pos="1620"/>
        </w:tabs>
        <w:ind w:left="1620" w:hanging="180"/>
      </w:pPr>
      <w:rPr>
        <w:rFonts w:ascii="Symbol" w:eastAsia="Symbol" w:hAnsi="Symbol" w:cs="Symbol"/>
      </w:rPr>
    </w:lvl>
    <w:lvl w:ilvl="5">
      <w:start w:val="1"/>
      <w:numFmt w:val="bullet"/>
      <w:lvlText w:val="•"/>
      <w:lvlJc w:val="left"/>
      <w:pPr>
        <w:tabs>
          <w:tab w:val="left" w:pos="1980"/>
        </w:tabs>
        <w:ind w:left="1980" w:hanging="180"/>
      </w:pPr>
      <w:rPr>
        <w:rFonts w:ascii="Symbol" w:eastAsia="Symbol" w:hAnsi="Symbol" w:cs="Symbol"/>
      </w:rPr>
    </w:lvl>
    <w:lvl w:ilvl="6">
      <w:start w:val="1"/>
      <w:numFmt w:val="bullet"/>
      <w:lvlText w:val="•"/>
      <w:lvlJc w:val="left"/>
      <w:pPr>
        <w:tabs>
          <w:tab w:val="left" w:pos="2340"/>
        </w:tabs>
        <w:ind w:left="2340" w:hanging="180"/>
      </w:pPr>
      <w:rPr>
        <w:rFonts w:ascii="Symbol" w:eastAsia="Symbol" w:hAnsi="Symbol" w:cs="Symbol"/>
      </w:rPr>
    </w:lvl>
    <w:lvl w:ilvl="7">
      <w:start w:val="1"/>
      <w:numFmt w:val="bullet"/>
      <w:lvlText w:val="•"/>
      <w:lvlJc w:val="left"/>
      <w:pPr>
        <w:tabs>
          <w:tab w:val="left" w:pos="2700"/>
        </w:tabs>
        <w:ind w:left="2700" w:hanging="180"/>
      </w:pPr>
      <w:rPr>
        <w:rFonts w:ascii="Symbol" w:eastAsia="Symbol" w:hAnsi="Symbol" w:cs="Symbol"/>
      </w:rPr>
    </w:lvl>
    <w:lvl w:ilvl="8">
      <w:start w:val="1"/>
      <w:numFmt w:val="bullet"/>
      <w:lvlText w:val="•"/>
      <w:lvlJc w:val="left"/>
      <w:pPr>
        <w:tabs>
          <w:tab w:val="left" w:pos="3060"/>
        </w:tabs>
        <w:ind w:left="3060" w:hanging="180"/>
      </w:pPr>
      <w:rPr>
        <w:rFonts w:ascii="Symbol" w:eastAsia="Symbol" w:hAnsi="Symbol" w:cs="Symbol"/>
      </w:rPr>
    </w:lvl>
  </w:abstractNum>
  <w:abstractNum w:abstractNumId="4" w15:restartNumberingAfterBreak="0">
    <w:nsid w:val="00000003"/>
    <w:multiLevelType w:val="multilevel"/>
    <w:tmpl w:val="00000003"/>
    <w:lvl w:ilvl="0">
      <w:start w:val="1"/>
      <w:numFmt w:val="bullet"/>
      <w:lvlText w:val="•"/>
      <w:lvlJc w:val="left"/>
      <w:pPr>
        <w:tabs>
          <w:tab w:val="left" w:pos="180"/>
        </w:tabs>
        <w:ind w:left="180" w:hanging="180"/>
      </w:pPr>
      <w:rPr>
        <w:rFonts w:ascii="Symbol" w:eastAsia="Symbol" w:hAnsi="Symbol" w:cs="Symbol"/>
      </w:rPr>
    </w:lvl>
    <w:lvl w:ilvl="1">
      <w:start w:val="1"/>
      <w:numFmt w:val="bullet"/>
      <w:lvlText w:val="•"/>
      <w:lvlJc w:val="left"/>
      <w:pPr>
        <w:tabs>
          <w:tab w:val="left" w:pos="540"/>
        </w:tabs>
        <w:ind w:left="540" w:hanging="180"/>
      </w:pPr>
      <w:rPr>
        <w:rFonts w:ascii="Symbol" w:eastAsia="Symbol" w:hAnsi="Symbol" w:cs="Symbol"/>
      </w:rPr>
    </w:lvl>
    <w:lvl w:ilvl="2">
      <w:start w:val="1"/>
      <w:numFmt w:val="bullet"/>
      <w:lvlText w:val="•"/>
      <w:lvlJc w:val="left"/>
      <w:pPr>
        <w:tabs>
          <w:tab w:val="left" w:pos="900"/>
        </w:tabs>
        <w:ind w:left="900" w:hanging="180"/>
      </w:pPr>
      <w:rPr>
        <w:rFonts w:ascii="Symbol" w:eastAsia="Symbol" w:hAnsi="Symbol" w:cs="Symbol"/>
      </w:rPr>
    </w:lvl>
    <w:lvl w:ilvl="3">
      <w:start w:val="1"/>
      <w:numFmt w:val="bullet"/>
      <w:lvlText w:val="•"/>
      <w:lvlJc w:val="left"/>
      <w:pPr>
        <w:tabs>
          <w:tab w:val="left" w:pos="1260"/>
        </w:tabs>
        <w:ind w:left="1260" w:hanging="180"/>
      </w:pPr>
      <w:rPr>
        <w:rFonts w:ascii="Symbol" w:eastAsia="Symbol" w:hAnsi="Symbol" w:cs="Symbol"/>
      </w:rPr>
    </w:lvl>
    <w:lvl w:ilvl="4">
      <w:start w:val="1"/>
      <w:numFmt w:val="bullet"/>
      <w:lvlText w:val="•"/>
      <w:lvlJc w:val="left"/>
      <w:pPr>
        <w:tabs>
          <w:tab w:val="left" w:pos="1620"/>
        </w:tabs>
        <w:ind w:left="1620" w:hanging="180"/>
      </w:pPr>
      <w:rPr>
        <w:rFonts w:ascii="Symbol" w:eastAsia="Symbol" w:hAnsi="Symbol" w:cs="Symbol"/>
      </w:rPr>
    </w:lvl>
    <w:lvl w:ilvl="5">
      <w:start w:val="1"/>
      <w:numFmt w:val="bullet"/>
      <w:lvlText w:val="•"/>
      <w:lvlJc w:val="left"/>
      <w:pPr>
        <w:tabs>
          <w:tab w:val="left" w:pos="1980"/>
        </w:tabs>
        <w:ind w:left="1980" w:hanging="180"/>
      </w:pPr>
      <w:rPr>
        <w:rFonts w:ascii="Symbol" w:eastAsia="Symbol" w:hAnsi="Symbol" w:cs="Symbol"/>
      </w:rPr>
    </w:lvl>
    <w:lvl w:ilvl="6">
      <w:start w:val="1"/>
      <w:numFmt w:val="bullet"/>
      <w:lvlText w:val="•"/>
      <w:lvlJc w:val="left"/>
      <w:pPr>
        <w:tabs>
          <w:tab w:val="left" w:pos="2340"/>
        </w:tabs>
        <w:ind w:left="2340" w:hanging="180"/>
      </w:pPr>
      <w:rPr>
        <w:rFonts w:ascii="Symbol" w:eastAsia="Symbol" w:hAnsi="Symbol" w:cs="Symbol"/>
      </w:rPr>
    </w:lvl>
    <w:lvl w:ilvl="7">
      <w:start w:val="1"/>
      <w:numFmt w:val="bullet"/>
      <w:lvlText w:val="•"/>
      <w:lvlJc w:val="left"/>
      <w:pPr>
        <w:tabs>
          <w:tab w:val="left" w:pos="2700"/>
        </w:tabs>
        <w:ind w:left="2700" w:hanging="180"/>
      </w:pPr>
      <w:rPr>
        <w:rFonts w:ascii="Symbol" w:eastAsia="Symbol" w:hAnsi="Symbol" w:cs="Symbol"/>
      </w:rPr>
    </w:lvl>
    <w:lvl w:ilvl="8">
      <w:start w:val="1"/>
      <w:numFmt w:val="bullet"/>
      <w:lvlText w:val="•"/>
      <w:lvlJc w:val="left"/>
      <w:pPr>
        <w:tabs>
          <w:tab w:val="left" w:pos="3060"/>
        </w:tabs>
        <w:ind w:left="3060" w:hanging="180"/>
      </w:pPr>
      <w:rPr>
        <w:rFonts w:ascii="Symbol" w:eastAsia="Symbol" w:hAnsi="Symbol" w:cs="Symbol"/>
      </w:rPr>
    </w:lvl>
  </w:abstractNum>
  <w:abstractNum w:abstractNumId="5" w15:restartNumberingAfterBreak="0">
    <w:nsid w:val="12D298AE"/>
    <w:multiLevelType w:val="singleLevel"/>
    <w:tmpl w:val="12D298AE"/>
    <w:lvl w:ilvl="0">
      <w:start w:val="1"/>
      <w:numFmt w:val="decimal"/>
      <w:pStyle w:val="2"/>
      <w:lvlText w:val="%1."/>
      <w:lvlJc w:val="left"/>
      <w:pPr>
        <w:tabs>
          <w:tab w:val="left" w:pos="780"/>
        </w:tabs>
        <w:ind w:left="780" w:hanging="360"/>
      </w:pPr>
    </w:lvl>
  </w:abstractNum>
  <w:abstractNum w:abstractNumId="6" w15:restartNumberingAfterBreak="0">
    <w:nsid w:val="22B4D954"/>
    <w:multiLevelType w:val="singleLevel"/>
    <w:tmpl w:val="22B4D954"/>
    <w:lvl w:ilvl="0">
      <w:start w:val="1"/>
      <w:numFmt w:val="decimal"/>
      <w:pStyle w:val="a"/>
      <w:lvlText w:val="%1."/>
      <w:lvlJc w:val="left"/>
      <w:pPr>
        <w:tabs>
          <w:tab w:val="left" w:pos="360"/>
        </w:tabs>
        <w:ind w:left="360" w:hanging="360"/>
      </w:pPr>
    </w:lvl>
  </w:abstractNum>
  <w:abstractNum w:abstractNumId="7" w15:restartNumberingAfterBreak="0">
    <w:nsid w:val="3F3DD94F"/>
    <w:multiLevelType w:val="singleLevel"/>
    <w:tmpl w:val="3F3DD94F"/>
    <w:lvl w:ilvl="0">
      <w:start w:val="1"/>
      <w:numFmt w:val="decimal"/>
      <w:pStyle w:val="3"/>
      <w:lvlText w:val="%1."/>
      <w:lvlJc w:val="left"/>
      <w:pPr>
        <w:tabs>
          <w:tab w:val="left" w:pos="1200"/>
        </w:tabs>
        <w:ind w:left="1200" w:hanging="360"/>
      </w:pPr>
    </w:lvl>
  </w:abstractNum>
  <w:abstractNum w:abstractNumId="8" w15:restartNumberingAfterBreak="0">
    <w:nsid w:val="417E679F"/>
    <w:multiLevelType w:val="singleLevel"/>
    <w:tmpl w:val="417E679F"/>
    <w:lvl w:ilvl="0">
      <w:start w:val="1"/>
      <w:numFmt w:val="decimal"/>
      <w:pStyle w:val="50"/>
      <w:lvlText w:val="%1."/>
      <w:lvlJc w:val="left"/>
      <w:pPr>
        <w:tabs>
          <w:tab w:val="left" w:pos="2040"/>
        </w:tabs>
        <w:ind w:left="2040" w:hanging="360"/>
      </w:pPr>
    </w:lvl>
  </w:abstractNum>
  <w:abstractNum w:abstractNumId="9" w15:restartNumberingAfterBreak="0">
    <w:nsid w:val="5F4F22E9"/>
    <w:multiLevelType w:val="singleLevel"/>
    <w:tmpl w:val="5F4F22E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793FF840"/>
    <w:multiLevelType w:val="singleLevel"/>
    <w:tmpl w:val="793FF840"/>
    <w:lvl w:ilvl="0">
      <w:start w:val="1"/>
      <w:numFmt w:val="bullet"/>
      <w:pStyle w:val="20"/>
      <w:lvlText w:val=""/>
      <w:lvlJc w:val="left"/>
      <w:pPr>
        <w:tabs>
          <w:tab w:val="left" w:pos="780"/>
        </w:tabs>
        <w:ind w:left="780" w:hanging="360"/>
      </w:pPr>
      <w:rPr>
        <w:rFonts w:ascii="Wingdings" w:hAnsi="Wingdings" w:hint="default"/>
      </w:rPr>
    </w:lvl>
  </w:abstractNum>
  <w:abstractNum w:abstractNumId="11" w15:restartNumberingAfterBreak="0">
    <w:nsid w:val="7B9DAE66"/>
    <w:multiLevelType w:val="singleLevel"/>
    <w:tmpl w:val="7B9DAE66"/>
    <w:lvl w:ilvl="0">
      <w:start w:val="1"/>
      <w:numFmt w:val="bullet"/>
      <w:pStyle w:val="30"/>
      <w:lvlText w:val=""/>
      <w:lvlJc w:val="left"/>
      <w:pPr>
        <w:tabs>
          <w:tab w:val="left" w:pos="1200"/>
        </w:tabs>
        <w:ind w:left="1200" w:hanging="360"/>
      </w:pPr>
      <w:rPr>
        <w:rFonts w:ascii="Wingdings" w:hAnsi="Wingdings" w:hint="default"/>
      </w:rPr>
    </w:lvl>
  </w:abstractNum>
  <w:num w:numId="1" w16cid:durableId="523598931">
    <w:abstractNumId w:val="5"/>
  </w:num>
  <w:num w:numId="2" w16cid:durableId="632099711">
    <w:abstractNumId w:val="0"/>
  </w:num>
  <w:num w:numId="3" w16cid:durableId="1634142126">
    <w:abstractNumId w:val="6"/>
  </w:num>
  <w:num w:numId="4" w16cid:durableId="1751466494">
    <w:abstractNumId w:val="9"/>
  </w:num>
  <w:num w:numId="5" w16cid:durableId="144054356">
    <w:abstractNumId w:val="11"/>
  </w:num>
  <w:num w:numId="6" w16cid:durableId="148207097">
    <w:abstractNumId w:val="7"/>
  </w:num>
  <w:num w:numId="7" w16cid:durableId="1086652448">
    <w:abstractNumId w:val="10"/>
  </w:num>
  <w:num w:numId="8" w16cid:durableId="897015864">
    <w:abstractNumId w:val="2"/>
  </w:num>
  <w:num w:numId="9" w16cid:durableId="448938122">
    <w:abstractNumId w:val="1"/>
  </w:num>
  <w:num w:numId="10" w16cid:durableId="1774982127">
    <w:abstractNumId w:val="8"/>
  </w:num>
  <w:num w:numId="11" w16cid:durableId="1997613760">
    <w:abstractNumId w:val="3"/>
  </w:num>
  <w:num w:numId="12" w16cid:durableId="250160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proofState w:spelling="clean" w:grammar="clean"/>
  <w:documentProtection w:edit="readOnly"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251311"/>
    <w:rsid w:val="001D6222"/>
    <w:rsid w:val="006741DA"/>
    <w:rsid w:val="007048BE"/>
    <w:rsid w:val="007D0081"/>
    <w:rsid w:val="00814B28"/>
    <w:rsid w:val="00BD4A83"/>
    <w:rsid w:val="00E96D7F"/>
    <w:rsid w:val="00F623A5"/>
    <w:rsid w:val="0E251311"/>
    <w:rsid w:val="10EC0872"/>
    <w:rsid w:val="13A26AA4"/>
    <w:rsid w:val="24AC7783"/>
    <w:rsid w:val="24F66C50"/>
    <w:rsid w:val="31AC5657"/>
    <w:rsid w:val="34781430"/>
    <w:rsid w:val="34D55376"/>
    <w:rsid w:val="3B965952"/>
    <w:rsid w:val="465014F2"/>
    <w:rsid w:val="63CA1051"/>
    <w:rsid w:val="6BFA5A40"/>
    <w:rsid w:val="6D934609"/>
    <w:rsid w:val="729F5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67EFE"/>
  <w15:docId w15:val="{9726E294-972D-42D0-9A1B-1CD73214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table of figures" w:qFormat="1"/>
    <w:lsdException w:name="envelope address" w:qFormat="1"/>
    <w:lsdException w:name="envelope return"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1"/>
    <w:next w:val="a1"/>
    <w:link w:val="10"/>
    <w:qFormat/>
    <w:pPr>
      <w:keepNext/>
      <w:keepLines/>
      <w:spacing w:before="340" w:after="330" w:line="576" w:lineRule="auto"/>
      <w:outlineLvl w:val="0"/>
    </w:pPr>
    <w:rPr>
      <w:b/>
      <w:kern w:val="44"/>
      <w:sz w:val="44"/>
    </w:rPr>
  </w:style>
  <w:style w:type="paragraph" w:styleId="21">
    <w:name w:val="heading 2"/>
    <w:basedOn w:val="a1"/>
    <w:next w:val="a1"/>
    <w:unhideWhenUsed/>
    <w:qFormat/>
    <w:pPr>
      <w:keepNext/>
      <w:keepLines/>
      <w:spacing w:before="260" w:after="260" w:line="413" w:lineRule="auto"/>
      <w:outlineLvl w:val="1"/>
    </w:pPr>
    <w:rPr>
      <w:rFonts w:ascii="Arial" w:eastAsia="黑体" w:hAnsi="Arial"/>
      <w:b/>
      <w:sz w:val="32"/>
    </w:rPr>
  </w:style>
  <w:style w:type="paragraph" w:styleId="31">
    <w:name w:val="heading 3"/>
    <w:basedOn w:val="a1"/>
    <w:next w:val="a1"/>
    <w:semiHidden/>
    <w:unhideWhenUsed/>
    <w:qFormat/>
    <w:pPr>
      <w:keepNext/>
      <w:keepLines/>
      <w:spacing w:before="260" w:after="260" w:line="413" w:lineRule="auto"/>
      <w:outlineLvl w:val="2"/>
    </w:pPr>
    <w:rPr>
      <w:b/>
      <w:sz w:val="32"/>
    </w:rPr>
  </w:style>
  <w:style w:type="paragraph" w:styleId="41">
    <w:name w:val="heading 4"/>
    <w:basedOn w:val="a1"/>
    <w:next w:val="a1"/>
    <w:semiHidden/>
    <w:unhideWhenUsed/>
    <w:qFormat/>
    <w:pPr>
      <w:keepNext/>
      <w:keepLines/>
      <w:spacing w:before="280" w:after="290" w:line="372" w:lineRule="auto"/>
      <w:outlineLvl w:val="3"/>
    </w:pPr>
    <w:rPr>
      <w:rFonts w:ascii="Arial" w:eastAsia="黑体" w:hAnsi="Arial"/>
      <w:b/>
      <w:sz w:val="28"/>
    </w:rPr>
  </w:style>
  <w:style w:type="paragraph" w:styleId="51">
    <w:name w:val="heading 5"/>
    <w:basedOn w:val="a1"/>
    <w:next w:val="a1"/>
    <w:link w:val="52"/>
    <w:semiHidden/>
    <w:unhideWhenUsed/>
    <w:qFormat/>
    <w:pPr>
      <w:keepNext/>
      <w:keepLines/>
      <w:spacing w:before="280" w:after="290" w:line="372" w:lineRule="auto"/>
      <w:outlineLvl w:val="4"/>
    </w:pPr>
    <w:rPr>
      <w:b/>
      <w:sz w:val="28"/>
    </w:rPr>
  </w:style>
  <w:style w:type="paragraph" w:styleId="6">
    <w:name w:val="heading 6"/>
    <w:basedOn w:val="a1"/>
    <w:next w:val="a1"/>
    <w:semiHidden/>
    <w:unhideWhenUsed/>
    <w:qFormat/>
    <w:pPr>
      <w:keepNext/>
      <w:keepLines/>
      <w:spacing w:before="240" w:after="64" w:line="317" w:lineRule="auto"/>
      <w:outlineLvl w:val="5"/>
    </w:pPr>
    <w:rPr>
      <w:rFonts w:ascii="Arial" w:eastAsia="黑体" w:hAnsi="Arial"/>
      <w:b/>
      <w:sz w:val="24"/>
    </w:rPr>
  </w:style>
  <w:style w:type="paragraph" w:styleId="7">
    <w:name w:val="heading 7"/>
    <w:basedOn w:val="a1"/>
    <w:next w:val="a1"/>
    <w:semiHidden/>
    <w:unhideWhenUsed/>
    <w:qFormat/>
    <w:pPr>
      <w:keepNext/>
      <w:keepLines/>
      <w:spacing w:before="240" w:after="64" w:line="317" w:lineRule="auto"/>
      <w:outlineLvl w:val="6"/>
    </w:pPr>
    <w:rPr>
      <w:b/>
      <w:sz w:val="24"/>
    </w:rPr>
  </w:style>
  <w:style w:type="paragraph" w:styleId="8">
    <w:name w:val="heading 8"/>
    <w:basedOn w:val="a1"/>
    <w:next w:val="a1"/>
    <w:semiHidden/>
    <w:unhideWhenUsed/>
    <w:qFormat/>
    <w:pPr>
      <w:keepNext/>
      <w:keepLines/>
      <w:spacing w:before="240" w:after="64" w:line="317" w:lineRule="auto"/>
      <w:outlineLvl w:val="7"/>
    </w:pPr>
    <w:rPr>
      <w:rFonts w:ascii="Arial" w:eastAsia="黑体" w:hAnsi="Arial"/>
      <w:sz w:val="24"/>
    </w:rPr>
  </w:style>
  <w:style w:type="paragraph" w:styleId="9">
    <w:name w:val="heading 9"/>
    <w:basedOn w:val="a1"/>
    <w:next w:val="a1"/>
    <w:semiHidden/>
    <w:unhideWhenUsed/>
    <w:qFormat/>
    <w:pPr>
      <w:keepNext/>
      <w:keepLines/>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theme="minorBidi"/>
      <w:kern w:val="2"/>
      <w:sz w:val="24"/>
    </w:rPr>
  </w:style>
  <w:style w:type="paragraph" w:styleId="32">
    <w:name w:val="List 3"/>
    <w:basedOn w:val="a1"/>
    <w:qFormat/>
    <w:pPr>
      <w:ind w:leftChars="400" w:left="100" w:hangingChars="200" w:hanging="200"/>
    </w:pPr>
  </w:style>
  <w:style w:type="paragraph" w:styleId="TOC7">
    <w:name w:val="toc 7"/>
    <w:basedOn w:val="a1"/>
    <w:next w:val="a1"/>
    <w:qFormat/>
    <w:pPr>
      <w:ind w:leftChars="1200" w:left="2520"/>
    </w:pPr>
  </w:style>
  <w:style w:type="paragraph" w:styleId="2">
    <w:name w:val="List Number 2"/>
    <w:basedOn w:val="a1"/>
    <w:qFormat/>
    <w:pPr>
      <w:numPr>
        <w:numId w:val="1"/>
      </w:numPr>
    </w:pPr>
  </w:style>
  <w:style w:type="paragraph" w:styleId="a6">
    <w:name w:val="table of authorities"/>
    <w:basedOn w:val="a1"/>
    <w:next w:val="a1"/>
    <w:qFormat/>
    <w:pPr>
      <w:ind w:leftChars="200" w:left="420"/>
    </w:pPr>
  </w:style>
  <w:style w:type="paragraph" w:styleId="a7">
    <w:name w:val="Note Heading"/>
    <w:basedOn w:val="a1"/>
    <w:next w:val="a1"/>
    <w:qFormat/>
    <w:pPr>
      <w:jc w:val="center"/>
    </w:pPr>
  </w:style>
  <w:style w:type="paragraph" w:styleId="4">
    <w:name w:val="List Bullet 4"/>
    <w:basedOn w:val="a1"/>
    <w:qFormat/>
    <w:pPr>
      <w:numPr>
        <w:numId w:val="2"/>
      </w:numPr>
    </w:pPr>
  </w:style>
  <w:style w:type="paragraph" w:styleId="80">
    <w:name w:val="index 8"/>
    <w:basedOn w:val="a1"/>
    <w:next w:val="a1"/>
    <w:qFormat/>
    <w:pPr>
      <w:ind w:leftChars="1400" w:left="1400"/>
    </w:pPr>
  </w:style>
  <w:style w:type="paragraph" w:styleId="a8">
    <w:name w:val="E-mail Signature"/>
    <w:basedOn w:val="a1"/>
    <w:qFormat/>
  </w:style>
  <w:style w:type="paragraph" w:styleId="a">
    <w:name w:val="List Number"/>
    <w:basedOn w:val="a1"/>
    <w:qFormat/>
    <w:pPr>
      <w:numPr>
        <w:numId w:val="3"/>
      </w:numPr>
    </w:pPr>
  </w:style>
  <w:style w:type="paragraph" w:styleId="a9">
    <w:name w:val="Normal Indent"/>
    <w:basedOn w:val="a1"/>
    <w:qFormat/>
    <w:pPr>
      <w:ind w:firstLineChars="200" w:firstLine="420"/>
    </w:pPr>
  </w:style>
  <w:style w:type="paragraph" w:styleId="aa">
    <w:name w:val="caption"/>
    <w:basedOn w:val="a1"/>
    <w:next w:val="a1"/>
    <w:semiHidden/>
    <w:unhideWhenUsed/>
    <w:qFormat/>
    <w:rPr>
      <w:rFonts w:ascii="Arial" w:eastAsia="黑体" w:hAnsi="Arial"/>
      <w:sz w:val="20"/>
    </w:rPr>
  </w:style>
  <w:style w:type="paragraph" w:styleId="53">
    <w:name w:val="index 5"/>
    <w:basedOn w:val="a1"/>
    <w:next w:val="a1"/>
    <w:qFormat/>
    <w:pPr>
      <w:ind w:leftChars="800" w:left="800"/>
    </w:pPr>
  </w:style>
  <w:style w:type="paragraph" w:styleId="a0">
    <w:name w:val="List Bullet"/>
    <w:basedOn w:val="a1"/>
    <w:qFormat/>
    <w:pPr>
      <w:numPr>
        <w:numId w:val="4"/>
      </w:numPr>
    </w:pPr>
  </w:style>
  <w:style w:type="paragraph" w:styleId="ab">
    <w:name w:val="envelope address"/>
    <w:basedOn w:val="a1"/>
    <w:qFormat/>
    <w:pPr>
      <w:snapToGrid w:val="0"/>
      <w:ind w:leftChars="1400" w:left="100"/>
    </w:pPr>
    <w:rPr>
      <w:rFonts w:ascii="Arial" w:hAnsi="Arial"/>
      <w:sz w:val="24"/>
    </w:rPr>
  </w:style>
  <w:style w:type="paragraph" w:styleId="ac">
    <w:name w:val="Document Map"/>
    <w:basedOn w:val="a1"/>
    <w:qFormat/>
    <w:pPr>
      <w:shd w:val="clear" w:color="auto" w:fill="000080"/>
    </w:pPr>
  </w:style>
  <w:style w:type="paragraph" w:styleId="ad">
    <w:name w:val="toa heading"/>
    <w:basedOn w:val="a1"/>
    <w:next w:val="a1"/>
    <w:qFormat/>
    <w:pPr>
      <w:spacing w:before="120"/>
    </w:pPr>
    <w:rPr>
      <w:rFonts w:ascii="Arial" w:hAnsi="Arial"/>
      <w:sz w:val="24"/>
    </w:rPr>
  </w:style>
  <w:style w:type="paragraph" w:styleId="ae">
    <w:name w:val="annotation text"/>
    <w:basedOn w:val="a1"/>
    <w:qFormat/>
    <w:pPr>
      <w:jc w:val="left"/>
    </w:pPr>
  </w:style>
  <w:style w:type="paragraph" w:styleId="60">
    <w:name w:val="index 6"/>
    <w:basedOn w:val="a1"/>
    <w:next w:val="a1"/>
    <w:qFormat/>
    <w:pPr>
      <w:ind w:leftChars="1000" w:left="1000"/>
    </w:pPr>
  </w:style>
  <w:style w:type="paragraph" w:styleId="af">
    <w:name w:val="Salutation"/>
    <w:basedOn w:val="a1"/>
    <w:next w:val="a1"/>
    <w:qFormat/>
  </w:style>
  <w:style w:type="paragraph" w:styleId="33">
    <w:name w:val="Body Text 3"/>
    <w:basedOn w:val="a1"/>
    <w:qFormat/>
    <w:pPr>
      <w:spacing w:after="120"/>
    </w:pPr>
    <w:rPr>
      <w:sz w:val="16"/>
    </w:rPr>
  </w:style>
  <w:style w:type="paragraph" w:styleId="af0">
    <w:name w:val="Closing"/>
    <w:basedOn w:val="a1"/>
    <w:qFormat/>
    <w:pPr>
      <w:ind w:leftChars="2100" w:left="100"/>
    </w:pPr>
  </w:style>
  <w:style w:type="paragraph" w:styleId="30">
    <w:name w:val="List Bullet 3"/>
    <w:basedOn w:val="a1"/>
    <w:qFormat/>
    <w:pPr>
      <w:numPr>
        <w:numId w:val="5"/>
      </w:numPr>
    </w:pPr>
  </w:style>
  <w:style w:type="paragraph" w:styleId="af1">
    <w:name w:val="Body Text"/>
    <w:basedOn w:val="a1"/>
    <w:qFormat/>
    <w:pPr>
      <w:spacing w:after="120"/>
    </w:pPr>
  </w:style>
  <w:style w:type="paragraph" w:styleId="af2">
    <w:name w:val="Body Text Indent"/>
    <w:basedOn w:val="a1"/>
    <w:qFormat/>
    <w:pPr>
      <w:spacing w:after="120"/>
      <w:ind w:leftChars="200" w:left="420"/>
    </w:pPr>
  </w:style>
  <w:style w:type="paragraph" w:styleId="3">
    <w:name w:val="List Number 3"/>
    <w:basedOn w:val="a1"/>
    <w:qFormat/>
    <w:pPr>
      <w:numPr>
        <w:numId w:val="6"/>
      </w:numPr>
    </w:pPr>
  </w:style>
  <w:style w:type="paragraph" w:styleId="22">
    <w:name w:val="List 2"/>
    <w:basedOn w:val="a1"/>
    <w:qFormat/>
    <w:pPr>
      <w:ind w:leftChars="200" w:left="100" w:hangingChars="200" w:hanging="200"/>
    </w:pPr>
  </w:style>
  <w:style w:type="paragraph" w:styleId="af3">
    <w:name w:val="List Continue"/>
    <w:basedOn w:val="a1"/>
    <w:qFormat/>
    <w:pPr>
      <w:spacing w:after="120"/>
      <w:ind w:leftChars="200" w:left="420"/>
    </w:pPr>
  </w:style>
  <w:style w:type="paragraph" w:styleId="af4">
    <w:name w:val="Block Text"/>
    <w:basedOn w:val="a1"/>
    <w:qFormat/>
    <w:pPr>
      <w:spacing w:after="120"/>
      <w:ind w:leftChars="700" w:left="1440" w:rightChars="700" w:right="700"/>
    </w:pPr>
  </w:style>
  <w:style w:type="paragraph" w:styleId="20">
    <w:name w:val="List Bullet 2"/>
    <w:basedOn w:val="a1"/>
    <w:qFormat/>
    <w:pPr>
      <w:numPr>
        <w:numId w:val="7"/>
      </w:numPr>
    </w:pPr>
  </w:style>
  <w:style w:type="paragraph" w:styleId="HTML">
    <w:name w:val="HTML Address"/>
    <w:basedOn w:val="a1"/>
    <w:qFormat/>
    <w:rPr>
      <w:i/>
    </w:rPr>
  </w:style>
  <w:style w:type="paragraph" w:styleId="42">
    <w:name w:val="index 4"/>
    <w:basedOn w:val="a1"/>
    <w:next w:val="a1"/>
    <w:qFormat/>
    <w:pPr>
      <w:ind w:leftChars="600" w:left="600"/>
    </w:pPr>
  </w:style>
  <w:style w:type="paragraph" w:styleId="TOC5">
    <w:name w:val="toc 5"/>
    <w:basedOn w:val="a1"/>
    <w:next w:val="a1"/>
    <w:qFormat/>
    <w:pPr>
      <w:ind w:leftChars="800" w:left="1680"/>
    </w:pPr>
  </w:style>
  <w:style w:type="paragraph" w:styleId="TOC3">
    <w:name w:val="toc 3"/>
    <w:basedOn w:val="a1"/>
    <w:next w:val="a1"/>
    <w:qFormat/>
    <w:pPr>
      <w:ind w:leftChars="400" w:left="840"/>
    </w:pPr>
  </w:style>
  <w:style w:type="paragraph" w:styleId="af5">
    <w:name w:val="Plain Text"/>
    <w:basedOn w:val="a1"/>
    <w:qFormat/>
    <w:rPr>
      <w:rFonts w:ascii="宋体" w:hAnsi="Courier New"/>
    </w:rPr>
  </w:style>
  <w:style w:type="paragraph" w:styleId="5">
    <w:name w:val="List Bullet 5"/>
    <w:basedOn w:val="a1"/>
    <w:qFormat/>
    <w:pPr>
      <w:numPr>
        <w:numId w:val="8"/>
      </w:numPr>
    </w:pPr>
  </w:style>
  <w:style w:type="paragraph" w:styleId="40">
    <w:name w:val="List Number 4"/>
    <w:basedOn w:val="a1"/>
    <w:qFormat/>
    <w:pPr>
      <w:numPr>
        <w:numId w:val="9"/>
      </w:numPr>
    </w:pPr>
  </w:style>
  <w:style w:type="paragraph" w:styleId="TOC8">
    <w:name w:val="toc 8"/>
    <w:basedOn w:val="a1"/>
    <w:next w:val="a1"/>
    <w:qFormat/>
    <w:pPr>
      <w:ind w:leftChars="1400" w:left="2940"/>
    </w:pPr>
  </w:style>
  <w:style w:type="paragraph" w:styleId="34">
    <w:name w:val="index 3"/>
    <w:basedOn w:val="a1"/>
    <w:next w:val="a1"/>
    <w:qFormat/>
    <w:pPr>
      <w:ind w:leftChars="400" w:left="400"/>
    </w:pPr>
  </w:style>
  <w:style w:type="paragraph" w:styleId="af6">
    <w:name w:val="Date"/>
    <w:basedOn w:val="a1"/>
    <w:next w:val="a1"/>
    <w:qFormat/>
    <w:pPr>
      <w:ind w:leftChars="2500" w:left="100"/>
    </w:pPr>
  </w:style>
  <w:style w:type="paragraph" w:styleId="23">
    <w:name w:val="Body Text Indent 2"/>
    <w:basedOn w:val="a1"/>
    <w:qFormat/>
    <w:pPr>
      <w:spacing w:after="120" w:line="480" w:lineRule="auto"/>
      <w:ind w:leftChars="200" w:left="420"/>
    </w:pPr>
  </w:style>
  <w:style w:type="paragraph" w:styleId="af7">
    <w:name w:val="endnote text"/>
    <w:basedOn w:val="a1"/>
    <w:qFormat/>
    <w:pPr>
      <w:snapToGrid w:val="0"/>
      <w:jc w:val="left"/>
    </w:pPr>
  </w:style>
  <w:style w:type="paragraph" w:styleId="54">
    <w:name w:val="List Continue 5"/>
    <w:basedOn w:val="a1"/>
    <w:qFormat/>
    <w:pPr>
      <w:spacing w:after="120"/>
      <w:ind w:leftChars="1000" w:left="2100"/>
    </w:pPr>
  </w:style>
  <w:style w:type="paragraph" w:styleId="af8">
    <w:name w:val="Balloon Text"/>
    <w:basedOn w:val="a1"/>
    <w:qFormat/>
    <w:rPr>
      <w:sz w:val="18"/>
    </w:rPr>
  </w:style>
  <w:style w:type="paragraph" w:styleId="af9">
    <w:name w:val="footer"/>
    <w:basedOn w:val="a1"/>
    <w:qFormat/>
    <w:pPr>
      <w:tabs>
        <w:tab w:val="center" w:pos="4153"/>
        <w:tab w:val="right" w:pos="8306"/>
      </w:tabs>
      <w:snapToGrid w:val="0"/>
      <w:jc w:val="left"/>
    </w:pPr>
    <w:rPr>
      <w:sz w:val="18"/>
    </w:rPr>
  </w:style>
  <w:style w:type="paragraph" w:styleId="afa">
    <w:name w:val="envelope return"/>
    <w:basedOn w:val="a1"/>
    <w:qFormat/>
    <w:pPr>
      <w:snapToGrid w:val="0"/>
    </w:pPr>
    <w:rPr>
      <w:rFonts w:ascii="Arial" w:hAnsi="Arial"/>
    </w:rPr>
  </w:style>
  <w:style w:type="paragraph" w:styleId="afb">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c">
    <w:name w:val="Signature"/>
    <w:basedOn w:val="a1"/>
    <w:qFormat/>
    <w:pPr>
      <w:ind w:leftChars="2100" w:left="100"/>
    </w:pPr>
  </w:style>
  <w:style w:type="paragraph" w:styleId="TOC1">
    <w:name w:val="toc 1"/>
    <w:basedOn w:val="a1"/>
    <w:next w:val="a1"/>
    <w:qFormat/>
  </w:style>
  <w:style w:type="paragraph" w:styleId="43">
    <w:name w:val="List Continue 4"/>
    <w:basedOn w:val="a1"/>
    <w:qFormat/>
    <w:pPr>
      <w:spacing w:after="120"/>
      <w:ind w:leftChars="800" w:left="1680"/>
    </w:pPr>
  </w:style>
  <w:style w:type="paragraph" w:styleId="TOC4">
    <w:name w:val="toc 4"/>
    <w:basedOn w:val="a1"/>
    <w:next w:val="a1"/>
    <w:qFormat/>
    <w:pPr>
      <w:ind w:leftChars="600" w:left="1260"/>
    </w:pPr>
  </w:style>
  <w:style w:type="paragraph" w:styleId="afd">
    <w:name w:val="index heading"/>
    <w:basedOn w:val="a1"/>
    <w:next w:val="11"/>
    <w:qFormat/>
    <w:rPr>
      <w:rFonts w:ascii="Arial" w:hAnsi="Arial"/>
      <w:b/>
    </w:rPr>
  </w:style>
  <w:style w:type="paragraph" w:styleId="11">
    <w:name w:val="index 1"/>
    <w:basedOn w:val="a1"/>
    <w:next w:val="a1"/>
    <w:qFormat/>
  </w:style>
  <w:style w:type="paragraph" w:styleId="afe">
    <w:name w:val="Subtitle"/>
    <w:basedOn w:val="a1"/>
    <w:qFormat/>
    <w:pPr>
      <w:spacing w:before="240" w:after="60" w:line="312" w:lineRule="auto"/>
      <w:jc w:val="center"/>
      <w:outlineLvl w:val="1"/>
    </w:pPr>
    <w:rPr>
      <w:rFonts w:ascii="Arial" w:hAnsi="Arial"/>
      <w:b/>
      <w:kern w:val="28"/>
      <w:sz w:val="32"/>
    </w:rPr>
  </w:style>
  <w:style w:type="paragraph" w:styleId="50">
    <w:name w:val="List Number 5"/>
    <w:basedOn w:val="a1"/>
    <w:qFormat/>
    <w:pPr>
      <w:numPr>
        <w:numId w:val="10"/>
      </w:numPr>
    </w:pPr>
  </w:style>
  <w:style w:type="paragraph" w:styleId="aff">
    <w:name w:val="List"/>
    <w:basedOn w:val="a1"/>
    <w:qFormat/>
    <w:pPr>
      <w:ind w:left="200" w:hangingChars="200" w:hanging="200"/>
    </w:pPr>
  </w:style>
  <w:style w:type="paragraph" w:styleId="aff0">
    <w:name w:val="footnote text"/>
    <w:basedOn w:val="a1"/>
    <w:qFormat/>
    <w:pPr>
      <w:snapToGrid w:val="0"/>
      <w:jc w:val="left"/>
    </w:pPr>
    <w:rPr>
      <w:sz w:val="18"/>
    </w:rPr>
  </w:style>
  <w:style w:type="paragraph" w:styleId="TOC6">
    <w:name w:val="toc 6"/>
    <w:basedOn w:val="a1"/>
    <w:next w:val="a1"/>
    <w:qFormat/>
    <w:pPr>
      <w:ind w:leftChars="1000" w:left="2100"/>
    </w:pPr>
  </w:style>
  <w:style w:type="paragraph" w:styleId="55">
    <w:name w:val="List 5"/>
    <w:basedOn w:val="a1"/>
    <w:qFormat/>
    <w:pPr>
      <w:ind w:leftChars="800" w:left="100" w:hangingChars="200" w:hanging="200"/>
    </w:pPr>
  </w:style>
  <w:style w:type="paragraph" w:styleId="35">
    <w:name w:val="Body Text Indent 3"/>
    <w:basedOn w:val="a1"/>
    <w:qFormat/>
    <w:pPr>
      <w:spacing w:after="120"/>
      <w:ind w:leftChars="200" w:left="420"/>
    </w:pPr>
    <w:rPr>
      <w:sz w:val="16"/>
    </w:rPr>
  </w:style>
  <w:style w:type="paragraph" w:styleId="70">
    <w:name w:val="index 7"/>
    <w:basedOn w:val="a1"/>
    <w:next w:val="a1"/>
    <w:qFormat/>
    <w:pPr>
      <w:ind w:leftChars="1200" w:left="1200"/>
    </w:pPr>
  </w:style>
  <w:style w:type="paragraph" w:styleId="90">
    <w:name w:val="index 9"/>
    <w:basedOn w:val="a1"/>
    <w:next w:val="a1"/>
    <w:qFormat/>
    <w:pPr>
      <w:ind w:leftChars="1600" w:left="1600"/>
    </w:pPr>
  </w:style>
  <w:style w:type="paragraph" w:styleId="aff1">
    <w:name w:val="table of figures"/>
    <w:basedOn w:val="a1"/>
    <w:next w:val="a1"/>
    <w:qFormat/>
    <w:pPr>
      <w:ind w:leftChars="200" w:left="200" w:hangingChars="200" w:hanging="200"/>
    </w:pPr>
  </w:style>
  <w:style w:type="paragraph" w:styleId="TOC2">
    <w:name w:val="toc 2"/>
    <w:basedOn w:val="a1"/>
    <w:next w:val="a1"/>
    <w:qFormat/>
    <w:pPr>
      <w:ind w:leftChars="200" w:left="420"/>
    </w:pPr>
  </w:style>
  <w:style w:type="paragraph" w:styleId="TOC9">
    <w:name w:val="toc 9"/>
    <w:basedOn w:val="a1"/>
    <w:next w:val="a1"/>
    <w:qFormat/>
    <w:pPr>
      <w:ind w:leftChars="1600" w:left="3360"/>
    </w:pPr>
  </w:style>
  <w:style w:type="paragraph" w:styleId="24">
    <w:name w:val="Body Text 2"/>
    <w:basedOn w:val="a1"/>
    <w:qFormat/>
    <w:pPr>
      <w:spacing w:after="120" w:line="480" w:lineRule="auto"/>
    </w:pPr>
  </w:style>
  <w:style w:type="paragraph" w:styleId="44">
    <w:name w:val="List 4"/>
    <w:basedOn w:val="a1"/>
    <w:qFormat/>
    <w:pPr>
      <w:ind w:leftChars="600" w:left="100" w:hangingChars="200" w:hanging="200"/>
    </w:pPr>
  </w:style>
  <w:style w:type="paragraph" w:styleId="25">
    <w:name w:val="List Continue 2"/>
    <w:basedOn w:val="a1"/>
    <w:qFormat/>
    <w:pPr>
      <w:spacing w:after="120"/>
      <w:ind w:leftChars="400" w:left="840"/>
    </w:pPr>
  </w:style>
  <w:style w:type="paragraph" w:styleId="aff2">
    <w:name w:val="Message Header"/>
    <w:basedOn w:val="a1"/>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sz w:val="24"/>
    </w:rPr>
  </w:style>
  <w:style w:type="paragraph" w:styleId="HTML0">
    <w:name w:val="HTML Preformatted"/>
    <w:basedOn w:val="a1"/>
    <w:qFormat/>
    <w:rPr>
      <w:rFonts w:ascii="Courier New" w:hAnsi="Courier New"/>
      <w:sz w:val="20"/>
    </w:rPr>
  </w:style>
  <w:style w:type="paragraph" w:styleId="aff3">
    <w:name w:val="Normal (Web)"/>
    <w:basedOn w:val="a1"/>
    <w:qFormat/>
    <w:pPr>
      <w:spacing w:beforeAutospacing="1" w:afterAutospacing="1"/>
      <w:jc w:val="left"/>
    </w:pPr>
    <w:rPr>
      <w:rFonts w:cs="Times New Roman"/>
      <w:kern w:val="0"/>
      <w:sz w:val="24"/>
    </w:rPr>
  </w:style>
  <w:style w:type="paragraph" w:styleId="36">
    <w:name w:val="List Continue 3"/>
    <w:basedOn w:val="a1"/>
    <w:qFormat/>
    <w:pPr>
      <w:spacing w:after="120"/>
      <w:ind w:leftChars="600" w:left="1260"/>
    </w:pPr>
  </w:style>
  <w:style w:type="paragraph" w:styleId="26">
    <w:name w:val="index 2"/>
    <w:basedOn w:val="a1"/>
    <w:next w:val="a1"/>
    <w:qFormat/>
    <w:pPr>
      <w:ind w:leftChars="200" w:left="200"/>
    </w:pPr>
  </w:style>
  <w:style w:type="paragraph" w:styleId="aff4">
    <w:name w:val="Title"/>
    <w:basedOn w:val="a1"/>
    <w:qFormat/>
    <w:pPr>
      <w:spacing w:before="240" w:after="60"/>
      <w:jc w:val="center"/>
      <w:outlineLvl w:val="0"/>
    </w:pPr>
    <w:rPr>
      <w:rFonts w:ascii="Arial" w:hAnsi="Arial"/>
      <w:b/>
      <w:sz w:val="32"/>
    </w:rPr>
  </w:style>
  <w:style w:type="paragraph" w:styleId="aff5">
    <w:name w:val="annotation subject"/>
    <w:basedOn w:val="ae"/>
    <w:next w:val="ae"/>
    <w:qFormat/>
    <w:rPr>
      <w:b/>
    </w:rPr>
  </w:style>
  <w:style w:type="paragraph" w:styleId="aff6">
    <w:name w:val="Body Text First Indent"/>
    <w:basedOn w:val="af1"/>
    <w:qFormat/>
    <w:pPr>
      <w:ind w:firstLineChars="100" w:firstLine="420"/>
    </w:pPr>
  </w:style>
  <w:style w:type="paragraph" w:styleId="27">
    <w:name w:val="Body Text First Indent 2"/>
    <w:basedOn w:val="af2"/>
    <w:qFormat/>
    <w:pPr>
      <w:ind w:firstLineChars="200" w:firstLine="420"/>
    </w:pPr>
  </w:style>
  <w:style w:type="table" w:customStyle="1" w:styleId="Style10">
    <w:name w:val="_Style 10"/>
    <w:basedOn w:val="TableNormal"/>
    <w:qFormat/>
    <w:tblPr/>
  </w:style>
  <w:style w:type="table" w:customStyle="1" w:styleId="TableNormal">
    <w:name w:val="TableNormal"/>
    <w:qFormat/>
    <w:tblPr>
      <w:tblCellMar>
        <w:top w:w="100" w:type="dxa"/>
        <w:left w:w="100" w:type="dxa"/>
        <w:bottom w:w="100" w:type="dxa"/>
        <w:right w:w="100" w:type="dxa"/>
      </w:tblCellMar>
    </w:tblPr>
  </w:style>
  <w:style w:type="paragraph" w:customStyle="1" w:styleId="FirstParagraph">
    <w:name w:val="First Paragraph"/>
    <w:basedOn w:val="af1"/>
    <w:next w:val="af1"/>
    <w:qFormat/>
  </w:style>
  <w:style w:type="paragraph" w:customStyle="1" w:styleId="b63ee27f-4cf3-414c-9275-d88e3f90795e">
    <w:name w:val="b63ee27f-4cf3-414c-9275-d88e3f90795e"/>
    <w:basedOn w:val="31"/>
    <w:next w:val="acbfdd8b-e11b-4d36-88ff-6049b138f862"/>
    <w:link w:val="b63ee27f-4cf3-414c-9275-d88e3f90795e0"/>
    <w:rsid w:val="007D0081"/>
    <w:pPr>
      <w:adjustRightInd w:val="0"/>
      <w:spacing w:before="0" w:after="0" w:line="288" w:lineRule="auto"/>
      <w:jc w:val="left"/>
    </w:pPr>
    <w:rPr>
      <w:rFonts w:ascii="微软雅黑" w:eastAsia="微软雅黑" w:hAnsi="微软雅黑" w:cs="Arial"/>
      <w:color w:val="000000"/>
      <w:sz w:val="26"/>
      <w:szCs w:val="36"/>
    </w:rPr>
  </w:style>
  <w:style w:type="character" w:customStyle="1" w:styleId="b63ee27f-4cf3-414c-9275-d88e3f90795e0">
    <w:name w:val="b63ee27f-4cf3-414c-9275-d88e3f90795e 字符"/>
    <w:basedOn w:val="a2"/>
    <w:link w:val="b63ee27f-4cf3-414c-9275-d88e3f90795e"/>
    <w:rsid w:val="007D0081"/>
    <w:rPr>
      <w:rFonts w:ascii="微软雅黑" w:eastAsia="微软雅黑" w:hAnsi="微软雅黑" w:cs="Arial"/>
      <w:b/>
      <w:color w:val="000000"/>
      <w:kern w:val="2"/>
      <w:sz w:val="26"/>
      <w:szCs w:val="36"/>
    </w:rPr>
  </w:style>
  <w:style w:type="paragraph" w:customStyle="1" w:styleId="acbfdd8b-e11b-4d36-88ff-6049b138f862">
    <w:name w:val="acbfdd8b-e11b-4d36-88ff-6049b138f862"/>
    <w:basedOn w:val="a1"/>
    <w:link w:val="acbfdd8b-e11b-4d36-88ff-6049b138f8620"/>
    <w:rsid w:val="007D0081"/>
    <w:pPr>
      <w:adjustRightInd w:val="0"/>
      <w:spacing w:line="288" w:lineRule="auto"/>
      <w:jc w:val="left"/>
    </w:pPr>
    <w:rPr>
      <w:rFonts w:ascii="微软雅黑" w:eastAsia="微软雅黑" w:hAnsi="微软雅黑" w:cs="Arial"/>
      <w:color w:val="000000"/>
      <w:sz w:val="22"/>
      <w:szCs w:val="36"/>
    </w:rPr>
  </w:style>
  <w:style w:type="character" w:customStyle="1" w:styleId="acbfdd8b-e11b-4d36-88ff-6049b138f8620">
    <w:name w:val="acbfdd8b-e11b-4d36-88ff-6049b138f862 字符"/>
    <w:basedOn w:val="a2"/>
    <w:link w:val="acbfdd8b-e11b-4d36-88ff-6049b138f862"/>
    <w:rsid w:val="007D0081"/>
    <w:rPr>
      <w:rFonts w:ascii="微软雅黑" w:eastAsia="微软雅黑" w:hAnsi="微软雅黑" w:cs="Arial"/>
      <w:color w:val="000000"/>
      <w:kern w:val="2"/>
      <w:sz w:val="22"/>
      <w:szCs w:val="36"/>
    </w:rPr>
  </w:style>
  <w:style w:type="paragraph" w:customStyle="1" w:styleId="71e7dc79-1ff7-45e8-997d-0ebda3762b91">
    <w:name w:val="71e7dc79-1ff7-45e8-997d-0ebda3762b91"/>
    <w:basedOn w:val="21"/>
    <w:next w:val="acbfdd8b-e11b-4d36-88ff-6049b138f862"/>
    <w:link w:val="71e7dc79-1ff7-45e8-997d-0ebda3762b910"/>
    <w:rsid w:val="007D0081"/>
    <w:pPr>
      <w:adjustRightInd w:val="0"/>
      <w:spacing w:before="0" w:after="0" w:line="288" w:lineRule="auto"/>
      <w:jc w:val="left"/>
    </w:pPr>
    <w:rPr>
      <w:rFonts w:ascii="微软雅黑" w:eastAsia="微软雅黑" w:hAnsi="微软雅黑" w:cs="Arial"/>
      <w:color w:val="000000"/>
      <w:sz w:val="28"/>
      <w:szCs w:val="36"/>
    </w:rPr>
  </w:style>
  <w:style w:type="character" w:customStyle="1" w:styleId="71e7dc79-1ff7-45e8-997d-0ebda3762b910">
    <w:name w:val="71e7dc79-1ff7-45e8-997d-0ebda3762b91 字符"/>
    <w:basedOn w:val="a2"/>
    <w:link w:val="71e7dc79-1ff7-45e8-997d-0ebda3762b91"/>
    <w:rsid w:val="007D0081"/>
    <w:rPr>
      <w:rFonts w:ascii="微软雅黑" w:eastAsia="微软雅黑" w:hAnsi="微软雅黑" w:cs="Arial"/>
      <w:b/>
      <w:color w:val="000000"/>
      <w:kern w:val="2"/>
      <w:sz w:val="28"/>
      <w:szCs w:val="36"/>
    </w:rPr>
  </w:style>
  <w:style w:type="paragraph" w:customStyle="1" w:styleId="21bc9c4b-6a32-43e5-beaa-fd2d792c5735">
    <w:name w:val="21bc9c4b-6a32-43e5-beaa-fd2d792c5735"/>
    <w:basedOn w:val="1"/>
    <w:next w:val="acbfdd8b-e11b-4d36-88ff-6049b138f862"/>
    <w:link w:val="21bc9c4b-6a32-43e5-beaa-fd2d792c57350"/>
    <w:rsid w:val="007D0081"/>
    <w:pPr>
      <w:adjustRightInd w:val="0"/>
      <w:spacing w:before="0" w:after="0" w:line="288" w:lineRule="auto"/>
      <w:jc w:val="left"/>
    </w:pPr>
    <w:rPr>
      <w:rFonts w:ascii="微软雅黑" w:eastAsia="微软雅黑" w:hAnsi="微软雅黑" w:cs="Arial"/>
      <w:color w:val="000000"/>
      <w:sz w:val="32"/>
    </w:rPr>
  </w:style>
  <w:style w:type="character" w:customStyle="1" w:styleId="10">
    <w:name w:val="标题 1 字符"/>
    <w:basedOn w:val="a2"/>
    <w:link w:val="1"/>
    <w:rsid w:val="007D0081"/>
    <w:rPr>
      <w:rFonts w:asciiTheme="minorHAnsi" w:eastAsiaTheme="minorEastAsia" w:hAnsiTheme="minorHAnsi" w:cstheme="minorBidi"/>
      <w:b/>
      <w:kern w:val="44"/>
      <w:sz w:val="44"/>
      <w:szCs w:val="24"/>
    </w:rPr>
  </w:style>
  <w:style w:type="character" w:customStyle="1" w:styleId="21bc9c4b-6a32-43e5-beaa-fd2d792c57350">
    <w:name w:val="21bc9c4b-6a32-43e5-beaa-fd2d792c5735 字符"/>
    <w:basedOn w:val="10"/>
    <w:link w:val="21bc9c4b-6a32-43e5-beaa-fd2d792c5735"/>
    <w:rsid w:val="007D0081"/>
    <w:rPr>
      <w:rFonts w:ascii="微软雅黑" w:eastAsia="微软雅黑" w:hAnsi="微软雅黑" w:cs="Arial"/>
      <w:b/>
      <w:color w:val="000000"/>
      <w:kern w:val="44"/>
      <w:sz w:val="32"/>
      <w:szCs w:val="24"/>
    </w:rPr>
  </w:style>
  <w:style w:type="paragraph" w:customStyle="1" w:styleId="566ba9ff-a5b0-4b6f-bbdf-c3ab41993fc2">
    <w:name w:val="566ba9ff-a5b0-4b6f-bbdf-c3ab41993fc2"/>
    <w:basedOn w:val="41"/>
    <w:next w:val="acbfdd8b-e11b-4d36-88ff-6049b138f862"/>
    <w:link w:val="566ba9ff-a5b0-4b6f-bbdf-c3ab41993fc20"/>
    <w:rsid w:val="007D0081"/>
    <w:pPr>
      <w:keepNext w:val="0"/>
      <w:keepLines w:val="0"/>
      <w:widowControl/>
      <w:adjustRightInd w:val="0"/>
      <w:spacing w:before="0" w:after="0" w:line="288" w:lineRule="auto"/>
      <w:jc w:val="left"/>
    </w:pPr>
    <w:rPr>
      <w:rFonts w:ascii="微软雅黑" w:eastAsia="微软雅黑" w:hAnsi="微软雅黑" w:cs="Arial"/>
      <w:color w:val="000000"/>
      <w:sz w:val="24"/>
      <w:szCs w:val="36"/>
    </w:rPr>
  </w:style>
  <w:style w:type="character" w:customStyle="1" w:styleId="52">
    <w:name w:val="标题 5 字符"/>
    <w:basedOn w:val="a2"/>
    <w:link w:val="51"/>
    <w:semiHidden/>
    <w:rsid w:val="007D0081"/>
    <w:rPr>
      <w:rFonts w:asciiTheme="minorHAnsi" w:eastAsiaTheme="minorEastAsia" w:hAnsiTheme="minorHAnsi" w:cstheme="minorBidi"/>
      <w:b/>
      <w:kern w:val="2"/>
      <w:sz w:val="28"/>
      <w:szCs w:val="24"/>
    </w:rPr>
  </w:style>
  <w:style w:type="character" w:customStyle="1" w:styleId="566ba9ff-a5b0-4b6f-bbdf-c3ab41993fc20">
    <w:name w:val="566ba9ff-a5b0-4b6f-bbdf-c3ab41993fc2 字符"/>
    <w:basedOn w:val="52"/>
    <w:link w:val="566ba9ff-a5b0-4b6f-bbdf-c3ab41993fc2"/>
    <w:rsid w:val="007D0081"/>
    <w:rPr>
      <w:rFonts w:ascii="微软雅黑" w:eastAsia="微软雅黑" w:hAnsi="微软雅黑" w:cs="Arial"/>
      <w:b/>
      <w:color w:val="000000"/>
      <w:kern w:val="2"/>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4635</Words>
  <Characters>29712</Characters>
  <Application>Microsoft Office Word</Application>
  <DocSecurity>0</DocSecurity>
  <Lines>742</Lines>
  <Paragraphs>216</Paragraphs>
  <ScaleCrop>false</ScaleCrop>
  <Company/>
  <LinksUpToDate>false</LinksUpToDate>
  <CharactersWithSpaces>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言</dc:creator>
  <cp:lastModifiedBy>巍箭 崔</cp:lastModifiedBy>
  <cp:revision>2</cp:revision>
  <dcterms:created xsi:type="dcterms:W3CDTF">2025-10-28T11:55:00Z</dcterms:created>
  <dcterms:modified xsi:type="dcterms:W3CDTF">2025-10-28T11:55:00Z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7F3D48D9510A4495894606A5F9E897BD_11</vt:lpwstr>
  </property>
  <property fmtid="{D5CDD505-2E9C-101B-9397-08002B2CF9AE}" pid="4" name="KSOTemplateDocerSaveRecord">
    <vt:lpwstr>eyJoZGlkIjoiZjA5ZjJjMDMzNDFhMDVmNjc2NWYzZTIyMTdjODVhZWUiLCJ1c2VySWQiOiIzNTEyMzk4MjIifQ==</vt:lpwstr>
  </property>
</Properties>
</file>