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Estilos CSS</w:t>
      </w:r>
    </w:p>
    <w:p>
      <w:pPr>
        <w:pStyle w:val="Ttulo2"/>
        <w:bidi w:val="0"/>
        <w:jc w:val="left"/>
        <w:rPr/>
      </w:pPr>
      <w:r>
        <w:rPr/>
        <w:t>Elementos</w:t>
      </w:r>
    </w:p>
    <w:p>
      <w:pPr>
        <w:pStyle w:val="Cuerpodetexto"/>
        <w:bidi w:val="0"/>
        <w:jc w:val="left"/>
        <w:rPr/>
      </w:pPr>
      <w:r>
        <w:rPr/>
        <w:t xml:space="preserve">Todas las etiquetas HTML que contienen texto tienen estilos predeterminados. Para todos los elementos de texto se utiliza la fuente </w:t>
      </w:r>
      <w:r>
        <w:rPr>
          <w:b/>
          <w:bCs/>
        </w:rPr>
        <w:t>Roboto</w:t>
      </w:r>
      <w:r>
        <w:rPr/>
        <w:t xml:space="preserve">, con excepción de </w:t>
      </w:r>
      <w:r>
        <w:rPr>
          <w:i/>
          <w:iCs/>
        </w:rPr>
        <w:t>pre</w:t>
      </w:r>
      <w:r>
        <w:rPr>
          <w:i w:val="false"/>
          <w:iCs w:val="false"/>
        </w:rPr>
        <w:t xml:space="preserve"> y </w:t>
      </w:r>
      <w:r>
        <w:rPr>
          <w:i/>
          <w:iCs/>
        </w:rPr>
        <w:t>code</w:t>
      </w:r>
      <w:r>
        <w:rPr>
          <w:i w:val="false"/>
          <w:iCs w:val="false"/>
        </w:rPr>
        <w:t xml:space="preserve"> que utilizan la fuente </w:t>
      </w:r>
      <w:r>
        <w:rPr>
          <w:b/>
          <w:bCs/>
          <w:i w:val="false"/>
          <w:iCs w:val="false"/>
        </w:rPr>
        <w:t>Roboto Mono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tulo2"/>
        <w:bidi w:val="0"/>
        <w:jc w:val="left"/>
        <w:rPr/>
      </w:pPr>
      <w:r>
        <w:rPr/>
        <w:t>Clases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 xml:space="preserve">Etiqueta </w:t>
      </w:r>
      <w:r>
        <w:rPr>
          <w:i/>
          <w:iCs/>
        </w:rPr>
        <w:t>a</w:t>
      </w:r>
      <w:r>
        <w:rPr>
          <w:i w:val="false"/>
          <w:iCs w:val="false"/>
        </w:rPr>
        <w:t>: esta etiqueta cuenta con tres clases: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i/>
          <w:i/>
          <w:iCs/>
        </w:rPr>
      </w:pPr>
      <w:r>
        <w:rPr>
          <w:i/>
          <w:iCs/>
        </w:rPr>
        <w:t>lnk-pc-i</w:t>
      </w:r>
      <w:r>
        <w:rPr>
          <w:i w:val="false"/>
          <w:iCs w:val="false"/>
        </w:rPr>
        <w:t>: esta clase aplica un color índigo al texto del hipervínculo.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i/>
          <w:i/>
          <w:iCs/>
        </w:rPr>
      </w:pPr>
      <w:r>
        <w:rPr>
          <w:i/>
          <w:iCs/>
        </w:rPr>
        <w:t>lnk-pc-s</w:t>
      </w:r>
      <w:r>
        <w:rPr>
          <w:i w:val="false"/>
          <w:iCs w:val="false"/>
        </w:rPr>
        <w:t>: esta clase aplica un color cían al texto del hipervínculo.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i/>
          <w:i/>
          <w:iCs/>
        </w:rPr>
      </w:pPr>
      <w:r>
        <w:rPr>
          <w:i/>
          <w:iCs/>
        </w:rPr>
        <w:t>lnk-pc-lg</w:t>
      </w:r>
      <w:r>
        <w:rPr>
          <w:b w:val="false"/>
          <w:bCs w:val="false"/>
          <w:i w:val="false"/>
          <w:iCs w:val="false"/>
        </w:rPr>
        <w:t>: esta clase aplica un color cían al texto del hipervínculo.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 xml:space="preserve">Etiqueta </w:t>
      </w:r>
      <w:r>
        <w:rPr>
          <w:i/>
          <w:iCs/>
        </w:rPr>
        <w:t>mark</w:t>
      </w:r>
      <w:r>
        <w:rPr>
          <w:i w:val="false"/>
          <w:iCs w:val="false"/>
        </w:rPr>
        <w:t>: esta etiqueta cuenta con tres clases: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i/>
          <w:i/>
          <w:iCs/>
        </w:rPr>
      </w:pPr>
      <w:r>
        <w:rPr>
          <w:i/>
          <w:iCs/>
        </w:rPr>
        <w:t>mk-lpc-i</w:t>
      </w:r>
      <w:r>
        <w:rPr>
          <w:i w:val="false"/>
          <w:iCs w:val="false"/>
        </w:rPr>
        <w:t>: esta clase aplica un color índigo al fondo del elemento.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i/>
          <w:i/>
          <w:iCs/>
        </w:rPr>
      </w:pPr>
      <w:r>
        <w:rPr>
          <w:i/>
          <w:iCs/>
        </w:rPr>
        <w:t>mk-lpc-s</w:t>
      </w:r>
      <w:r>
        <w:rPr>
          <w:i w:val="false"/>
          <w:iCs w:val="false"/>
        </w:rPr>
        <w:t>: esta clase aplica un color cían al fondo del elemento.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  <w:t>mk-lpc-lg: esta clase aplica un color cían al fondo del elemento.</w:t>
      </w:r>
    </w:p>
    <w:p>
      <w:pPr>
        <w:pStyle w:val="Ttulo2"/>
        <w:bidi w:val="0"/>
        <w:jc w:val="left"/>
        <w:rPr/>
      </w:pPr>
      <w:r>
        <w:rPr/>
        <w:t xml:space="preserve">Atributos </w:t>
      </w:r>
      <w:r>
        <w:rPr>
          <w:i/>
          <w:iCs/>
        </w:rPr>
        <w:t>data-</w:t>
      </w:r>
    </w:p>
    <w:p>
      <w:pPr>
        <w:pStyle w:val="Cuerpodetexto"/>
        <w:bidi w:val="0"/>
        <w:jc w:val="left"/>
        <w:rPr/>
      </w:pPr>
      <w:r>
        <w:rPr>
          <w:i w:val="false"/>
          <w:iCs w:val="false"/>
        </w:rPr>
        <w:t xml:space="preserve">Elementos como </w:t>
      </w:r>
      <w:r>
        <w:rPr>
          <w:i/>
          <w:iCs/>
        </w:rPr>
        <w:t>blockquote</w:t>
      </w:r>
      <w:r>
        <w:rPr>
          <w:i w:val="false"/>
          <w:iCs w:val="false"/>
        </w:rPr>
        <w:t xml:space="preserve"> y </w:t>
      </w:r>
      <w:r>
        <w:rPr>
          <w:i/>
          <w:iCs/>
        </w:rPr>
        <w:t>pre</w:t>
      </w:r>
      <w:r>
        <w:rPr>
          <w:i w:val="false"/>
          <w:iCs w:val="false"/>
        </w:rPr>
        <w:t xml:space="preserve"> permiten atributos </w:t>
      </w:r>
      <w:r>
        <w:rPr>
          <w:i/>
          <w:iCs/>
        </w:rPr>
        <w:t>data-</w:t>
      </w:r>
      <w:r>
        <w:rPr>
          <w:i w:val="false"/>
          <w:iCs w:val="false"/>
        </w:rPr>
        <w:t xml:space="preserve"> que afectan como y que se muestra en el estilo.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Atributo </w:t>
      </w:r>
      <w:r>
        <w:rPr>
          <w:i/>
          <w:iCs/>
        </w:rPr>
        <w:t>data-cite</w:t>
      </w:r>
      <w:r>
        <w:rPr>
          <w:i w:val="false"/>
          <w:iCs w:val="false"/>
        </w:rPr>
        <w:t xml:space="preserve">: se aplica al elemento </w:t>
      </w:r>
      <w:r>
        <w:rPr>
          <w:i/>
          <w:iCs/>
        </w:rPr>
        <w:t xml:space="preserve">blockquote. </w:t>
      </w:r>
      <w:r>
        <w:rPr>
          <w:i w:val="false"/>
          <w:iCs w:val="false"/>
        </w:rPr>
        <w:t>Este atributo indica la fuente de la cita, al aplicarse se muestra el contenido al fondo del elemento en un color gris.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Atributo </w:t>
      </w:r>
      <w:r>
        <w:rPr>
          <w:i/>
          <w:iCs/>
        </w:rPr>
        <w:t>data-lang-name</w:t>
      </w:r>
      <w:r>
        <w:rPr>
          <w:i w:val="false"/>
          <w:iCs w:val="false"/>
        </w:rPr>
        <w:t xml:space="preserve">: se aplica al elemento </w:t>
      </w:r>
      <w:r>
        <w:rPr>
          <w:i/>
          <w:iCs/>
        </w:rPr>
        <w:t>pre</w:t>
      </w:r>
      <w:r>
        <w:rPr>
          <w:i w:val="false"/>
          <w:iCs w:val="false"/>
        </w:rPr>
        <w:t xml:space="preserve"> si este contiene un elemento </w:t>
      </w:r>
      <w:r>
        <w:rPr>
          <w:i/>
          <w:iCs/>
        </w:rPr>
        <w:t>code</w:t>
      </w:r>
      <w:r>
        <w:rPr>
          <w:i w:val="false"/>
          <w:iCs w:val="false"/>
        </w:rPr>
        <w:t>. Este atributo contiene el nombre del lenguaje de programación que se muestra en  el bloque agregando un indicador arriba del elemento de fondo negro con el contenido de este atributo.</w:t>
      </w:r>
    </w:p>
    <w:p>
      <w:pPr>
        <w:pStyle w:val="Cuerpodetexto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tulo2"/>
        <w:bidi w:val="0"/>
        <w:jc w:val="left"/>
        <w:rPr/>
      </w:pPr>
      <w:r>
        <w:rPr/>
        <w:t>Contenedores</w:t>
      </w:r>
    </w:p>
    <w:p>
      <w:pPr>
        <w:pStyle w:val="Cuerpodetexto"/>
        <w:bidi w:val="0"/>
        <w:jc w:val="left"/>
        <w:rPr/>
      </w:pPr>
      <w:r>
        <w:rPr/>
        <w:t xml:space="preserve">Las clases </w:t>
      </w:r>
      <w:r>
        <w:rPr>
          <w:i/>
          <w:iCs/>
        </w:rPr>
        <w:t>row</w:t>
      </w:r>
      <w:r>
        <w:rPr>
          <w:i w:val="false"/>
          <w:iCs w:val="false"/>
        </w:rPr>
        <w:t xml:space="preserve"> y </w:t>
      </w:r>
      <w:r>
        <w:rPr>
          <w:i/>
          <w:iCs/>
        </w:rPr>
        <w:t>col-*</w:t>
      </w:r>
      <w:r>
        <w:rPr>
          <w:i w:val="false"/>
          <w:iCs w:val="false"/>
        </w:rPr>
        <w:t xml:space="preserve"> se utilizan para crear un diseño de 12 columnas responsivas. Para esto se debe definir una etiqueta </w:t>
      </w:r>
      <w:r>
        <w:rPr>
          <w:i/>
          <w:iCs/>
        </w:rPr>
        <w:t>&lt;div&gt;</w:t>
      </w:r>
      <w:r>
        <w:rPr>
          <w:i w:val="false"/>
          <w:iCs w:val="false"/>
        </w:rPr>
        <w:t xml:space="preserve"> y agregar la clase </w:t>
      </w:r>
      <w:r>
        <w:rPr>
          <w:i/>
          <w:iCs/>
        </w:rPr>
        <w:t>row</w:t>
      </w:r>
      <w:r>
        <w:rPr>
          <w:i w:val="false"/>
          <w:iCs w:val="false"/>
        </w:rPr>
        <w:t xml:space="preserve">. Dentro de este contenedor se puede agregar columnas con elementos </w:t>
      </w:r>
      <w:r>
        <w:rPr>
          <w:i/>
          <w:iCs/>
        </w:rPr>
        <w:t>&lt;div&gt;</w:t>
      </w:r>
      <w:r>
        <w:rPr>
          <w:i w:val="false"/>
          <w:iCs w:val="false"/>
        </w:rPr>
        <w:t xml:space="preserve"> con clase </w:t>
      </w:r>
      <w:r>
        <w:rPr>
          <w:i/>
          <w:iCs/>
        </w:rPr>
        <w:t>col-n</w:t>
      </w:r>
      <w:r>
        <w:rPr>
          <w:i w:val="false"/>
          <w:iCs w:val="false"/>
        </w:rPr>
        <w:t xml:space="preserve"> donde </w:t>
      </w:r>
      <w:r>
        <w:rPr>
          <w:i/>
          <w:iCs/>
        </w:rPr>
        <w:t>n</w:t>
      </w:r>
      <w:r>
        <w:rPr>
          <w:i w:val="false"/>
          <w:iCs w:val="false"/>
        </w:rPr>
        <w:t xml:space="preserve"> es cualquier valor ente 1 y 12; entre mas alto sea el valor mas ancho va a ocupar la columna.</w:t>
      </w:r>
    </w:p>
    <w:p>
      <w:pPr>
        <w:pStyle w:val="Cuerpodetexto"/>
        <w:bidi w:val="0"/>
        <w:spacing w:before="0" w:after="140"/>
        <w:jc w:val="left"/>
        <w:rPr/>
      </w:pPr>
      <w:r>
        <w:rPr>
          <w:i w:val="false"/>
          <w:iCs w:val="false"/>
        </w:rPr>
        <w:t xml:space="preserve">La clase </w:t>
      </w:r>
      <w:r>
        <w:rPr>
          <w:i/>
          <w:iCs/>
        </w:rPr>
        <w:t>container</w:t>
      </w:r>
      <w:r>
        <w:rPr>
          <w:i w:val="false"/>
          <w:iCs w:val="false"/>
        </w:rPr>
        <w:t xml:space="preserve"> se ocupa de crear un contenedor que ocupa el 75% de la pantalla (100% en dispositivos móviles) centrando el contenido.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309</Words>
  <Characters>1513</Characters>
  <CharactersWithSpaces>1794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2020-08-24T00:13:59Z</dcterms:created>
  <dc:creator/>
  <dc:description/>
  <dc:language>es-ES</dc:language>
  <cp:lastModifiedBy/>
  <dcterms:modified xsi:type="dcterms:W3CDTF">2020-08-24T00:36:42Z</dcterms:modified>
  <cp:revision>1</cp:revision>
  <dc:subject/>
  <dc:title/>
</cp:coreProperties>
</file>