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EC9" w:rsidRDefault="00FA3EC9"/>
    <w:p w:rsidR="00FA3EC9" w:rsidRPr="00FA3EC9" w:rsidRDefault="00FA3EC9" w:rsidP="00FA3EC9">
      <w:pPr>
        <w:rPr>
          <w:b/>
          <w:sz w:val="24"/>
        </w:rPr>
      </w:pPr>
      <w:r w:rsidRPr="00FA3EC9">
        <w:rPr>
          <w:b/>
          <w:sz w:val="24"/>
        </w:rPr>
        <w:t>LICEO CRISTIANO VIDA NUEVA</w:t>
      </w:r>
    </w:p>
    <w:p w:rsidR="00FA3EC9" w:rsidRPr="00FA3EC9" w:rsidRDefault="00FA3EC9" w:rsidP="00FA3EC9">
      <w:pPr>
        <w:rPr>
          <w:b/>
          <w:sz w:val="24"/>
        </w:rPr>
      </w:pPr>
      <w:r w:rsidRPr="00FA3EC9">
        <w:rPr>
          <w:b/>
          <w:sz w:val="24"/>
        </w:rPr>
        <w:t>PENSAMIENTO MATEMÁTICO</w:t>
      </w:r>
    </w:p>
    <w:p w:rsidR="00FA3EC9" w:rsidRDefault="00FA3EC9" w:rsidP="00FA3EC9">
      <w:pPr>
        <w:rPr>
          <w:b/>
          <w:sz w:val="24"/>
        </w:rPr>
      </w:pPr>
      <w:r w:rsidRPr="00FA3EC9">
        <w:rPr>
          <w:b/>
          <w:sz w:val="24"/>
        </w:rPr>
        <w:t>SERVICIO SOCIAL: PROGRAMA DE APOYO ECOLÓGICO A LA COMUNIDAD</w:t>
      </w:r>
    </w:p>
    <w:p w:rsidR="00C0512A" w:rsidRDefault="00C0512A" w:rsidP="00FA3EC9">
      <w:pPr>
        <w:rPr>
          <w:b/>
          <w:sz w:val="24"/>
        </w:rPr>
      </w:pPr>
      <w:r>
        <w:rPr>
          <w:b/>
          <w:sz w:val="24"/>
        </w:rPr>
        <w:t>BENEFICENCIA DE SIBATÉ</w:t>
      </w:r>
    </w:p>
    <w:p w:rsidR="00C673C7" w:rsidRDefault="00C673C7" w:rsidP="00FA3EC9">
      <w:pPr>
        <w:rPr>
          <w:b/>
          <w:sz w:val="24"/>
        </w:rPr>
      </w:pPr>
    </w:p>
    <w:p w:rsidR="00C673C7" w:rsidRPr="00FA3EC9" w:rsidRDefault="00C673C7" w:rsidP="00FA3EC9">
      <w:pPr>
        <w:rPr>
          <w:b/>
          <w:sz w:val="24"/>
        </w:rPr>
      </w:pPr>
      <w:r>
        <w:rPr>
          <w:b/>
          <w:sz w:val="24"/>
        </w:rPr>
        <w:t xml:space="preserve">Doc.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cargo: Líder de pensamientos Diego A Orozco </w:t>
      </w:r>
    </w:p>
    <w:p w:rsidR="00FA3EC9" w:rsidRDefault="00FA3EC9"/>
    <w:p w:rsidR="00FA3EC9" w:rsidRPr="00FA3EC9" w:rsidRDefault="00FA3EC9" w:rsidP="00FA3EC9">
      <w:pPr>
        <w:jc w:val="center"/>
        <w:rPr>
          <w:b/>
        </w:rPr>
      </w:pPr>
      <w:r w:rsidRPr="00FA3EC9">
        <w:rPr>
          <w:b/>
        </w:rPr>
        <w:t>RESOLUCIÓN NUMERO 4210</w:t>
      </w:r>
    </w:p>
    <w:p w:rsidR="00FA3EC9" w:rsidRPr="00FA3EC9" w:rsidRDefault="00FA3EC9" w:rsidP="00FA3EC9">
      <w:pPr>
        <w:jc w:val="center"/>
        <w:rPr>
          <w:b/>
        </w:rPr>
      </w:pPr>
      <w:r w:rsidRPr="00FA3EC9">
        <w:rPr>
          <w:b/>
        </w:rPr>
        <w:t>(12 de septiembre de 1996)</w:t>
      </w:r>
    </w:p>
    <w:p w:rsidR="00FA3EC9" w:rsidRPr="00FA3EC9" w:rsidRDefault="00FA3EC9" w:rsidP="00FA3EC9">
      <w:pPr>
        <w:jc w:val="center"/>
        <w:rPr>
          <w:b/>
        </w:rPr>
      </w:pPr>
      <w:r w:rsidRPr="00FA3EC9">
        <w:rPr>
          <w:b/>
        </w:rPr>
        <w:t>Por la cual establece reglas generales para la organización y el funcionamiento del servicio estudiantil obligatorio. LA MINISTRA DE EDUCACIÓN NACIONAL</w:t>
      </w:r>
    </w:p>
    <w:p w:rsidR="00FA3EC9" w:rsidRPr="00FA3EC9" w:rsidRDefault="00FA3EC9" w:rsidP="00FA3EC9">
      <w:pPr>
        <w:jc w:val="center"/>
        <w:rPr>
          <w:b/>
        </w:rPr>
      </w:pPr>
      <w:r w:rsidRPr="00FA3EC9">
        <w:rPr>
          <w:b/>
        </w:rPr>
        <w:t>En ejercicio de sus facultades legales, en especial de las otorgadas por el Artículo 148º de la Ley 115 de 1994 y atendiendo lo dispuesto en el artículo 39º del Decreto 1860 de 1994 y</w:t>
      </w:r>
    </w:p>
    <w:p w:rsidR="00FA3EC9" w:rsidRDefault="00FA3EC9" w:rsidP="00FA3EC9">
      <w:pPr>
        <w:jc w:val="center"/>
      </w:pPr>
      <w:r w:rsidRPr="00FA3EC9">
        <w:rPr>
          <w:b/>
        </w:rPr>
        <w:t>CONSIDERANDO</w:t>
      </w:r>
    </w:p>
    <w:p w:rsidR="00D003E0" w:rsidRDefault="00FA3EC9" w:rsidP="00C673C7">
      <w:pPr>
        <w:jc w:val="both"/>
      </w:pPr>
      <w:r w:rsidRPr="00FA3EC9">
        <w:t>Que el artículo 39º del Decreto 1860 de 1994, determina el propósito</w:t>
      </w:r>
      <w:r>
        <w:t xml:space="preserve"> </w:t>
      </w:r>
      <w:r w:rsidRPr="00FA3EC9">
        <w:t>principal y los  mecanismos  generales  para  la  prestación  del  servicio  social  del  estudiante, dispuesto en los artículos 66º y 97º de la Ley 115 de 1994y entrega al Ministerio de  Educación  Nacional  la  función  de  establecer  regulaciones  sobre  aquellos aspectos que faciliten su eficiente organización y funcionamiento; Que la Ley 115 de 1994concibe el servicio social estudiantil obligatorio como un componente  curricular  exigido  para  la  formación  integral  de  estudiante  en  los distintos  niveles  y  ciclos  de  la  educación  formal  por  constituir  un  programa  que contribuye a la construcción de su identidad cultural, nacional, regional y local, y Que en armonía con lo dispuesto en el artículo 204º de la misma Ley, el servicio social estudiantil obligatorio se</w:t>
      </w:r>
      <w:r>
        <w:t xml:space="preserve"> </w:t>
      </w:r>
      <w:r w:rsidRPr="00FA3EC9">
        <w:t>constituye en un mecanismo formativo que permite el   desarrollo   del   proceso   educativo   de   los   educandos,   no   sólo   en   el establecimiento  educativo,  sino  también  en  el  contexto  familiar,  en  el  ambiente  y en la sociedad.</w:t>
      </w:r>
    </w:p>
    <w:p w:rsidR="00FA3EC9" w:rsidRDefault="00FA3EC9" w:rsidP="00C673C7">
      <w:pPr>
        <w:jc w:val="both"/>
      </w:pPr>
    </w:p>
    <w:p w:rsidR="00FA3EC9" w:rsidRDefault="00FA3EC9" w:rsidP="00C673C7">
      <w:pPr>
        <w:jc w:val="both"/>
      </w:pPr>
    </w:p>
    <w:p w:rsidR="00FA3EC9" w:rsidRDefault="00FA3EC9" w:rsidP="00C673C7">
      <w:pPr>
        <w:jc w:val="both"/>
      </w:pPr>
      <w:r>
        <w:t>ARTÍCULO  3º. El propósito principal del  servicio  social  obligatorio  establecido  en el artículo  39º  de  Decreto  1860  de  1994,  se  desar</w:t>
      </w:r>
      <w:r>
        <w:t xml:space="preserve">rollará  dentro  del  proyecto </w:t>
      </w:r>
      <w:r>
        <w:t>educativo institucional, de tal manera que se atienda debidamente los</w:t>
      </w:r>
      <w:r>
        <w:t xml:space="preserve"> </w:t>
      </w:r>
      <w:r>
        <w:t xml:space="preserve">siguientes objetivos generales: </w:t>
      </w:r>
    </w:p>
    <w:p w:rsidR="00FA3EC9" w:rsidRDefault="00FA3EC9" w:rsidP="00C673C7">
      <w:pPr>
        <w:jc w:val="both"/>
      </w:pPr>
      <w:r>
        <w:t>1.  Sensibilizar  al  educando  frente  a  las  necesidades,  intereses,  problemas  y potencialidades de la comunidad, para que adquiera y desarrolle  compromisos y</w:t>
      </w:r>
      <w:r>
        <w:t xml:space="preserve"> </w:t>
      </w:r>
      <w:r>
        <w:t xml:space="preserve">actitudes en relación con el mejoramiento de la misma. </w:t>
      </w:r>
    </w:p>
    <w:p w:rsidR="00FA3EC9" w:rsidRDefault="00FA3EC9" w:rsidP="00C673C7">
      <w:pPr>
        <w:jc w:val="both"/>
      </w:pPr>
      <w:r>
        <w:lastRenderedPageBreak/>
        <w:t>2.  Contribuir  al  desarrollo  de  la  solidaridad,  la  tolerancia,  la  cooperación  y  el respeto a los demás, la responsabilidad y el</w:t>
      </w:r>
      <w:r>
        <w:t xml:space="preserve"> </w:t>
      </w:r>
      <w:r>
        <w:t>compromiso</w:t>
      </w:r>
      <w:r>
        <w:t xml:space="preserve"> </w:t>
      </w:r>
      <w:r>
        <w:t>con su</w:t>
      </w:r>
      <w:r>
        <w:t xml:space="preserve"> </w:t>
      </w:r>
      <w:r>
        <w:t xml:space="preserve">entorno social. </w:t>
      </w:r>
    </w:p>
    <w:p w:rsidR="00FA3EC9" w:rsidRDefault="00FA3EC9" w:rsidP="00C673C7">
      <w:pPr>
        <w:jc w:val="both"/>
      </w:pPr>
      <w:r>
        <w:t xml:space="preserve">3.  Promover  acciones  educativas  orientadas  a  la  construcción  de  un  espíritu  de servicio  para  el  mejoramiento  permanente  de  la  comunidad  y  a  la  prevención integral de problemas socialmente relevantes. </w:t>
      </w:r>
    </w:p>
    <w:p w:rsidR="00FA3EC9" w:rsidRDefault="00FA3EC9" w:rsidP="00C673C7">
      <w:pPr>
        <w:jc w:val="both"/>
      </w:pPr>
      <w:r>
        <w:t xml:space="preserve">4.  Promover  la  aplicación  de  conocimientos  y  habilidades  logrados  en  áreas obligatorias  definidas  de  estudios  que  favorezca  el  desarrollo  social  y  cultural  de las comunidades. </w:t>
      </w:r>
    </w:p>
    <w:p w:rsidR="00FA3EC9" w:rsidRDefault="00FA3EC9" w:rsidP="00C673C7">
      <w:pPr>
        <w:jc w:val="both"/>
      </w:pPr>
      <w:r>
        <w:t>5.  Fomentar  la  práctica</w:t>
      </w:r>
      <w:r>
        <w:t xml:space="preserve"> </w:t>
      </w:r>
      <w:r>
        <w:t>del  trabajo  y  el  aprovechamiento  del  tiempo  libre,  como derechos que permitan la dignificación de la persona y el mejoramiento de su nivel de vida.</w:t>
      </w:r>
    </w:p>
    <w:p w:rsidR="00FA3EC9" w:rsidRDefault="00FA3EC9" w:rsidP="00C673C7">
      <w:pPr>
        <w:jc w:val="both"/>
      </w:pPr>
    </w:p>
    <w:p w:rsidR="00FA3EC9" w:rsidRPr="00FA3EC9" w:rsidRDefault="00FA3EC9" w:rsidP="00C673C7">
      <w:pPr>
        <w:jc w:val="both"/>
        <w:rPr>
          <w:b/>
        </w:rPr>
      </w:pPr>
    </w:p>
    <w:p w:rsidR="00FA3EC9" w:rsidRPr="00FA3EC9" w:rsidRDefault="00FA3EC9" w:rsidP="00C673C7">
      <w:pPr>
        <w:jc w:val="both"/>
        <w:rPr>
          <w:b/>
        </w:rPr>
      </w:pPr>
      <w:r w:rsidRPr="00FA3EC9">
        <w:rPr>
          <w:b/>
        </w:rPr>
        <w:t xml:space="preserve">PROPÓSITO </w:t>
      </w:r>
      <w:r>
        <w:rPr>
          <w:b/>
        </w:rPr>
        <w:t xml:space="preserve">PEDAGOGICO </w:t>
      </w:r>
      <w:r w:rsidRPr="00FA3EC9">
        <w:rPr>
          <w:b/>
        </w:rPr>
        <w:t>DEL SERVICIO SOCIAL EN MATEMÁTICAS</w:t>
      </w:r>
    </w:p>
    <w:p w:rsidR="00FA3EC9" w:rsidRDefault="00FA3EC9" w:rsidP="00C673C7">
      <w:pPr>
        <w:jc w:val="both"/>
      </w:pPr>
    </w:p>
    <w:p w:rsidR="00FA3EC9" w:rsidRDefault="00FA3EC9" w:rsidP="00C673C7">
      <w:pPr>
        <w:jc w:val="both"/>
      </w:pPr>
      <w:r>
        <w:t xml:space="preserve">La Educación Matemática en su carácter complejo forma parte de un todo social multidimensional en el que hay una permanente </w:t>
      </w:r>
      <w:proofErr w:type="spellStart"/>
      <w:r>
        <w:t>multicausalidad</w:t>
      </w:r>
      <w:proofErr w:type="spellEnd"/>
      <w:r>
        <w:t xml:space="preserve"> fenoménica. Son estas características deseables las que deben darse en la enseñanza de la matemática. El análisis de la relación de la Educación Matemática en cualquier nivel educativo y la sociedad en cuanto a la función social de la primera, requiere de ciertas precisiones teóricas que permitan un abordaje más claro en estos tiempos y en la línea de investigación de la autora que adelante se precisa.</w:t>
      </w:r>
    </w:p>
    <w:p w:rsidR="00FA3EC9" w:rsidRDefault="00FA3EC9" w:rsidP="00C673C7">
      <w:pPr>
        <w:jc w:val="both"/>
      </w:pPr>
    </w:p>
    <w:p w:rsidR="00FA3EC9" w:rsidRDefault="00FA3EC9" w:rsidP="00C673C7">
      <w:pPr>
        <w:jc w:val="both"/>
      </w:pPr>
      <w:r>
        <w:t xml:space="preserve">Los mecanismos de enseñanza practica de las matemáticas recurren actualmente </w:t>
      </w:r>
      <w:r>
        <w:t>al diálogo como herramienta que lleva a establecer la relación sujeto-sujeto, entre el docente y el estudiante, donde este último se apropia de su aprendizaje, rescatando para ello el amor y pasión por la ciencia matemática, usando element</w:t>
      </w:r>
      <w:r>
        <w:t xml:space="preserve">os de su cotidianidad y cultura </w:t>
      </w:r>
      <w:r>
        <w:t>(Rodríguez, 2011, p. 3.)</w:t>
      </w:r>
    </w:p>
    <w:p w:rsidR="00FA3EC9" w:rsidRDefault="00FA3EC9" w:rsidP="00C673C7">
      <w:pPr>
        <w:jc w:val="both"/>
      </w:pPr>
      <w:r>
        <w:t xml:space="preserve">Reivindicar el valor de la matemática, en la vida del hombre y en la sociedad. No se puede poner en duda el valor pedagógico de la ciencia, desde Platón, Aristóteles, </w:t>
      </w:r>
      <w:proofErr w:type="spellStart"/>
      <w:r>
        <w:t>Hipias</w:t>
      </w:r>
      <w:proofErr w:type="spellEnd"/>
      <w:r>
        <w:t xml:space="preserve"> y los Pitagóricos. Se debe utilizar, en consecuencia la Educación Matemática para fomentar el conocimiento de la persona y su capacitación para la vida útil y responsable frente a sí mismo y frente a la sociedad. (Rodríguez, 2010, p. 121)</w:t>
      </w:r>
    </w:p>
    <w:p w:rsidR="00FA3EC9" w:rsidRDefault="00FA3EC9" w:rsidP="00C673C7">
      <w:pPr>
        <w:jc w:val="both"/>
      </w:pPr>
      <w:r>
        <w:t xml:space="preserve">Por esta razón se establece la </w:t>
      </w:r>
      <w:r w:rsidR="00C0512A">
        <w:t>práctica</w:t>
      </w:r>
      <w:r>
        <w:t xml:space="preserve"> social </w:t>
      </w:r>
      <w:r w:rsidR="00C0512A">
        <w:t xml:space="preserve">en el Liceo Cristiano Vida Nueva </w:t>
      </w:r>
      <w:r>
        <w:t xml:space="preserve">como </w:t>
      </w:r>
      <w:r w:rsidR="00C0512A">
        <w:t>elemento</w:t>
      </w:r>
      <w:r>
        <w:t xml:space="preserve"> que permite analizar elementos propios de las matemáticas como el </w:t>
      </w:r>
      <w:r w:rsidR="00C0512A">
        <w:t>reconocimiento</w:t>
      </w:r>
      <w:r>
        <w:t xml:space="preserve"> de áreas</w:t>
      </w:r>
      <w:r w:rsidR="00C0512A">
        <w:t>, presupuestos manejo de recursos y variables asociadas a un proyecto social.</w:t>
      </w:r>
    </w:p>
    <w:p w:rsidR="00C0512A" w:rsidRDefault="00C0512A" w:rsidP="00FA3EC9">
      <w:pPr>
        <w:jc w:val="both"/>
      </w:pPr>
    </w:p>
    <w:p w:rsidR="00C0512A" w:rsidRDefault="00C0512A" w:rsidP="00FA3EC9">
      <w:pPr>
        <w:jc w:val="both"/>
      </w:pPr>
    </w:p>
    <w:p w:rsidR="00C0512A" w:rsidRDefault="00C0512A">
      <w:r>
        <w:br w:type="page"/>
      </w:r>
    </w:p>
    <w:p w:rsidR="00C0512A" w:rsidRDefault="00C0512A" w:rsidP="00FA3EC9">
      <w:pPr>
        <w:jc w:val="both"/>
        <w:rPr>
          <w:b/>
        </w:rPr>
      </w:pPr>
      <w:r w:rsidRPr="00C0512A">
        <w:rPr>
          <w:b/>
        </w:rPr>
        <w:lastRenderedPageBreak/>
        <w:t>ACTIVIDADES A DESARROLLAR</w:t>
      </w:r>
    </w:p>
    <w:p w:rsidR="00C673C7" w:rsidRPr="00C0512A" w:rsidRDefault="00C673C7" w:rsidP="00FA3EC9">
      <w:pPr>
        <w:jc w:val="both"/>
        <w:rPr>
          <w:b/>
        </w:rPr>
      </w:pPr>
    </w:p>
    <w:p w:rsidR="00C0512A" w:rsidRDefault="00C0512A" w:rsidP="00FA3EC9">
      <w:pPr>
        <w:jc w:val="both"/>
      </w:pPr>
      <w:r>
        <w:t>Organización de materiales para acción social ecológica Beneficencia de Sibaté</w:t>
      </w:r>
    </w:p>
    <w:p w:rsidR="00C0512A" w:rsidRDefault="00C0512A" w:rsidP="00FA3EC9">
      <w:pPr>
        <w:jc w:val="both"/>
      </w:pPr>
      <w:r>
        <w:t xml:space="preserve">Análisis y demarcación de áreas de transito común y de actividades </w:t>
      </w:r>
    </w:p>
    <w:p w:rsidR="00C0512A" w:rsidRDefault="00C0512A" w:rsidP="00FA3EC9">
      <w:pPr>
        <w:jc w:val="both"/>
      </w:pPr>
      <w:r>
        <w:t xml:space="preserve">Creación de sistema de señalética de áreas de servicio la Beneficencia </w:t>
      </w:r>
    </w:p>
    <w:p w:rsidR="00C0512A" w:rsidRDefault="00C0512A" w:rsidP="00FA3EC9">
      <w:pPr>
        <w:jc w:val="both"/>
      </w:pPr>
      <w:r>
        <w:t>Trabajo de mejoramiento ecológico de espacios</w:t>
      </w:r>
    </w:p>
    <w:p w:rsidR="00C0512A" w:rsidRDefault="00C0512A" w:rsidP="00FA3EC9">
      <w:pPr>
        <w:jc w:val="both"/>
      </w:pPr>
      <w:r>
        <w:t>Intervención de espacios a través de pintura mural</w:t>
      </w:r>
      <w:r w:rsidR="00C673C7">
        <w:t xml:space="preserve"> contexto de ciencia y matemáticas</w:t>
      </w:r>
    </w:p>
    <w:p w:rsidR="00C673C7" w:rsidRDefault="00C673C7" w:rsidP="00FA3EC9">
      <w:pPr>
        <w:jc w:val="both"/>
      </w:pPr>
      <w:r>
        <w:t>Creación de mapa (planimetría)  y sistema de iconos del espacio físico intervenido.</w:t>
      </w:r>
    </w:p>
    <w:p w:rsidR="00C673C7" w:rsidRDefault="00C673C7" w:rsidP="00FA3EC9">
      <w:pPr>
        <w:jc w:val="both"/>
      </w:pPr>
      <w:bookmarkStart w:id="0" w:name="_GoBack"/>
      <w:bookmarkEnd w:id="0"/>
    </w:p>
    <w:p w:rsidR="00C673C7" w:rsidRDefault="00C673C7" w:rsidP="00FA3EC9">
      <w:pPr>
        <w:jc w:val="both"/>
      </w:pPr>
    </w:p>
    <w:p w:rsidR="00C673C7" w:rsidRDefault="00C673C7" w:rsidP="00FA3EC9">
      <w:pPr>
        <w:jc w:val="both"/>
      </w:pPr>
    </w:p>
    <w:p w:rsidR="00C673C7" w:rsidRDefault="00C673C7" w:rsidP="00FA3EC9">
      <w:pPr>
        <w:jc w:val="both"/>
      </w:pPr>
    </w:p>
    <w:p w:rsidR="00C673C7" w:rsidRDefault="00C673C7" w:rsidP="00FA3EC9">
      <w:pPr>
        <w:jc w:val="both"/>
      </w:pPr>
    </w:p>
    <w:p w:rsidR="00C673C7" w:rsidRDefault="00C673C7" w:rsidP="00FA3EC9">
      <w:pPr>
        <w:jc w:val="both"/>
      </w:pPr>
    </w:p>
    <w:p w:rsidR="00C0512A" w:rsidRDefault="00C0512A" w:rsidP="00FA3EC9">
      <w:pPr>
        <w:jc w:val="both"/>
      </w:pPr>
    </w:p>
    <w:p w:rsidR="00C0512A" w:rsidRDefault="00C0512A" w:rsidP="00FA3EC9">
      <w:pPr>
        <w:jc w:val="both"/>
      </w:pPr>
    </w:p>
    <w:p w:rsidR="00C0512A" w:rsidRDefault="00C0512A" w:rsidP="00FA3EC9">
      <w:pPr>
        <w:jc w:val="both"/>
      </w:pPr>
    </w:p>
    <w:p w:rsidR="00C0512A" w:rsidRDefault="00C0512A" w:rsidP="00FA3EC9">
      <w:pPr>
        <w:jc w:val="both"/>
      </w:pPr>
    </w:p>
    <w:p w:rsidR="00C0512A" w:rsidRDefault="00C0512A" w:rsidP="00FA3EC9">
      <w:pPr>
        <w:jc w:val="both"/>
      </w:pPr>
    </w:p>
    <w:p w:rsidR="00C0512A" w:rsidRDefault="00C0512A" w:rsidP="00FA3EC9">
      <w:pPr>
        <w:jc w:val="both"/>
      </w:pPr>
    </w:p>
    <w:p w:rsidR="00C0512A" w:rsidRDefault="00C0512A" w:rsidP="00FA3EC9">
      <w:pPr>
        <w:jc w:val="both"/>
      </w:pPr>
    </w:p>
    <w:p w:rsidR="00FA3EC9" w:rsidRDefault="00FA3EC9" w:rsidP="00FA3EC9">
      <w:pPr>
        <w:jc w:val="both"/>
      </w:pPr>
    </w:p>
    <w:p w:rsidR="00FA3EC9" w:rsidRDefault="00FA3EC9" w:rsidP="00FA3EC9">
      <w:pPr>
        <w:jc w:val="both"/>
      </w:pPr>
    </w:p>
    <w:sectPr w:rsidR="00FA3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C9"/>
    <w:rsid w:val="00C0512A"/>
    <w:rsid w:val="00C673C7"/>
    <w:rsid w:val="00D003E0"/>
    <w:rsid w:val="00F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7A4A9-2938-4DC5-AF89-8D1F7792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53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4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8750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4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2022-10-01T17:16:00Z</dcterms:created>
  <dcterms:modified xsi:type="dcterms:W3CDTF">2022-10-01T17:40:00Z</dcterms:modified>
</cp:coreProperties>
</file>