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7365D"/>
          <w:sz w:val="56"/>
        </w:rPr>
        <w:t>CORPORATE POLICY AI ASSISTANT</w:t>
      </w:r>
    </w:p>
    <w:p>
      <w:pPr>
        <w:jc w:val="center"/>
      </w:pPr>
      <w:r>
        <w:rPr>
          <w:rFonts w:ascii="Aptos Display" w:hAnsi="Aptos Display"/>
          <w:b/>
          <w:color w:val="2F5597"/>
          <w:sz w:val="44"/>
        </w:rPr>
        <w:t>Business Architecture &amp; Solution Proposal</w:t>
      </w:r>
    </w:p>
    <w:p>
      <w:pPr>
        <w:spacing w:before="360"/>
        <w:jc w:val="center"/>
      </w:pPr>
      <w:r>
        <w:rPr>
          <w:rFonts w:ascii="Aptos" w:hAnsi="Aptos"/>
          <w:color w:val="666666"/>
          <w:sz w:val="24"/>
        </w:rPr>
        <w:t>Aligned business case, requirements, gap analysis, solution alternatives,</w:t>
        <w:br/>
        <w:t>implementation roadmap, and technical delivery ownership</w:t>
      </w:r>
    </w:p>
    <w:p>
      <w:pPr>
        <w:spacing w:before="1600"/>
        <w:jc w:val="center"/>
      </w:pPr>
      <w:r>
        <w:rPr>
          <w:rFonts w:ascii="Aptos" w:hAnsi="Aptos"/>
          <w:b/>
          <w:color w:val="17365D"/>
          <w:sz w:val="22"/>
        </w:rPr>
        <w:t>Portfolio / Demonstration Document</w:t>
      </w:r>
    </w:p>
    <w:p>
      <w:pPr>
        <w:jc w:val="center"/>
      </w:pPr>
      <w:r>
        <w:rPr>
          <w:rFonts w:ascii="Aptos" w:hAnsi="Aptos"/>
          <w:color w:val="666666"/>
          <w:sz w:val="18"/>
        </w:rPr>
        <w:t>Fictitious enterprise scenario | Proposed target metrics | Azure-oriented reference solution</w:t>
      </w:r>
    </w:p>
    <w:p>
      <w:r>
        <w:br w:type="page"/>
      </w:r>
    </w:p>
    <w:p>
      <w:pPr>
        <w:pStyle w:val="Heading1"/>
        <w:keepNext/>
      </w:pPr>
      <w:r>
        <w:t>Document Purpose and Scope</w:t>
      </w:r>
    </w:p>
    <w:p>
      <w:r>
        <w:rPr>
          <w:rFonts w:ascii="Aptos" w:hAnsi="Aptos"/>
          <w:sz w:val="20"/>
        </w:rPr>
        <w:t>This document presents the business and solution architecture basis for a fictitious enterprise Corporate Policy AI Assistant. It is designed as a portfolio artifact that demonstrates how an architecture proposal can trace a business problem through drivers, goals, objectives, KPIs, requirements, gaps, candidate solutions, alternatives, and an implementation roadmap.</w:t>
      </w:r>
    </w:p>
    <w:p>
      <w:r>
        <w:rPr>
          <w:rFonts w:ascii="Aptos" w:hAnsi="Aptos"/>
          <w:sz w:val="20"/>
        </w:rPr>
        <w:t>The proposed assistant provides a conversational interface for employees to ask questions about approved corporate policies and receive grounded responses derived from governed policy content. The reference solution uses a Retrieval-Augmented Generation (RAG) pattern so that responses are based on indexed enterprise policy content rather than solely on a large language model's general knowledge.</w:t>
      </w:r>
    </w:p>
    <w:p>
      <w:r>
        <w:rPr>
          <w:rFonts w:ascii="Aptos" w:hAnsi="Aptos"/>
          <w:sz w:val="20"/>
        </w:rPr>
        <w:t>Important assumption: all benefit values and target KPI thresholds in this document are proposed planning targets for a fictitious corporation. They are not represented as measured production results.</w:t>
      </w:r>
    </w:p>
    <w:p>
      <w:pPr>
        <w:pStyle w:val="Heading1"/>
        <w:keepNext/>
      </w:pPr>
      <w:r>
        <w:t>Executive Summary</w:t>
      </w:r>
    </w:p>
    <w:p>
      <w:pPr>
        <w:pStyle w:val="ExecutiveCallout"/>
      </w:pPr>
      <w:r>
        <w:rPr>
          <w:b/>
        </w:rPr>
        <w:t xml:space="preserve">Business proposition: </w:t>
      </w:r>
      <w:r>
        <w:t>reduce the time, inconsistency, and operational friction involved in finding and interpreting corporate policy information while strengthening governance, traceability, and employee self-service.</w:t>
      </w:r>
    </w:p>
    <w:p>
      <w:r>
        <w:rPr>
          <w:rFonts w:ascii="Aptos" w:hAnsi="Aptos"/>
          <w:sz w:val="20"/>
        </w:rPr>
        <w:t>Employees commonly search multiple portals, document repositories, intranet pages, and policy PDFs or contact HR, Legal, Compliance, IT, Security, or managers for clarification. The proposed Corporate Policy AI Assistant creates a governed conversational access layer over authoritative policy content.</w:t>
      </w:r>
    </w:p>
    <w:p>
      <w:r>
        <w:rPr>
          <w:rFonts w:ascii="Aptos" w:hAnsi="Aptos"/>
          <w:sz w:val="20"/>
        </w:rPr>
        <w:t>The recommended candidate is an Azure-managed RAG solution using a React/TypeScript chat interface, an API/orchestration layer, Azure AI Search for hybrid/vector retrieval, Azure Blob Storage for authoritative documents, a Microsoft Foundry embeddings deployment, and a Microsoft Foundry chat/reasoning model. Microsoft Entra ID, role-based access control, telemetry, content governance, and evaluation controls are included as cross-cutting capabilities.</w:t>
      </w:r>
    </w:p>
    <w:p>
      <w:r>
        <w:rPr>
          <w:rFonts w:ascii="Aptos" w:hAnsi="Aptos"/>
          <w:sz w:val="20"/>
        </w:rPr>
        <w:t>The solution is expected to enable faster policy discovery, improved answer consistency, lower repetitive support demand, stronger source traceability, and a scalable foundation for additional enterprise knowledge domains.</w:t>
      </w:r>
    </w:p>
    <w:p>
      <w:pPr>
        <w:pStyle w:val="Heading1"/>
        <w:keepNext/>
      </w:pPr>
      <w:r>
        <w:t>1. Corporate Policy Search Overview</w:t>
      </w:r>
    </w:p>
    <w:p>
      <w:r>
        <w:rPr>
          <w:rFonts w:ascii="Aptos" w:hAnsi="Aptos"/>
          <w:sz w:val="20"/>
        </w:rPr>
        <w:t>The Corporate Policy AI Assistant is a secure, enterprise-oriented chat application that allows authorized employees to search and ask natural-language questions about approved corporate policies. Instead of requiring a user to know a policy title, document location, or exact search phrase, the assistant interprets the user's question, retrieves relevant policy passages, and provides a concise answer grounded in those passages.</w:t>
      </w:r>
    </w:p>
    <w:p>
      <w:pPr>
        <w:pStyle w:val="Heading2"/>
        <w:keepNext/>
      </w:pPr>
      <w:r>
        <w:t>1.1 Primary User Experience</w:t>
      </w:r>
    </w:p>
    <w:p>
      <w:pPr>
        <w:pStyle w:val="ListNumber"/>
        <w:spacing w:after="40"/>
      </w:pPr>
      <w:r>
        <w:rPr>
          <w:rFonts w:ascii="Aptos" w:hAnsi="Aptos"/>
          <w:sz w:val="20"/>
        </w:rPr>
        <w:t>An employee authenticates to the Corporate Policy AI Assistant.</w:t>
      </w:r>
    </w:p>
    <w:p>
      <w:pPr>
        <w:pStyle w:val="ListNumber"/>
        <w:spacing w:after="40"/>
      </w:pPr>
      <w:r>
        <w:rPr>
          <w:rFonts w:ascii="Aptos" w:hAnsi="Aptos"/>
          <w:sz w:val="20"/>
        </w:rPr>
        <w:t>The employee enters a policy question in a conversational chat interface.</w:t>
      </w:r>
    </w:p>
    <w:p>
      <w:pPr>
        <w:pStyle w:val="ListNumber"/>
        <w:spacing w:after="40"/>
      </w:pPr>
      <w:r>
        <w:rPr>
          <w:rFonts w:ascii="Aptos" w:hAnsi="Aptos"/>
          <w:sz w:val="20"/>
        </w:rPr>
        <w:t>The application sends the question to an orchestration/API layer.</w:t>
      </w:r>
    </w:p>
    <w:p>
      <w:pPr>
        <w:pStyle w:val="ListNumber"/>
        <w:spacing w:after="40"/>
      </w:pPr>
      <w:r>
        <w:rPr>
          <w:rFonts w:ascii="Aptos" w:hAnsi="Aptos"/>
          <w:sz w:val="20"/>
        </w:rPr>
        <w:t>The orchestration layer queries Azure AI Search using semantic, keyword, and/or vector retrieval.</w:t>
      </w:r>
    </w:p>
    <w:p>
      <w:pPr>
        <w:pStyle w:val="ListNumber"/>
        <w:spacing w:after="40"/>
      </w:pPr>
      <w:r>
        <w:rPr>
          <w:rFonts w:ascii="Aptos" w:hAnsi="Aptos"/>
          <w:sz w:val="20"/>
        </w:rPr>
        <w:t>Relevant policy chunks and source metadata are returned.</w:t>
      </w:r>
    </w:p>
    <w:p>
      <w:pPr>
        <w:pStyle w:val="ListNumber"/>
        <w:spacing w:after="40"/>
      </w:pPr>
      <w:r>
        <w:rPr>
          <w:rFonts w:ascii="Aptos" w:hAnsi="Aptos"/>
          <w:sz w:val="20"/>
        </w:rPr>
        <w:t>The user's question, retrieved evidence, and governed system instructions are assembled into an LLM prompt.</w:t>
      </w:r>
    </w:p>
    <w:p>
      <w:pPr>
        <w:pStyle w:val="ListNumber"/>
        <w:spacing w:after="40"/>
      </w:pPr>
      <w:r>
        <w:rPr>
          <w:rFonts w:ascii="Aptos" w:hAnsi="Aptos"/>
          <w:sz w:val="20"/>
        </w:rPr>
        <w:t>The LLM reasons over the retrieved evidence and produces a grounded answer.</w:t>
      </w:r>
    </w:p>
    <w:p>
      <w:pPr>
        <w:pStyle w:val="ListNumber"/>
        <w:spacing w:after="40"/>
      </w:pPr>
      <w:r>
        <w:rPr>
          <w:rFonts w:ascii="Aptos" w:hAnsi="Aptos"/>
          <w:sz w:val="20"/>
        </w:rPr>
        <w:t>The application displays the answer with source references and captures telemetry for quality, security, and operational monitoring.</w:t>
      </w:r>
    </w:p>
    <w:p>
      <w:pPr>
        <w:pStyle w:val="Heading2"/>
        <w:keepNext/>
      </w:pPr>
      <w:r>
        <w:t>1.2 Reference Business Capabilities Enabled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Capability</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Description</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Business Value</w:t>
            </w:r>
          </w:p>
        </w:tc>
      </w:tr>
      <w:tr>
        <w:tc>
          <w:tcPr>
            <w:tcW w:type="dxa" w:w="1944"/>
            <w:tcMar>
              <w:top w:w="65" w:type="dxa"/>
              <w:start w:w="65" w:type="dxa"/>
              <w:bottom w:w="65" w:type="dxa"/>
              <w:end w:w="65" w:type="dxa"/>
            </w:tcMar>
            <w:vAlign w:val="top"/>
          </w:tcPr>
          <w:p>
            <w:pPr>
              <w:keepLines/>
              <w:spacing w:after="0"/>
            </w:pPr>
            <w:r>
              <w:rPr>
                <w:rFonts w:ascii="Aptos" w:hAnsi="Aptos"/>
                <w:b w:val="0"/>
                <w:sz w:val="16"/>
              </w:rPr>
              <w:t>Policy Discovery</w:t>
            </w:r>
          </w:p>
        </w:tc>
        <w:tc>
          <w:tcPr>
            <w:tcW w:type="dxa" w:w="4752"/>
            <w:tcMar>
              <w:top w:w="65" w:type="dxa"/>
              <w:start w:w="65" w:type="dxa"/>
              <w:bottom w:w="65" w:type="dxa"/>
              <w:end w:w="65" w:type="dxa"/>
            </w:tcMar>
            <w:vAlign w:val="top"/>
          </w:tcPr>
          <w:p>
            <w:pPr>
              <w:keepLines/>
              <w:spacing w:after="0"/>
            </w:pPr>
            <w:r>
              <w:rPr>
                <w:rFonts w:ascii="Aptos" w:hAnsi="Aptos"/>
                <w:b w:val="0"/>
                <w:sz w:val="16"/>
              </w:rPr>
              <w:t>Find applicable policies using natural-language questions rather than exact titles or repository navigation.</w:t>
            </w:r>
          </w:p>
        </w:tc>
        <w:tc>
          <w:tcPr>
            <w:tcW w:type="dxa" w:w="3456"/>
            <w:tcMar>
              <w:top w:w="65" w:type="dxa"/>
              <w:start w:w="65" w:type="dxa"/>
              <w:bottom w:w="65" w:type="dxa"/>
              <w:end w:w="65" w:type="dxa"/>
            </w:tcMar>
            <w:vAlign w:val="top"/>
          </w:tcPr>
          <w:p>
            <w:pPr>
              <w:keepLines/>
              <w:spacing w:after="0"/>
            </w:pPr>
            <w:r>
              <w:rPr>
                <w:rFonts w:ascii="Aptos" w:hAnsi="Aptos"/>
                <w:b w:val="0"/>
                <w:sz w:val="16"/>
              </w:rPr>
              <w:t>Reduces search time and user friction.</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6"/>
              </w:rPr>
              <w:t>Policy Interpretation Support</w:t>
            </w:r>
          </w:p>
        </w:tc>
        <w:tc>
          <w:tcPr>
            <w:tcW w:type="dxa" w:w="4752"/>
            <w:tcMar>
              <w:top w:w="65" w:type="dxa"/>
              <w:start w:w="65" w:type="dxa"/>
              <w:bottom w:w="65" w:type="dxa"/>
              <w:end w:w="65" w:type="dxa"/>
            </w:tcMar>
            <w:vAlign w:val="top"/>
            <w:shd w:fill="F8FAFC"/>
          </w:tcPr>
          <w:p>
            <w:pPr>
              <w:keepLines/>
              <w:spacing w:after="0"/>
            </w:pPr>
            <w:r>
              <w:rPr>
                <w:rFonts w:ascii="Aptos" w:hAnsi="Aptos"/>
                <w:b w:val="0"/>
                <w:sz w:val="16"/>
              </w:rPr>
              <w:t>Summarize and explain approved policy language within defined guardrails.</w:t>
            </w:r>
          </w:p>
        </w:tc>
        <w:tc>
          <w:tcPr>
            <w:tcW w:type="dxa" w:w="3456"/>
            <w:tcMar>
              <w:top w:w="65" w:type="dxa"/>
              <w:start w:w="65" w:type="dxa"/>
              <w:bottom w:w="65" w:type="dxa"/>
              <w:end w:w="65" w:type="dxa"/>
            </w:tcMar>
            <w:vAlign w:val="top"/>
            <w:shd w:fill="F8FAFC"/>
          </w:tcPr>
          <w:p>
            <w:pPr>
              <w:keepLines/>
              <w:spacing w:after="0"/>
            </w:pPr>
            <w:r>
              <w:rPr>
                <w:rFonts w:ascii="Aptos" w:hAnsi="Aptos"/>
                <w:b w:val="0"/>
                <w:sz w:val="16"/>
              </w:rPr>
              <w:t>Improves comprehension and consistency.</w:t>
            </w:r>
          </w:p>
        </w:tc>
      </w:tr>
      <w:tr>
        <w:tc>
          <w:tcPr>
            <w:tcW w:type="dxa" w:w="1944"/>
            <w:tcMar>
              <w:top w:w="65" w:type="dxa"/>
              <w:start w:w="65" w:type="dxa"/>
              <w:bottom w:w="65" w:type="dxa"/>
              <w:end w:w="65" w:type="dxa"/>
            </w:tcMar>
            <w:vAlign w:val="top"/>
          </w:tcPr>
          <w:p>
            <w:pPr>
              <w:keepLines/>
              <w:spacing w:after="0"/>
            </w:pPr>
            <w:r>
              <w:rPr>
                <w:rFonts w:ascii="Aptos" w:hAnsi="Aptos"/>
                <w:b w:val="0"/>
                <w:sz w:val="16"/>
              </w:rPr>
              <w:t>Source Traceability</w:t>
            </w:r>
          </w:p>
        </w:tc>
        <w:tc>
          <w:tcPr>
            <w:tcW w:type="dxa" w:w="4752"/>
            <w:tcMar>
              <w:top w:w="65" w:type="dxa"/>
              <w:start w:w="65" w:type="dxa"/>
              <w:bottom w:w="65" w:type="dxa"/>
              <w:end w:w="65" w:type="dxa"/>
            </w:tcMar>
            <w:vAlign w:val="top"/>
          </w:tcPr>
          <w:p>
            <w:pPr>
              <w:keepLines/>
              <w:spacing w:after="0"/>
            </w:pPr>
            <w:r>
              <w:rPr>
                <w:rFonts w:ascii="Aptos" w:hAnsi="Aptos"/>
                <w:b w:val="0"/>
                <w:sz w:val="16"/>
              </w:rPr>
              <w:t>Return citations or links to the authoritative source passages used for an answer.</w:t>
            </w:r>
          </w:p>
        </w:tc>
        <w:tc>
          <w:tcPr>
            <w:tcW w:type="dxa" w:w="3456"/>
            <w:tcMar>
              <w:top w:w="65" w:type="dxa"/>
              <w:start w:w="65" w:type="dxa"/>
              <w:bottom w:w="65" w:type="dxa"/>
              <w:end w:w="65" w:type="dxa"/>
            </w:tcMar>
            <w:vAlign w:val="top"/>
          </w:tcPr>
          <w:p>
            <w:pPr>
              <w:keepLines/>
              <w:spacing w:after="0"/>
            </w:pPr>
            <w:r>
              <w:rPr>
                <w:rFonts w:ascii="Aptos" w:hAnsi="Aptos"/>
                <w:b w:val="0"/>
                <w:sz w:val="16"/>
              </w:rPr>
              <w:t>Supports verification and trust.</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6"/>
              </w:rPr>
              <w:t>Employee Self-Service</w:t>
            </w:r>
          </w:p>
        </w:tc>
        <w:tc>
          <w:tcPr>
            <w:tcW w:type="dxa" w:w="4752"/>
            <w:tcMar>
              <w:top w:w="65" w:type="dxa"/>
              <w:start w:w="65" w:type="dxa"/>
              <w:bottom w:w="65" w:type="dxa"/>
              <w:end w:w="65" w:type="dxa"/>
            </w:tcMar>
            <w:vAlign w:val="top"/>
            <w:shd w:fill="F8FAFC"/>
          </w:tcPr>
          <w:p>
            <w:pPr>
              <w:keepLines/>
              <w:spacing w:after="0"/>
            </w:pPr>
            <w:r>
              <w:rPr>
                <w:rFonts w:ascii="Aptos" w:hAnsi="Aptos"/>
                <w:b w:val="0"/>
                <w:sz w:val="16"/>
              </w:rPr>
              <w:t>Resolve common policy questions without immediate intervention from support functions.</w:t>
            </w:r>
          </w:p>
        </w:tc>
        <w:tc>
          <w:tcPr>
            <w:tcW w:type="dxa" w:w="3456"/>
            <w:tcMar>
              <w:top w:w="65" w:type="dxa"/>
              <w:start w:w="65" w:type="dxa"/>
              <w:bottom w:w="65" w:type="dxa"/>
              <w:end w:w="65" w:type="dxa"/>
            </w:tcMar>
            <w:vAlign w:val="top"/>
            <w:shd w:fill="F8FAFC"/>
          </w:tcPr>
          <w:p>
            <w:pPr>
              <w:keepLines/>
              <w:spacing w:after="0"/>
            </w:pPr>
            <w:r>
              <w:rPr>
                <w:rFonts w:ascii="Aptos" w:hAnsi="Aptos"/>
                <w:b w:val="0"/>
                <w:sz w:val="16"/>
              </w:rPr>
              <w:t>Reduces repetitive workload.</w:t>
            </w:r>
          </w:p>
        </w:tc>
      </w:tr>
      <w:tr>
        <w:tc>
          <w:tcPr>
            <w:tcW w:type="dxa" w:w="1944"/>
            <w:tcMar>
              <w:top w:w="65" w:type="dxa"/>
              <w:start w:w="65" w:type="dxa"/>
              <w:bottom w:w="65" w:type="dxa"/>
              <w:end w:w="65" w:type="dxa"/>
            </w:tcMar>
            <w:vAlign w:val="top"/>
          </w:tcPr>
          <w:p>
            <w:pPr>
              <w:keepLines/>
              <w:spacing w:after="0"/>
            </w:pPr>
            <w:r>
              <w:rPr>
                <w:rFonts w:ascii="Aptos" w:hAnsi="Aptos"/>
                <w:b w:val="0"/>
                <w:sz w:val="16"/>
              </w:rPr>
              <w:t>Governed Knowledge Retrieval</w:t>
            </w:r>
          </w:p>
        </w:tc>
        <w:tc>
          <w:tcPr>
            <w:tcW w:type="dxa" w:w="4752"/>
            <w:tcMar>
              <w:top w:w="65" w:type="dxa"/>
              <w:start w:w="65" w:type="dxa"/>
              <w:bottom w:w="65" w:type="dxa"/>
              <w:end w:w="65" w:type="dxa"/>
            </w:tcMar>
            <w:vAlign w:val="top"/>
          </w:tcPr>
          <w:p>
            <w:pPr>
              <w:keepLines/>
              <w:spacing w:after="0"/>
            </w:pPr>
            <w:r>
              <w:rPr>
                <w:rFonts w:ascii="Aptos" w:hAnsi="Aptos"/>
                <w:b w:val="0"/>
                <w:sz w:val="16"/>
              </w:rPr>
              <w:t>Index only approved policy sources with controlled ingestion and metadata.</w:t>
            </w:r>
          </w:p>
        </w:tc>
        <w:tc>
          <w:tcPr>
            <w:tcW w:type="dxa" w:w="3456"/>
            <w:tcMar>
              <w:top w:w="65" w:type="dxa"/>
              <w:start w:w="65" w:type="dxa"/>
              <w:bottom w:w="65" w:type="dxa"/>
              <w:end w:w="65" w:type="dxa"/>
            </w:tcMar>
            <w:vAlign w:val="top"/>
          </w:tcPr>
          <w:p>
            <w:pPr>
              <w:keepLines/>
              <w:spacing w:after="0"/>
            </w:pPr>
            <w:r>
              <w:rPr>
                <w:rFonts w:ascii="Aptos" w:hAnsi="Aptos"/>
                <w:b w:val="0"/>
                <w:sz w:val="16"/>
              </w:rPr>
              <w:t>Improves governance and content quality.</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6"/>
              </w:rPr>
              <w:t>Usage &amp; Quality Analytics</w:t>
            </w:r>
          </w:p>
        </w:tc>
        <w:tc>
          <w:tcPr>
            <w:tcW w:type="dxa" w:w="4752"/>
            <w:tcMar>
              <w:top w:w="65" w:type="dxa"/>
              <w:start w:w="65" w:type="dxa"/>
              <w:bottom w:w="65" w:type="dxa"/>
              <w:end w:w="65" w:type="dxa"/>
            </w:tcMar>
            <w:vAlign w:val="top"/>
            <w:shd w:fill="F8FAFC"/>
          </w:tcPr>
          <w:p>
            <w:pPr>
              <w:keepLines/>
              <w:spacing w:after="0"/>
            </w:pPr>
            <w:r>
              <w:rPr>
                <w:rFonts w:ascii="Aptos" w:hAnsi="Aptos"/>
                <w:b w:val="0"/>
                <w:sz w:val="16"/>
              </w:rPr>
              <w:t>Measure adoption, response quality, search success, unresolved questions, and operational performance.</w:t>
            </w:r>
          </w:p>
        </w:tc>
        <w:tc>
          <w:tcPr>
            <w:tcW w:type="dxa" w:w="3456"/>
            <w:tcMar>
              <w:top w:w="65" w:type="dxa"/>
              <w:start w:w="65" w:type="dxa"/>
              <w:bottom w:w="65" w:type="dxa"/>
              <w:end w:w="65" w:type="dxa"/>
            </w:tcMar>
            <w:vAlign w:val="top"/>
            <w:shd w:fill="F8FAFC"/>
          </w:tcPr>
          <w:p>
            <w:pPr>
              <w:keepLines/>
              <w:spacing w:after="0"/>
            </w:pPr>
            <w:r>
              <w:rPr>
                <w:rFonts w:ascii="Aptos" w:hAnsi="Aptos"/>
                <w:b w:val="0"/>
                <w:sz w:val="16"/>
              </w:rPr>
              <w:t>Enables continuous improvement.</w:t>
            </w:r>
          </w:p>
        </w:tc>
      </w:tr>
    </w:tbl>
    <w:p>
      <w:pPr>
        <w:spacing w:after="20"/>
      </w:pPr>
    </w:p>
    <w:p>
      <w:pPr>
        <w:pStyle w:val="Heading1"/>
        <w:keepNext/>
      </w:pPr>
      <w:r>
        <w:t>2. Problem Statement</w:t>
      </w:r>
    </w:p>
    <w:p>
      <w:r>
        <w:rPr>
          <w:rFonts w:ascii="Aptos" w:hAnsi="Aptos"/>
          <w:sz w:val="20"/>
        </w:rPr>
        <w:t>Corporate policy information is distributed across multiple documents, repositories, portals, and organizational functions. Employees may not know which policy applies, where the authoritative document is stored, which version is current, or which search terms will locate the needed guidance. As a result, users spend unnecessary time searching, may rely on outdated or incomplete information, and frequently escalate routine questions to HR, Legal, Compliance, IT, Information Security, or management.</w:t>
      </w:r>
    </w:p>
    <w:p>
      <w:r>
        <w:rPr>
          <w:rFonts w:ascii="Aptos" w:hAnsi="Aptos"/>
          <w:sz w:val="20"/>
        </w:rPr>
        <w:t>The corporation therefore needs a governed, searchable, and conversational policy access capability that can quickly locate authoritative policy content, explain it in context, cite the source, respect user authorization, and provide measurable evidence of usage and answer quality without replacing formal policy ownership or professional/legal judgment.</w:t>
      </w:r>
    </w:p>
    <w:p>
      <w:pPr>
        <w:pStyle w:val="Heading1"/>
        <w:keepNext/>
      </w:pPr>
      <w:r>
        <w:t>3. Business Drivers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70" w:type="dxa"/>
              <w:bottom w:w="70" w:type="dxa"/>
              <w:end w:w="70" w:type="dxa"/>
            </w:tcMar>
            <w:vAlign w:val="center"/>
          </w:tcPr>
          <w:p>
            <w:pPr>
              <w:keepLines/>
              <w:jc w:val="center"/>
            </w:pPr>
            <w:r>
              <w:rPr>
                <w:rFonts w:ascii="Aptos" w:hAnsi="Aptos"/>
                <w:b/>
                <w:color w:val="FFFFFF"/>
                <w:sz w:val="17"/>
              </w:rPr>
              <w:t>ID</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7"/>
              </w:rPr>
              <w:t>Business Driver</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7"/>
              </w:rPr>
              <w:t>Rationale</w:t>
            </w:r>
          </w:p>
        </w:tc>
      </w:tr>
      <w:tr>
        <w:tc>
          <w:tcPr>
            <w:tcW w:type="dxa" w:w="936"/>
            <w:tcMar>
              <w:top w:w="65" w:type="dxa"/>
              <w:start w:w="65" w:type="dxa"/>
              <w:bottom w:w="65" w:type="dxa"/>
              <w:end w:w="65" w:type="dxa"/>
            </w:tcMar>
            <w:vAlign w:val="top"/>
          </w:tcPr>
          <w:p>
            <w:pPr>
              <w:keepLines/>
              <w:spacing w:after="0"/>
            </w:pPr>
            <w:r>
              <w:rPr>
                <w:rFonts w:ascii="Aptos" w:hAnsi="Aptos"/>
                <w:b/>
                <w:sz w:val="17"/>
              </w:rPr>
              <w:t>BD-01</w:t>
            </w:r>
          </w:p>
        </w:tc>
        <w:tc>
          <w:tcPr>
            <w:tcW w:type="dxa" w:w="2448"/>
            <w:tcMar>
              <w:top w:w="65" w:type="dxa"/>
              <w:start w:w="65" w:type="dxa"/>
              <w:bottom w:w="65" w:type="dxa"/>
              <w:end w:w="65" w:type="dxa"/>
            </w:tcMar>
            <w:vAlign w:val="top"/>
          </w:tcPr>
          <w:p>
            <w:pPr>
              <w:keepLines/>
              <w:spacing w:after="0"/>
            </w:pPr>
            <w:r>
              <w:rPr>
                <w:rFonts w:ascii="Aptos" w:hAnsi="Aptos"/>
                <w:b w:val="0"/>
                <w:sz w:val="17"/>
              </w:rPr>
              <w:t>Employee productivity</w:t>
            </w:r>
          </w:p>
        </w:tc>
        <w:tc>
          <w:tcPr>
            <w:tcW w:type="dxa" w:w="6912"/>
            <w:tcMar>
              <w:top w:w="65" w:type="dxa"/>
              <w:start w:w="65" w:type="dxa"/>
              <w:bottom w:w="65" w:type="dxa"/>
              <w:end w:w="65" w:type="dxa"/>
            </w:tcMar>
            <w:vAlign w:val="top"/>
          </w:tcPr>
          <w:p>
            <w:pPr>
              <w:keepLines/>
              <w:spacing w:after="0"/>
            </w:pPr>
            <w:r>
              <w:rPr>
                <w:rFonts w:ascii="Aptos" w:hAnsi="Aptos"/>
                <w:b w:val="0"/>
                <w:sz w:val="17"/>
              </w:rPr>
              <w:t>Reduce time spent locating and interpreting corporate policy information.</w:t>
            </w:r>
          </w:p>
        </w:tc>
      </w:tr>
      <w:tr>
        <w:tc>
          <w:tcPr>
            <w:tcW w:type="dxa" w:w="936"/>
            <w:tcMar>
              <w:top w:w="65" w:type="dxa"/>
              <w:start w:w="65" w:type="dxa"/>
              <w:bottom w:w="65" w:type="dxa"/>
              <w:end w:w="65" w:type="dxa"/>
            </w:tcMar>
            <w:vAlign w:val="top"/>
            <w:shd w:fill="F8FAFC"/>
          </w:tcPr>
          <w:p>
            <w:pPr>
              <w:keepLines/>
              <w:spacing w:after="0"/>
            </w:pPr>
            <w:r>
              <w:rPr>
                <w:rFonts w:ascii="Aptos" w:hAnsi="Aptos"/>
                <w:b/>
                <w:sz w:val="17"/>
              </w:rPr>
              <w:t>BD-02</w:t>
            </w:r>
          </w:p>
        </w:tc>
        <w:tc>
          <w:tcPr>
            <w:tcW w:type="dxa" w:w="2448"/>
            <w:tcMar>
              <w:top w:w="65" w:type="dxa"/>
              <w:start w:w="65" w:type="dxa"/>
              <w:bottom w:w="65" w:type="dxa"/>
              <w:end w:w="65" w:type="dxa"/>
            </w:tcMar>
            <w:vAlign w:val="top"/>
            <w:shd w:fill="F8FAFC"/>
          </w:tcPr>
          <w:p>
            <w:pPr>
              <w:keepLines/>
              <w:spacing w:after="0"/>
            </w:pPr>
            <w:r>
              <w:rPr>
                <w:rFonts w:ascii="Aptos" w:hAnsi="Aptos"/>
                <w:b w:val="0"/>
                <w:sz w:val="17"/>
              </w:rPr>
              <w:t>Policy consistency</w:t>
            </w:r>
          </w:p>
        </w:tc>
        <w:tc>
          <w:tcPr>
            <w:tcW w:type="dxa" w:w="6912"/>
            <w:tcMar>
              <w:top w:w="65" w:type="dxa"/>
              <w:start w:w="65" w:type="dxa"/>
              <w:bottom w:w="65" w:type="dxa"/>
              <w:end w:w="65" w:type="dxa"/>
            </w:tcMar>
            <w:vAlign w:val="top"/>
            <w:shd w:fill="F8FAFC"/>
          </w:tcPr>
          <w:p>
            <w:pPr>
              <w:keepLines/>
              <w:spacing w:after="0"/>
            </w:pPr>
            <w:r>
              <w:rPr>
                <w:rFonts w:ascii="Aptos" w:hAnsi="Aptos"/>
                <w:b w:val="0"/>
                <w:sz w:val="17"/>
              </w:rPr>
              <w:t>Reduce conflicting answers caused by decentralized search, tribal knowledge, or outdated copies.</w:t>
            </w:r>
          </w:p>
        </w:tc>
      </w:tr>
      <w:tr>
        <w:tc>
          <w:tcPr>
            <w:tcW w:type="dxa" w:w="936"/>
            <w:tcMar>
              <w:top w:w="65" w:type="dxa"/>
              <w:start w:w="65" w:type="dxa"/>
              <w:bottom w:w="65" w:type="dxa"/>
              <w:end w:w="65" w:type="dxa"/>
            </w:tcMar>
            <w:vAlign w:val="top"/>
          </w:tcPr>
          <w:p>
            <w:pPr>
              <w:keepLines/>
              <w:spacing w:after="0"/>
            </w:pPr>
            <w:r>
              <w:rPr>
                <w:rFonts w:ascii="Aptos" w:hAnsi="Aptos"/>
                <w:b/>
                <w:sz w:val="17"/>
              </w:rPr>
              <w:t>BD-03</w:t>
            </w:r>
          </w:p>
        </w:tc>
        <w:tc>
          <w:tcPr>
            <w:tcW w:type="dxa" w:w="2448"/>
            <w:tcMar>
              <w:top w:w="65" w:type="dxa"/>
              <w:start w:w="65" w:type="dxa"/>
              <w:bottom w:w="65" w:type="dxa"/>
              <w:end w:w="65" w:type="dxa"/>
            </w:tcMar>
            <w:vAlign w:val="top"/>
          </w:tcPr>
          <w:p>
            <w:pPr>
              <w:keepLines/>
              <w:spacing w:after="0"/>
            </w:pPr>
            <w:r>
              <w:rPr>
                <w:rFonts w:ascii="Aptos" w:hAnsi="Aptos"/>
                <w:b w:val="0"/>
                <w:sz w:val="17"/>
              </w:rPr>
              <w:t>Operational efficiency</w:t>
            </w:r>
          </w:p>
        </w:tc>
        <w:tc>
          <w:tcPr>
            <w:tcW w:type="dxa" w:w="6912"/>
            <w:tcMar>
              <w:top w:w="65" w:type="dxa"/>
              <w:start w:w="65" w:type="dxa"/>
              <w:bottom w:w="65" w:type="dxa"/>
              <w:end w:w="65" w:type="dxa"/>
            </w:tcMar>
            <w:vAlign w:val="top"/>
          </w:tcPr>
          <w:p>
            <w:pPr>
              <w:keepLines/>
              <w:spacing w:after="0"/>
            </w:pPr>
            <w:r>
              <w:rPr>
                <w:rFonts w:ascii="Aptos" w:hAnsi="Aptos"/>
                <w:b w:val="0"/>
                <w:sz w:val="17"/>
              </w:rPr>
              <w:t>Reduce repetitive policy inquiries handled manually by HR, IT, Legal, Compliance, Security, and managers.</w:t>
            </w:r>
          </w:p>
        </w:tc>
      </w:tr>
      <w:tr>
        <w:tc>
          <w:tcPr>
            <w:tcW w:type="dxa" w:w="936"/>
            <w:tcMar>
              <w:top w:w="65" w:type="dxa"/>
              <w:start w:w="65" w:type="dxa"/>
              <w:bottom w:w="65" w:type="dxa"/>
              <w:end w:w="65" w:type="dxa"/>
            </w:tcMar>
            <w:vAlign w:val="top"/>
            <w:shd w:fill="F8FAFC"/>
          </w:tcPr>
          <w:p>
            <w:pPr>
              <w:keepLines/>
              <w:spacing w:after="0"/>
            </w:pPr>
            <w:r>
              <w:rPr>
                <w:rFonts w:ascii="Aptos" w:hAnsi="Aptos"/>
                <w:b/>
                <w:sz w:val="17"/>
              </w:rPr>
              <w:t>BD-04</w:t>
            </w:r>
          </w:p>
        </w:tc>
        <w:tc>
          <w:tcPr>
            <w:tcW w:type="dxa" w:w="2448"/>
            <w:tcMar>
              <w:top w:w="65" w:type="dxa"/>
              <w:start w:w="65" w:type="dxa"/>
              <w:bottom w:w="65" w:type="dxa"/>
              <w:end w:w="65" w:type="dxa"/>
            </w:tcMar>
            <w:vAlign w:val="top"/>
            <w:shd w:fill="F8FAFC"/>
          </w:tcPr>
          <w:p>
            <w:pPr>
              <w:keepLines/>
              <w:spacing w:after="0"/>
            </w:pPr>
            <w:r>
              <w:rPr>
                <w:rFonts w:ascii="Aptos" w:hAnsi="Aptos"/>
                <w:b w:val="0"/>
                <w:sz w:val="17"/>
              </w:rPr>
              <w:t>Governance and auditability</w:t>
            </w:r>
          </w:p>
        </w:tc>
        <w:tc>
          <w:tcPr>
            <w:tcW w:type="dxa" w:w="6912"/>
            <w:tcMar>
              <w:top w:w="65" w:type="dxa"/>
              <w:start w:w="65" w:type="dxa"/>
              <w:bottom w:w="65" w:type="dxa"/>
              <w:end w:w="65" w:type="dxa"/>
            </w:tcMar>
            <w:vAlign w:val="top"/>
            <w:shd w:fill="F8FAFC"/>
          </w:tcPr>
          <w:p>
            <w:pPr>
              <w:keepLines/>
              <w:spacing w:after="0"/>
            </w:pPr>
            <w:r>
              <w:rPr>
                <w:rFonts w:ascii="Aptos" w:hAnsi="Aptos"/>
                <w:b w:val="0"/>
                <w:sz w:val="17"/>
              </w:rPr>
              <w:t>Improve traceability from an AI response back to approved policy sources and versions.</w:t>
            </w:r>
          </w:p>
        </w:tc>
      </w:tr>
      <w:tr>
        <w:tc>
          <w:tcPr>
            <w:tcW w:type="dxa" w:w="936"/>
            <w:tcMar>
              <w:top w:w="65" w:type="dxa"/>
              <w:start w:w="65" w:type="dxa"/>
              <w:bottom w:w="65" w:type="dxa"/>
              <w:end w:w="65" w:type="dxa"/>
            </w:tcMar>
            <w:vAlign w:val="top"/>
          </w:tcPr>
          <w:p>
            <w:pPr>
              <w:keepLines/>
              <w:spacing w:after="0"/>
            </w:pPr>
            <w:r>
              <w:rPr>
                <w:rFonts w:ascii="Aptos" w:hAnsi="Aptos"/>
                <w:b/>
                <w:sz w:val="17"/>
              </w:rPr>
              <w:t>BD-05</w:t>
            </w:r>
          </w:p>
        </w:tc>
        <w:tc>
          <w:tcPr>
            <w:tcW w:type="dxa" w:w="2448"/>
            <w:tcMar>
              <w:top w:w="65" w:type="dxa"/>
              <w:start w:w="65" w:type="dxa"/>
              <w:bottom w:w="65" w:type="dxa"/>
              <w:end w:w="65" w:type="dxa"/>
            </w:tcMar>
            <w:vAlign w:val="top"/>
          </w:tcPr>
          <w:p>
            <w:pPr>
              <w:keepLines/>
              <w:spacing w:after="0"/>
            </w:pPr>
            <w:r>
              <w:rPr>
                <w:rFonts w:ascii="Aptos" w:hAnsi="Aptos"/>
                <w:b w:val="0"/>
                <w:sz w:val="17"/>
              </w:rPr>
              <w:t>Risk reduction</w:t>
            </w:r>
          </w:p>
        </w:tc>
        <w:tc>
          <w:tcPr>
            <w:tcW w:type="dxa" w:w="6912"/>
            <w:tcMar>
              <w:top w:w="65" w:type="dxa"/>
              <w:start w:w="65" w:type="dxa"/>
              <w:bottom w:w="65" w:type="dxa"/>
              <w:end w:w="65" w:type="dxa"/>
            </w:tcMar>
            <w:vAlign w:val="top"/>
          </w:tcPr>
          <w:p>
            <w:pPr>
              <w:keepLines/>
              <w:spacing w:after="0"/>
            </w:pPr>
            <w:r>
              <w:rPr>
                <w:rFonts w:ascii="Aptos" w:hAnsi="Aptos"/>
                <w:b w:val="0"/>
                <w:sz w:val="17"/>
              </w:rPr>
              <w:t>Lower the likelihood that employees act on stale, incomplete, or unverified policy guidance.</w:t>
            </w:r>
          </w:p>
        </w:tc>
      </w:tr>
      <w:tr>
        <w:tc>
          <w:tcPr>
            <w:tcW w:type="dxa" w:w="936"/>
            <w:tcMar>
              <w:top w:w="65" w:type="dxa"/>
              <w:start w:w="65" w:type="dxa"/>
              <w:bottom w:w="65" w:type="dxa"/>
              <w:end w:w="65" w:type="dxa"/>
            </w:tcMar>
            <w:vAlign w:val="top"/>
            <w:shd w:fill="F8FAFC"/>
          </w:tcPr>
          <w:p>
            <w:pPr>
              <w:keepLines/>
              <w:spacing w:after="0"/>
            </w:pPr>
            <w:r>
              <w:rPr>
                <w:rFonts w:ascii="Aptos" w:hAnsi="Aptos"/>
                <w:b/>
                <w:sz w:val="17"/>
              </w:rPr>
              <w:t>BD-06</w:t>
            </w:r>
          </w:p>
        </w:tc>
        <w:tc>
          <w:tcPr>
            <w:tcW w:type="dxa" w:w="2448"/>
            <w:tcMar>
              <w:top w:w="65" w:type="dxa"/>
              <w:start w:w="65" w:type="dxa"/>
              <w:bottom w:w="65" w:type="dxa"/>
              <w:end w:w="65" w:type="dxa"/>
            </w:tcMar>
            <w:vAlign w:val="top"/>
            <w:shd w:fill="F8FAFC"/>
          </w:tcPr>
          <w:p>
            <w:pPr>
              <w:keepLines/>
              <w:spacing w:after="0"/>
            </w:pPr>
            <w:r>
              <w:rPr>
                <w:rFonts w:ascii="Aptos" w:hAnsi="Aptos"/>
                <w:b w:val="0"/>
                <w:sz w:val="17"/>
              </w:rPr>
              <w:t>Digital employee experience</w:t>
            </w:r>
          </w:p>
        </w:tc>
        <w:tc>
          <w:tcPr>
            <w:tcW w:type="dxa" w:w="6912"/>
            <w:tcMar>
              <w:top w:w="65" w:type="dxa"/>
              <w:start w:w="65" w:type="dxa"/>
              <w:bottom w:w="65" w:type="dxa"/>
              <w:end w:w="65" w:type="dxa"/>
            </w:tcMar>
            <w:vAlign w:val="top"/>
            <w:shd w:fill="F8FAFC"/>
          </w:tcPr>
          <w:p>
            <w:pPr>
              <w:keepLines/>
              <w:spacing w:after="0"/>
            </w:pPr>
            <w:r>
              <w:rPr>
                <w:rFonts w:ascii="Aptos" w:hAnsi="Aptos"/>
                <w:b w:val="0"/>
                <w:sz w:val="17"/>
              </w:rPr>
              <w:t>Provide a modern conversational channel that is easier to use than navigating multiple repositories.</w:t>
            </w:r>
          </w:p>
        </w:tc>
      </w:tr>
      <w:tr>
        <w:tc>
          <w:tcPr>
            <w:tcW w:type="dxa" w:w="936"/>
            <w:tcMar>
              <w:top w:w="65" w:type="dxa"/>
              <w:start w:w="65" w:type="dxa"/>
              <w:bottom w:w="65" w:type="dxa"/>
              <w:end w:w="65" w:type="dxa"/>
            </w:tcMar>
            <w:vAlign w:val="top"/>
          </w:tcPr>
          <w:p>
            <w:pPr>
              <w:keepLines/>
              <w:spacing w:after="0"/>
            </w:pPr>
            <w:r>
              <w:rPr>
                <w:rFonts w:ascii="Aptos" w:hAnsi="Aptos"/>
                <w:b/>
                <w:sz w:val="17"/>
              </w:rPr>
              <w:t>BD-07</w:t>
            </w:r>
          </w:p>
        </w:tc>
        <w:tc>
          <w:tcPr>
            <w:tcW w:type="dxa" w:w="2448"/>
            <w:tcMar>
              <w:top w:w="65" w:type="dxa"/>
              <w:start w:w="65" w:type="dxa"/>
              <w:bottom w:w="65" w:type="dxa"/>
              <w:end w:w="65" w:type="dxa"/>
            </w:tcMar>
            <w:vAlign w:val="top"/>
          </w:tcPr>
          <w:p>
            <w:pPr>
              <w:keepLines/>
              <w:spacing w:after="0"/>
            </w:pPr>
            <w:r>
              <w:rPr>
                <w:rFonts w:ascii="Aptos" w:hAnsi="Aptos"/>
                <w:b w:val="0"/>
                <w:sz w:val="17"/>
              </w:rPr>
              <w:t>Scalable enterprise knowledge access</w:t>
            </w:r>
          </w:p>
        </w:tc>
        <w:tc>
          <w:tcPr>
            <w:tcW w:type="dxa" w:w="6912"/>
            <w:tcMar>
              <w:top w:w="65" w:type="dxa"/>
              <w:start w:w="65" w:type="dxa"/>
              <w:bottom w:w="65" w:type="dxa"/>
              <w:end w:w="65" w:type="dxa"/>
            </w:tcMar>
            <w:vAlign w:val="top"/>
          </w:tcPr>
          <w:p>
            <w:pPr>
              <w:keepLines/>
              <w:spacing w:after="0"/>
            </w:pPr>
            <w:r>
              <w:rPr>
                <w:rFonts w:ascii="Aptos" w:hAnsi="Aptos"/>
                <w:b w:val="0"/>
                <w:sz w:val="17"/>
              </w:rPr>
              <w:t>Establish a reusable RAG foundation that can later support procedures, standards, knowledge articles, and other governed content.</w:t>
            </w:r>
          </w:p>
        </w:tc>
      </w:tr>
    </w:tbl>
    <w:p>
      <w:pPr>
        <w:spacing w:after="20"/>
      </w:pPr>
    </w:p>
    <w:p>
      <w:pPr>
        <w:pStyle w:val="Heading1"/>
        <w:keepNext/>
      </w:pPr>
      <w:r>
        <w:t>4. Business Goals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70" w:type="dxa"/>
              <w:bottom w:w="70" w:type="dxa"/>
              <w:end w:w="70" w:type="dxa"/>
            </w:tcMar>
            <w:vAlign w:val="center"/>
          </w:tcPr>
          <w:p>
            <w:pPr>
              <w:keepLines/>
              <w:jc w:val="center"/>
            </w:pPr>
            <w:r>
              <w:rPr>
                <w:rFonts w:ascii="Aptos" w:hAnsi="Aptos"/>
                <w:b/>
                <w:color w:val="FFFFFF"/>
                <w:sz w:val="17"/>
              </w:rPr>
              <w:t>ID</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7"/>
              </w:rPr>
              <w:t>Business Goal</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7"/>
              </w:rPr>
              <w:t>Aligned Drivers</w:t>
            </w:r>
          </w:p>
        </w:tc>
      </w:tr>
      <w:tr>
        <w:tc>
          <w:tcPr>
            <w:tcW w:type="dxa" w:w="936"/>
            <w:tcMar>
              <w:top w:w="65" w:type="dxa"/>
              <w:start w:w="65" w:type="dxa"/>
              <w:bottom w:w="65" w:type="dxa"/>
              <w:end w:w="65" w:type="dxa"/>
            </w:tcMar>
            <w:vAlign w:val="top"/>
          </w:tcPr>
          <w:p>
            <w:pPr>
              <w:keepLines/>
              <w:spacing w:after="0"/>
            </w:pPr>
            <w:r>
              <w:rPr>
                <w:rFonts w:ascii="Aptos" w:hAnsi="Aptos"/>
                <w:b/>
                <w:sz w:val="17"/>
              </w:rPr>
              <w:t>BG-01</w:t>
            </w:r>
          </w:p>
        </w:tc>
        <w:tc>
          <w:tcPr>
            <w:tcW w:type="dxa" w:w="6480"/>
            <w:tcMar>
              <w:top w:w="65" w:type="dxa"/>
              <w:start w:w="65" w:type="dxa"/>
              <w:bottom w:w="65" w:type="dxa"/>
              <w:end w:w="65" w:type="dxa"/>
            </w:tcMar>
            <w:vAlign w:val="top"/>
          </w:tcPr>
          <w:p>
            <w:pPr>
              <w:keepLines/>
              <w:spacing w:after="0"/>
            </w:pPr>
            <w:r>
              <w:rPr>
                <w:rFonts w:ascii="Aptos" w:hAnsi="Aptos"/>
                <w:b w:val="0"/>
                <w:sz w:val="17"/>
              </w:rPr>
              <w:t>Create a trusted enterprise policy access channel.</w:t>
            </w:r>
          </w:p>
        </w:tc>
        <w:tc>
          <w:tcPr>
            <w:tcW w:type="dxa" w:w="2880"/>
            <w:tcMar>
              <w:top w:w="65" w:type="dxa"/>
              <w:start w:w="65" w:type="dxa"/>
              <w:bottom w:w="65" w:type="dxa"/>
              <w:end w:w="65" w:type="dxa"/>
            </w:tcMar>
            <w:vAlign w:val="top"/>
          </w:tcPr>
          <w:p>
            <w:pPr>
              <w:keepLines/>
              <w:spacing w:after="0"/>
            </w:pPr>
            <w:r>
              <w:rPr>
                <w:rFonts w:ascii="Aptos" w:hAnsi="Aptos"/>
                <w:b w:val="0"/>
                <w:sz w:val="17"/>
              </w:rPr>
              <w:t>BD-02, BD-04, BD-05, BD-06</w:t>
            </w:r>
          </w:p>
        </w:tc>
      </w:tr>
      <w:tr>
        <w:tc>
          <w:tcPr>
            <w:tcW w:type="dxa" w:w="936"/>
            <w:tcMar>
              <w:top w:w="65" w:type="dxa"/>
              <w:start w:w="65" w:type="dxa"/>
              <w:bottom w:w="65" w:type="dxa"/>
              <w:end w:w="65" w:type="dxa"/>
            </w:tcMar>
            <w:vAlign w:val="top"/>
            <w:shd w:fill="F8FAFC"/>
          </w:tcPr>
          <w:p>
            <w:pPr>
              <w:keepLines/>
              <w:spacing w:after="0"/>
            </w:pPr>
            <w:r>
              <w:rPr>
                <w:rFonts w:ascii="Aptos" w:hAnsi="Aptos"/>
                <w:b/>
                <w:sz w:val="17"/>
              </w:rPr>
              <w:t>BG-02</w:t>
            </w:r>
          </w:p>
        </w:tc>
        <w:tc>
          <w:tcPr>
            <w:tcW w:type="dxa" w:w="6480"/>
            <w:tcMar>
              <w:top w:w="65" w:type="dxa"/>
              <w:start w:w="65" w:type="dxa"/>
              <w:bottom w:w="65" w:type="dxa"/>
              <w:end w:w="65" w:type="dxa"/>
            </w:tcMar>
            <w:vAlign w:val="top"/>
            <w:shd w:fill="F8FAFC"/>
          </w:tcPr>
          <w:p>
            <w:pPr>
              <w:keepLines/>
              <w:spacing w:after="0"/>
            </w:pPr>
            <w:r>
              <w:rPr>
                <w:rFonts w:ascii="Aptos" w:hAnsi="Aptos"/>
                <w:b w:val="0"/>
                <w:sz w:val="17"/>
              </w:rPr>
              <w:t>Improve employee productivity and self-service.</w:t>
            </w:r>
          </w:p>
        </w:tc>
        <w:tc>
          <w:tcPr>
            <w:tcW w:type="dxa" w:w="2880"/>
            <w:tcMar>
              <w:top w:w="65" w:type="dxa"/>
              <w:start w:w="65" w:type="dxa"/>
              <w:bottom w:w="65" w:type="dxa"/>
              <w:end w:w="65" w:type="dxa"/>
            </w:tcMar>
            <w:vAlign w:val="top"/>
            <w:shd w:fill="F8FAFC"/>
          </w:tcPr>
          <w:p>
            <w:pPr>
              <w:keepLines/>
              <w:spacing w:after="0"/>
            </w:pPr>
            <w:r>
              <w:rPr>
                <w:rFonts w:ascii="Aptos" w:hAnsi="Aptos"/>
                <w:b w:val="0"/>
                <w:sz w:val="17"/>
              </w:rPr>
              <w:t>BD-01, BD-03, BD-06</w:t>
            </w:r>
          </w:p>
        </w:tc>
      </w:tr>
      <w:tr>
        <w:tc>
          <w:tcPr>
            <w:tcW w:type="dxa" w:w="936"/>
            <w:tcMar>
              <w:top w:w="65" w:type="dxa"/>
              <w:start w:w="65" w:type="dxa"/>
              <w:bottom w:w="65" w:type="dxa"/>
              <w:end w:w="65" w:type="dxa"/>
            </w:tcMar>
            <w:vAlign w:val="top"/>
          </w:tcPr>
          <w:p>
            <w:pPr>
              <w:keepLines/>
              <w:spacing w:after="0"/>
            </w:pPr>
            <w:r>
              <w:rPr>
                <w:rFonts w:ascii="Aptos" w:hAnsi="Aptos"/>
                <w:b/>
                <w:sz w:val="17"/>
              </w:rPr>
              <w:t>BG-03</w:t>
            </w:r>
          </w:p>
        </w:tc>
        <w:tc>
          <w:tcPr>
            <w:tcW w:type="dxa" w:w="6480"/>
            <w:tcMar>
              <w:top w:w="65" w:type="dxa"/>
              <w:start w:w="65" w:type="dxa"/>
              <w:bottom w:w="65" w:type="dxa"/>
              <w:end w:w="65" w:type="dxa"/>
            </w:tcMar>
            <w:vAlign w:val="top"/>
          </w:tcPr>
          <w:p>
            <w:pPr>
              <w:keepLines/>
              <w:spacing w:after="0"/>
            </w:pPr>
            <w:r>
              <w:rPr>
                <w:rFonts w:ascii="Aptos" w:hAnsi="Aptos"/>
                <w:b w:val="0"/>
                <w:sz w:val="17"/>
              </w:rPr>
              <w:t>Improve policy governance, transparency, and traceability.</w:t>
            </w:r>
          </w:p>
        </w:tc>
        <w:tc>
          <w:tcPr>
            <w:tcW w:type="dxa" w:w="2880"/>
            <w:tcMar>
              <w:top w:w="65" w:type="dxa"/>
              <w:start w:w="65" w:type="dxa"/>
              <w:bottom w:w="65" w:type="dxa"/>
              <w:end w:w="65" w:type="dxa"/>
            </w:tcMar>
            <w:vAlign w:val="top"/>
          </w:tcPr>
          <w:p>
            <w:pPr>
              <w:keepLines/>
              <w:spacing w:after="0"/>
            </w:pPr>
            <w:r>
              <w:rPr>
                <w:rFonts w:ascii="Aptos" w:hAnsi="Aptos"/>
                <w:b w:val="0"/>
                <w:sz w:val="17"/>
              </w:rPr>
              <w:t>BD-02, BD-04, BD-05</w:t>
            </w:r>
          </w:p>
        </w:tc>
      </w:tr>
      <w:tr>
        <w:tc>
          <w:tcPr>
            <w:tcW w:type="dxa" w:w="936"/>
            <w:tcMar>
              <w:top w:w="65" w:type="dxa"/>
              <w:start w:w="65" w:type="dxa"/>
              <w:bottom w:w="65" w:type="dxa"/>
              <w:end w:w="65" w:type="dxa"/>
            </w:tcMar>
            <w:vAlign w:val="top"/>
            <w:shd w:fill="F8FAFC"/>
          </w:tcPr>
          <w:p>
            <w:pPr>
              <w:keepLines/>
              <w:spacing w:after="0"/>
            </w:pPr>
            <w:r>
              <w:rPr>
                <w:rFonts w:ascii="Aptos" w:hAnsi="Aptos"/>
                <w:b/>
                <w:sz w:val="17"/>
              </w:rPr>
              <w:t>BG-04</w:t>
            </w:r>
          </w:p>
        </w:tc>
        <w:tc>
          <w:tcPr>
            <w:tcW w:type="dxa" w:w="6480"/>
            <w:tcMar>
              <w:top w:w="65" w:type="dxa"/>
              <w:start w:w="65" w:type="dxa"/>
              <w:bottom w:w="65" w:type="dxa"/>
              <w:end w:w="65" w:type="dxa"/>
            </w:tcMar>
            <w:vAlign w:val="top"/>
            <w:shd w:fill="F8FAFC"/>
          </w:tcPr>
          <w:p>
            <w:pPr>
              <w:keepLines/>
              <w:spacing w:after="0"/>
            </w:pPr>
            <w:r>
              <w:rPr>
                <w:rFonts w:ascii="Aptos" w:hAnsi="Aptos"/>
                <w:b w:val="0"/>
                <w:sz w:val="17"/>
              </w:rPr>
              <w:t>Reduce repetitive policy support workload.</w:t>
            </w:r>
          </w:p>
        </w:tc>
        <w:tc>
          <w:tcPr>
            <w:tcW w:type="dxa" w:w="2880"/>
            <w:tcMar>
              <w:top w:w="65" w:type="dxa"/>
              <w:start w:w="65" w:type="dxa"/>
              <w:bottom w:w="65" w:type="dxa"/>
              <w:end w:w="65" w:type="dxa"/>
            </w:tcMar>
            <w:vAlign w:val="top"/>
            <w:shd w:fill="F8FAFC"/>
          </w:tcPr>
          <w:p>
            <w:pPr>
              <w:keepLines/>
              <w:spacing w:after="0"/>
            </w:pPr>
            <w:r>
              <w:rPr>
                <w:rFonts w:ascii="Aptos" w:hAnsi="Aptos"/>
                <w:b w:val="0"/>
                <w:sz w:val="17"/>
              </w:rPr>
              <w:t>BD-01, BD-03</w:t>
            </w:r>
          </w:p>
        </w:tc>
      </w:tr>
      <w:tr>
        <w:tc>
          <w:tcPr>
            <w:tcW w:type="dxa" w:w="936"/>
            <w:tcMar>
              <w:top w:w="65" w:type="dxa"/>
              <w:start w:w="65" w:type="dxa"/>
              <w:bottom w:w="65" w:type="dxa"/>
              <w:end w:w="65" w:type="dxa"/>
            </w:tcMar>
            <w:vAlign w:val="top"/>
          </w:tcPr>
          <w:p>
            <w:pPr>
              <w:keepLines/>
              <w:spacing w:after="0"/>
            </w:pPr>
            <w:r>
              <w:rPr>
                <w:rFonts w:ascii="Aptos" w:hAnsi="Aptos"/>
                <w:b/>
                <w:sz w:val="17"/>
              </w:rPr>
              <w:t>BG-05</w:t>
            </w:r>
          </w:p>
        </w:tc>
        <w:tc>
          <w:tcPr>
            <w:tcW w:type="dxa" w:w="6480"/>
            <w:tcMar>
              <w:top w:w="65" w:type="dxa"/>
              <w:start w:w="65" w:type="dxa"/>
              <w:bottom w:w="65" w:type="dxa"/>
              <w:end w:w="65" w:type="dxa"/>
            </w:tcMar>
            <w:vAlign w:val="top"/>
          </w:tcPr>
          <w:p>
            <w:pPr>
              <w:keepLines/>
              <w:spacing w:after="0"/>
            </w:pPr>
            <w:r>
              <w:rPr>
                <w:rFonts w:ascii="Aptos" w:hAnsi="Aptos"/>
                <w:b w:val="0"/>
                <w:sz w:val="17"/>
              </w:rPr>
              <w:t>Create a scalable platform for governed enterprise knowledge retrieval.</w:t>
            </w:r>
          </w:p>
        </w:tc>
        <w:tc>
          <w:tcPr>
            <w:tcW w:type="dxa" w:w="2880"/>
            <w:tcMar>
              <w:top w:w="65" w:type="dxa"/>
              <w:start w:w="65" w:type="dxa"/>
              <w:bottom w:w="65" w:type="dxa"/>
              <w:end w:w="65" w:type="dxa"/>
            </w:tcMar>
            <w:vAlign w:val="top"/>
          </w:tcPr>
          <w:p>
            <w:pPr>
              <w:keepLines/>
              <w:spacing w:after="0"/>
            </w:pPr>
            <w:r>
              <w:rPr>
                <w:rFonts w:ascii="Aptos" w:hAnsi="Aptos"/>
                <w:b w:val="0"/>
                <w:sz w:val="17"/>
              </w:rPr>
              <w:t>BD-04, BD-07</w:t>
            </w:r>
          </w:p>
        </w:tc>
      </w:tr>
    </w:tbl>
    <w:p>
      <w:pPr>
        <w:spacing w:after="20"/>
      </w:pPr>
    </w:p>
    <w:p>
      <w:pPr>
        <w:pStyle w:val="Heading1"/>
        <w:keepNext/>
      </w:pPr>
      <w:r>
        <w:t>5. Business Objectives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70" w:type="dxa"/>
              <w:bottom w:w="70" w:type="dxa"/>
              <w:end w:w="70" w:type="dxa"/>
            </w:tcMar>
            <w:vAlign w:val="center"/>
          </w:tcPr>
          <w:p>
            <w:pPr>
              <w:keepLines/>
              <w:jc w:val="center"/>
            </w:pPr>
            <w:r>
              <w:rPr>
                <w:rFonts w:ascii="Aptos" w:hAnsi="Aptos"/>
                <w:b/>
                <w:color w:val="FFFFFF"/>
                <w:sz w:val="16"/>
              </w:rPr>
              <w:t>ID</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6"/>
              </w:rPr>
              <w:t>Business Objective</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6"/>
              </w:rPr>
              <w:t>Aligned Goals</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6"/>
              </w:rPr>
              <w:t>Target Horizon</w:t>
            </w:r>
          </w:p>
        </w:tc>
      </w:tr>
      <w:tr>
        <w:tc>
          <w:tcPr>
            <w:tcW w:type="dxa" w:w="1008"/>
            <w:tcMar>
              <w:top w:w="65" w:type="dxa"/>
              <w:start w:w="65" w:type="dxa"/>
              <w:bottom w:w="65" w:type="dxa"/>
              <w:end w:w="65" w:type="dxa"/>
            </w:tcMar>
            <w:vAlign w:val="top"/>
          </w:tcPr>
          <w:p>
            <w:pPr>
              <w:keepLines/>
              <w:spacing w:after="0"/>
            </w:pPr>
            <w:r>
              <w:rPr>
                <w:rFonts w:ascii="Aptos" w:hAnsi="Aptos"/>
                <w:b/>
                <w:sz w:val="16"/>
              </w:rPr>
              <w:t>BO-01</w:t>
            </w:r>
          </w:p>
        </w:tc>
        <w:tc>
          <w:tcPr>
            <w:tcW w:type="dxa" w:w="6048"/>
            <w:tcMar>
              <w:top w:w="65" w:type="dxa"/>
              <w:start w:w="65" w:type="dxa"/>
              <w:bottom w:w="65" w:type="dxa"/>
              <w:end w:w="65" w:type="dxa"/>
            </w:tcMar>
            <w:vAlign w:val="top"/>
          </w:tcPr>
          <w:p>
            <w:pPr>
              <w:keepLines/>
              <w:spacing w:after="0"/>
            </w:pPr>
            <w:r>
              <w:rPr>
                <w:rFonts w:ascii="Aptos" w:hAnsi="Aptos"/>
                <w:b w:val="0"/>
                <w:sz w:val="16"/>
              </w:rPr>
              <w:t>Reduce average employee time required to find an applicable policy answer.</w:t>
            </w:r>
          </w:p>
        </w:tc>
        <w:tc>
          <w:tcPr>
            <w:tcW w:type="dxa" w:w="2016"/>
            <w:tcMar>
              <w:top w:w="65" w:type="dxa"/>
              <w:start w:w="65" w:type="dxa"/>
              <w:bottom w:w="65" w:type="dxa"/>
              <w:end w:w="65" w:type="dxa"/>
            </w:tcMar>
            <w:vAlign w:val="top"/>
          </w:tcPr>
          <w:p>
            <w:pPr>
              <w:keepLines/>
              <w:spacing w:after="0"/>
            </w:pPr>
            <w:r>
              <w:rPr>
                <w:rFonts w:ascii="Aptos" w:hAnsi="Aptos"/>
                <w:b w:val="0"/>
                <w:sz w:val="16"/>
              </w:rPr>
              <w:t>BG-01, BG-02</w:t>
            </w:r>
          </w:p>
        </w:tc>
        <w:tc>
          <w:tcPr>
            <w:tcW w:type="dxa" w:w="1872"/>
            <w:tcMar>
              <w:top w:w="65" w:type="dxa"/>
              <w:start w:w="65" w:type="dxa"/>
              <w:bottom w:w="65" w:type="dxa"/>
              <w:end w:w="65" w:type="dxa"/>
            </w:tcMar>
            <w:vAlign w:val="top"/>
          </w:tcPr>
          <w:p>
            <w:pPr>
              <w:keepLines/>
              <w:spacing w:after="0"/>
            </w:pPr>
            <w:r>
              <w:rPr>
                <w:rFonts w:ascii="Aptos" w:hAnsi="Aptos"/>
                <w:b w:val="0"/>
                <w:sz w:val="16"/>
              </w:rPr>
              <w:t>Within 6 months of production launch.</w:t>
            </w:r>
          </w:p>
        </w:tc>
      </w:tr>
      <w:tr>
        <w:tc>
          <w:tcPr>
            <w:tcW w:type="dxa" w:w="1008"/>
            <w:tcMar>
              <w:top w:w="65" w:type="dxa"/>
              <w:start w:w="65" w:type="dxa"/>
              <w:bottom w:w="65" w:type="dxa"/>
              <w:end w:w="65" w:type="dxa"/>
            </w:tcMar>
            <w:vAlign w:val="top"/>
            <w:shd w:fill="F8FAFC"/>
          </w:tcPr>
          <w:p>
            <w:pPr>
              <w:keepLines/>
              <w:spacing w:after="0"/>
            </w:pPr>
            <w:r>
              <w:rPr>
                <w:rFonts w:ascii="Aptos" w:hAnsi="Aptos"/>
                <w:b/>
                <w:sz w:val="16"/>
              </w:rPr>
              <w:t>BO-02</w:t>
            </w:r>
          </w:p>
        </w:tc>
        <w:tc>
          <w:tcPr>
            <w:tcW w:type="dxa" w:w="6048"/>
            <w:tcMar>
              <w:top w:w="65" w:type="dxa"/>
              <w:start w:w="65" w:type="dxa"/>
              <w:bottom w:w="65" w:type="dxa"/>
              <w:end w:w="65" w:type="dxa"/>
            </w:tcMar>
            <w:vAlign w:val="top"/>
            <w:shd w:fill="F8FAFC"/>
          </w:tcPr>
          <w:p>
            <w:pPr>
              <w:keepLines/>
              <w:spacing w:after="0"/>
            </w:pPr>
            <w:r>
              <w:rPr>
                <w:rFonts w:ascii="Aptos" w:hAnsi="Aptos"/>
                <w:b w:val="0"/>
                <w:sz w:val="16"/>
              </w:rPr>
              <w:t>Increase the percentage of policy questions resolved through self-service without a manual support escalation.</w:t>
            </w:r>
          </w:p>
        </w:tc>
        <w:tc>
          <w:tcPr>
            <w:tcW w:type="dxa" w:w="2016"/>
            <w:tcMar>
              <w:top w:w="65" w:type="dxa"/>
              <w:start w:w="65" w:type="dxa"/>
              <w:bottom w:w="65" w:type="dxa"/>
              <w:end w:w="65" w:type="dxa"/>
            </w:tcMar>
            <w:vAlign w:val="top"/>
            <w:shd w:fill="F8FAFC"/>
          </w:tcPr>
          <w:p>
            <w:pPr>
              <w:keepLines/>
              <w:spacing w:after="0"/>
            </w:pPr>
            <w:r>
              <w:rPr>
                <w:rFonts w:ascii="Aptos" w:hAnsi="Aptos"/>
                <w:b w:val="0"/>
                <w:sz w:val="16"/>
              </w:rPr>
              <w:t>BG-02, BG-04</w:t>
            </w:r>
          </w:p>
        </w:tc>
        <w:tc>
          <w:tcPr>
            <w:tcW w:type="dxa" w:w="1872"/>
            <w:tcMar>
              <w:top w:w="65" w:type="dxa"/>
              <w:start w:w="65" w:type="dxa"/>
              <w:bottom w:w="65" w:type="dxa"/>
              <w:end w:w="65" w:type="dxa"/>
            </w:tcMar>
            <w:vAlign w:val="top"/>
            <w:shd w:fill="F8FAFC"/>
          </w:tcPr>
          <w:p>
            <w:pPr>
              <w:keepLines/>
              <w:spacing w:after="0"/>
            </w:pPr>
            <w:r>
              <w:rPr>
                <w:rFonts w:ascii="Aptos" w:hAnsi="Aptos"/>
                <w:b w:val="0"/>
                <w:sz w:val="16"/>
              </w:rPr>
              <w:t>Within 6-9 months.</w:t>
            </w:r>
          </w:p>
        </w:tc>
      </w:tr>
      <w:tr>
        <w:tc>
          <w:tcPr>
            <w:tcW w:type="dxa" w:w="1008"/>
            <w:tcMar>
              <w:top w:w="65" w:type="dxa"/>
              <w:start w:w="65" w:type="dxa"/>
              <w:bottom w:w="65" w:type="dxa"/>
              <w:end w:w="65" w:type="dxa"/>
            </w:tcMar>
            <w:vAlign w:val="top"/>
          </w:tcPr>
          <w:p>
            <w:pPr>
              <w:keepLines/>
              <w:spacing w:after="0"/>
            </w:pPr>
            <w:r>
              <w:rPr>
                <w:rFonts w:ascii="Aptos" w:hAnsi="Aptos"/>
                <w:b/>
                <w:sz w:val="16"/>
              </w:rPr>
              <w:t>BO-03</w:t>
            </w:r>
          </w:p>
        </w:tc>
        <w:tc>
          <w:tcPr>
            <w:tcW w:type="dxa" w:w="6048"/>
            <w:tcMar>
              <w:top w:w="65" w:type="dxa"/>
              <w:start w:w="65" w:type="dxa"/>
              <w:bottom w:w="65" w:type="dxa"/>
              <w:end w:w="65" w:type="dxa"/>
            </w:tcMar>
            <w:vAlign w:val="top"/>
          </w:tcPr>
          <w:p>
            <w:pPr>
              <w:keepLines/>
              <w:spacing w:after="0"/>
            </w:pPr>
            <w:r>
              <w:rPr>
                <w:rFonts w:ascii="Aptos" w:hAnsi="Aptos"/>
                <w:b w:val="0"/>
                <w:sz w:val="16"/>
              </w:rPr>
              <w:t>Ensure AI answers are grounded in approved corporate policy sources and expose supporting references.</w:t>
            </w:r>
          </w:p>
        </w:tc>
        <w:tc>
          <w:tcPr>
            <w:tcW w:type="dxa" w:w="2016"/>
            <w:tcMar>
              <w:top w:w="65" w:type="dxa"/>
              <w:start w:w="65" w:type="dxa"/>
              <w:bottom w:w="65" w:type="dxa"/>
              <w:end w:w="65" w:type="dxa"/>
            </w:tcMar>
            <w:vAlign w:val="top"/>
          </w:tcPr>
          <w:p>
            <w:pPr>
              <w:keepLines/>
              <w:spacing w:after="0"/>
            </w:pPr>
            <w:r>
              <w:rPr>
                <w:rFonts w:ascii="Aptos" w:hAnsi="Aptos"/>
                <w:b w:val="0"/>
                <w:sz w:val="16"/>
              </w:rPr>
              <w:t>BG-01, BG-03</w:t>
            </w:r>
          </w:p>
        </w:tc>
        <w:tc>
          <w:tcPr>
            <w:tcW w:type="dxa" w:w="1872"/>
            <w:tcMar>
              <w:top w:w="65" w:type="dxa"/>
              <w:start w:w="65" w:type="dxa"/>
              <w:bottom w:w="65" w:type="dxa"/>
              <w:end w:w="65" w:type="dxa"/>
            </w:tcMar>
            <w:vAlign w:val="top"/>
          </w:tcPr>
          <w:p>
            <w:pPr>
              <w:keepLines/>
              <w:spacing w:after="0"/>
            </w:pPr>
            <w:r>
              <w:rPr>
                <w:rFonts w:ascii="Aptos" w:hAnsi="Aptos"/>
                <w:b w:val="0"/>
                <w:sz w:val="16"/>
              </w:rPr>
              <w:t>At launch and continuously.</w:t>
            </w:r>
          </w:p>
        </w:tc>
      </w:tr>
      <w:tr>
        <w:tc>
          <w:tcPr>
            <w:tcW w:type="dxa" w:w="1008"/>
            <w:tcMar>
              <w:top w:w="65" w:type="dxa"/>
              <w:start w:w="65" w:type="dxa"/>
              <w:bottom w:w="65" w:type="dxa"/>
              <w:end w:w="65" w:type="dxa"/>
            </w:tcMar>
            <w:vAlign w:val="top"/>
            <w:shd w:fill="F8FAFC"/>
          </w:tcPr>
          <w:p>
            <w:pPr>
              <w:keepLines/>
              <w:spacing w:after="0"/>
            </w:pPr>
            <w:r>
              <w:rPr>
                <w:rFonts w:ascii="Aptos" w:hAnsi="Aptos"/>
                <w:b/>
                <w:sz w:val="16"/>
              </w:rPr>
              <w:t>BO-04</w:t>
            </w:r>
          </w:p>
        </w:tc>
        <w:tc>
          <w:tcPr>
            <w:tcW w:type="dxa" w:w="6048"/>
            <w:tcMar>
              <w:top w:w="65" w:type="dxa"/>
              <w:start w:w="65" w:type="dxa"/>
              <w:bottom w:w="65" w:type="dxa"/>
              <w:end w:w="65" w:type="dxa"/>
            </w:tcMar>
            <w:vAlign w:val="top"/>
            <w:shd w:fill="F8FAFC"/>
          </w:tcPr>
          <w:p>
            <w:pPr>
              <w:keepLines/>
              <w:spacing w:after="0"/>
            </w:pPr>
            <w:r>
              <w:rPr>
                <w:rFonts w:ascii="Aptos" w:hAnsi="Aptos"/>
                <w:b w:val="0"/>
                <w:sz w:val="16"/>
              </w:rPr>
              <w:t>Improve consistency of responses to frequently asked policy questions.</w:t>
            </w:r>
          </w:p>
        </w:tc>
        <w:tc>
          <w:tcPr>
            <w:tcW w:type="dxa" w:w="2016"/>
            <w:tcMar>
              <w:top w:w="65" w:type="dxa"/>
              <w:start w:w="65" w:type="dxa"/>
              <w:bottom w:w="65" w:type="dxa"/>
              <w:end w:w="65" w:type="dxa"/>
            </w:tcMar>
            <w:vAlign w:val="top"/>
            <w:shd w:fill="F8FAFC"/>
          </w:tcPr>
          <w:p>
            <w:pPr>
              <w:keepLines/>
              <w:spacing w:after="0"/>
            </w:pPr>
            <w:r>
              <w:rPr>
                <w:rFonts w:ascii="Aptos" w:hAnsi="Aptos"/>
                <w:b w:val="0"/>
                <w:sz w:val="16"/>
              </w:rPr>
              <w:t>BG-01, BG-03</w:t>
            </w:r>
          </w:p>
        </w:tc>
        <w:tc>
          <w:tcPr>
            <w:tcW w:type="dxa" w:w="1872"/>
            <w:tcMar>
              <w:top w:w="65" w:type="dxa"/>
              <w:start w:w="65" w:type="dxa"/>
              <w:bottom w:w="65" w:type="dxa"/>
              <w:end w:w="65" w:type="dxa"/>
            </w:tcMar>
            <w:vAlign w:val="top"/>
            <w:shd w:fill="F8FAFC"/>
          </w:tcPr>
          <w:p>
            <w:pPr>
              <w:keepLines/>
              <w:spacing w:after="0"/>
            </w:pPr>
            <w:r>
              <w:rPr>
                <w:rFonts w:ascii="Aptos" w:hAnsi="Aptos"/>
                <w:b w:val="0"/>
                <w:sz w:val="16"/>
              </w:rPr>
              <w:t>Within 3 months of launch.</w:t>
            </w:r>
          </w:p>
        </w:tc>
      </w:tr>
      <w:tr>
        <w:tc>
          <w:tcPr>
            <w:tcW w:type="dxa" w:w="1008"/>
            <w:tcMar>
              <w:top w:w="65" w:type="dxa"/>
              <w:start w:w="65" w:type="dxa"/>
              <w:bottom w:w="65" w:type="dxa"/>
              <w:end w:w="65" w:type="dxa"/>
            </w:tcMar>
            <w:vAlign w:val="top"/>
          </w:tcPr>
          <w:p>
            <w:pPr>
              <w:keepLines/>
              <w:spacing w:after="0"/>
            </w:pPr>
            <w:r>
              <w:rPr>
                <w:rFonts w:ascii="Aptos" w:hAnsi="Aptos"/>
                <w:b/>
                <w:sz w:val="16"/>
              </w:rPr>
              <w:t>BO-05</w:t>
            </w:r>
          </w:p>
        </w:tc>
        <w:tc>
          <w:tcPr>
            <w:tcW w:type="dxa" w:w="6048"/>
            <w:tcMar>
              <w:top w:w="65" w:type="dxa"/>
              <w:start w:w="65" w:type="dxa"/>
              <w:bottom w:w="65" w:type="dxa"/>
              <w:end w:w="65" w:type="dxa"/>
            </w:tcMar>
            <w:vAlign w:val="top"/>
          </w:tcPr>
          <w:p>
            <w:pPr>
              <w:keepLines/>
              <w:spacing w:after="0"/>
            </w:pPr>
            <w:r>
              <w:rPr>
                <w:rFonts w:ascii="Aptos" w:hAnsi="Aptos"/>
                <w:b w:val="0"/>
                <w:sz w:val="16"/>
              </w:rPr>
              <w:t>Establish governed ingestion, versioning, access, telemetry, evaluation, and operational support processes.</w:t>
            </w:r>
          </w:p>
        </w:tc>
        <w:tc>
          <w:tcPr>
            <w:tcW w:type="dxa" w:w="2016"/>
            <w:tcMar>
              <w:top w:w="65" w:type="dxa"/>
              <w:start w:w="65" w:type="dxa"/>
              <w:bottom w:w="65" w:type="dxa"/>
              <w:end w:w="65" w:type="dxa"/>
            </w:tcMar>
            <w:vAlign w:val="top"/>
          </w:tcPr>
          <w:p>
            <w:pPr>
              <w:keepLines/>
              <w:spacing w:after="0"/>
            </w:pPr>
            <w:r>
              <w:rPr>
                <w:rFonts w:ascii="Aptos" w:hAnsi="Aptos"/>
                <w:b w:val="0"/>
                <w:sz w:val="16"/>
              </w:rPr>
              <w:t>BG-03, BG-05</w:t>
            </w:r>
          </w:p>
        </w:tc>
        <w:tc>
          <w:tcPr>
            <w:tcW w:type="dxa" w:w="1872"/>
            <w:tcMar>
              <w:top w:w="65" w:type="dxa"/>
              <w:start w:w="65" w:type="dxa"/>
              <w:bottom w:w="65" w:type="dxa"/>
              <w:end w:w="65" w:type="dxa"/>
            </w:tcMar>
            <w:vAlign w:val="top"/>
          </w:tcPr>
          <w:p>
            <w:pPr>
              <w:keepLines/>
              <w:spacing w:after="0"/>
            </w:pPr>
            <w:r>
              <w:rPr>
                <w:rFonts w:ascii="Aptos" w:hAnsi="Aptos"/>
                <w:b w:val="0"/>
                <w:sz w:val="16"/>
              </w:rPr>
              <w:t>Before production go-live.</w:t>
            </w:r>
          </w:p>
        </w:tc>
      </w:tr>
      <w:tr>
        <w:tc>
          <w:tcPr>
            <w:tcW w:type="dxa" w:w="1008"/>
            <w:tcMar>
              <w:top w:w="65" w:type="dxa"/>
              <w:start w:w="65" w:type="dxa"/>
              <w:bottom w:w="65" w:type="dxa"/>
              <w:end w:w="65" w:type="dxa"/>
            </w:tcMar>
            <w:vAlign w:val="top"/>
            <w:shd w:fill="F8FAFC"/>
          </w:tcPr>
          <w:p>
            <w:pPr>
              <w:keepLines/>
              <w:spacing w:after="0"/>
            </w:pPr>
            <w:r>
              <w:rPr>
                <w:rFonts w:ascii="Aptos" w:hAnsi="Aptos"/>
                <w:b/>
                <w:sz w:val="16"/>
              </w:rPr>
              <w:t>BO-06</w:t>
            </w:r>
          </w:p>
        </w:tc>
        <w:tc>
          <w:tcPr>
            <w:tcW w:type="dxa" w:w="6048"/>
            <w:tcMar>
              <w:top w:w="65" w:type="dxa"/>
              <w:start w:w="65" w:type="dxa"/>
              <w:bottom w:w="65" w:type="dxa"/>
              <w:end w:w="65" w:type="dxa"/>
            </w:tcMar>
            <w:vAlign w:val="top"/>
            <w:shd w:fill="F8FAFC"/>
          </w:tcPr>
          <w:p>
            <w:pPr>
              <w:keepLines/>
              <w:spacing w:after="0"/>
            </w:pPr>
            <w:r>
              <w:rPr>
                <w:rFonts w:ascii="Aptos" w:hAnsi="Aptos"/>
                <w:b w:val="0"/>
                <w:sz w:val="16"/>
              </w:rPr>
              <w:t>Create an architecture that can extend to additional governed knowledge domains without redesigning the core platform.</w:t>
            </w:r>
          </w:p>
        </w:tc>
        <w:tc>
          <w:tcPr>
            <w:tcW w:type="dxa" w:w="2016"/>
            <w:tcMar>
              <w:top w:w="65" w:type="dxa"/>
              <w:start w:w="65" w:type="dxa"/>
              <w:bottom w:w="65" w:type="dxa"/>
              <w:end w:w="65" w:type="dxa"/>
            </w:tcMar>
            <w:vAlign w:val="top"/>
            <w:shd w:fill="F8FAFC"/>
          </w:tcPr>
          <w:p>
            <w:pPr>
              <w:keepLines/>
              <w:spacing w:after="0"/>
            </w:pPr>
            <w:r>
              <w:rPr>
                <w:rFonts w:ascii="Aptos" w:hAnsi="Aptos"/>
                <w:b w:val="0"/>
                <w:sz w:val="16"/>
              </w:rPr>
              <w:t>BG-05</w:t>
            </w:r>
          </w:p>
        </w:tc>
        <w:tc>
          <w:tcPr>
            <w:tcW w:type="dxa" w:w="1872"/>
            <w:tcMar>
              <w:top w:w="65" w:type="dxa"/>
              <w:start w:w="65" w:type="dxa"/>
              <w:bottom w:w="65" w:type="dxa"/>
              <w:end w:w="65" w:type="dxa"/>
            </w:tcMar>
            <w:vAlign w:val="top"/>
            <w:shd w:fill="F8FAFC"/>
          </w:tcPr>
          <w:p>
            <w:pPr>
              <w:keepLines/>
              <w:spacing w:after="0"/>
            </w:pPr>
            <w:r>
              <w:rPr>
                <w:rFonts w:ascii="Aptos" w:hAnsi="Aptos"/>
                <w:b w:val="0"/>
                <w:sz w:val="16"/>
              </w:rPr>
              <w:t>Architecture validated during initial implementation.</w:t>
            </w:r>
          </w:p>
        </w:tc>
      </w:tr>
    </w:tbl>
    <w:p>
      <w:pPr>
        <w:spacing w:after="20"/>
      </w:pPr>
    </w:p>
    <w:p>
      <w:pPr>
        <w:pStyle w:val="Heading1"/>
        <w:keepNext/>
      </w:pPr>
      <w:r>
        <w:t>6. Key Performance Indicators (KPIs)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ID</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KPI</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Measure</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Proposed Target</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Objective</w:t>
            </w:r>
          </w:p>
        </w:tc>
      </w:tr>
      <w:tr>
        <w:tc>
          <w:tcPr>
            <w:tcW w:type="dxa" w:w="936"/>
            <w:tcMar>
              <w:top w:w="65" w:type="dxa"/>
              <w:start w:w="65" w:type="dxa"/>
              <w:bottom w:w="65" w:type="dxa"/>
              <w:end w:w="65" w:type="dxa"/>
            </w:tcMar>
            <w:vAlign w:val="top"/>
          </w:tcPr>
          <w:p>
            <w:pPr>
              <w:keepLines/>
              <w:spacing w:after="0"/>
            </w:pPr>
            <w:r>
              <w:rPr>
                <w:rFonts w:ascii="Aptos" w:hAnsi="Aptos"/>
                <w:b/>
                <w:sz w:val="15"/>
              </w:rPr>
              <w:t>KPI-01</w:t>
            </w:r>
          </w:p>
        </w:tc>
        <w:tc>
          <w:tcPr>
            <w:tcW w:type="dxa" w:w="2232"/>
            <w:tcMar>
              <w:top w:w="65" w:type="dxa"/>
              <w:start w:w="65" w:type="dxa"/>
              <w:bottom w:w="65" w:type="dxa"/>
              <w:end w:w="65" w:type="dxa"/>
            </w:tcMar>
            <w:vAlign w:val="top"/>
          </w:tcPr>
          <w:p>
            <w:pPr>
              <w:keepLines/>
              <w:spacing w:after="0"/>
            </w:pPr>
            <w:r>
              <w:rPr>
                <w:rFonts w:ascii="Aptos" w:hAnsi="Aptos"/>
                <w:b w:val="0"/>
                <w:sz w:val="15"/>
              </w:rPr>
              <w:t>Median policy answer time</w:t>
            </w:r>
          </w:p>
        </w:tc>
        <w:tc>
          <w:tcPr>
            <w:tcW w:type="dxa" w:w="4032"/>
            <w:tcMar>
              <w:top w:w="65" w:type="dxa"/>
              <w:start w:w="65" w:type="dxa"/>
              <w:bottom w:w="65" w:type="dxa"/>
              <w:end w:w="65" w:type="dxa"/>
            </w:tcMar>
            <w:vAlign w:val="top"/>
          </w:tcPr>
          <w:p>
            <w:pPr>
              <w:keepLines/>
              <w:spacing w:after="0"/>
            </w:pPr>
            <w:r>
              <w:rPr>
                <w:rFonts w:ascii="Aptos" w:hAnsi="Aptos"/>
                <w:b w:val="0"/>
                <w:sz w:val="15"/>
              </w:rPr>
              <w:t>Median elapsed time from question submission to usable answer.</w:t>
            </w:r>
          </w:p>
        </w:tc>
        <w:tc>
          <w:tcPr>
            <w:tcW w:type="dxa" w:w="2088"/>
            <w:tcMar>
              <w:top w:w="65" w:type="dxa"/>
              <w:start w:w="65" w:type="dxa"/>
              <w:bottom w:w="65" w:type="dxa"/>
              <w:end w:w="65" w:type="dxa"/>
            </w:tcMar>
            <w:vAlign w:val="top"/>
          </w:tcPr>
          <w:p>
            <w:pPr>
              <w:keepLines/>
              <w:spacing w:after="0"/>
            </w:pPr>
            <w:r>
              <w:rPr>
                <w:rFonts w:ascii="Aptos" w:hAnsi="Aptos"/>
                <w:b w:val="0"/>
                <w:sz w:val="15"/>
              </w:rPr>
              <w:t>≤ 8 seconds for normal queries</w:t>
            </w:r>
          </w:p>
        </w:tc>
        <w:tc>
          <w:tcPr>
            <w:tcW w:type="dxa" w:w="1512"/>
            <w:tcMar>
              <w:top w:w="65" w:type="dxa"/>
              <w:start w:w="65" w:type="dxa"/>
              <w:bottom w:w="65" w:type="dxa"/>
              <w:end w:w="65" w:type="dxa"/>
            </w:tcMar>
            <w:vAlign w:val="top"/>
          </w:tcPr>
          <w:p>
            <w:pPr>
              <w:keepLines/>
              <w:spacing w:after="0"/>
            </w:pPr>
            <w:r>
              <w:rPr>
                <w:rFonts w:ascii="Aptos" w:hAnsi="Aptos"/>
                <w:b w:val="0"/>
                <w:sz w:val="15"/>
              </w:rPr>
              <w:t>BO-01</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KPI-02</w:t>
            </w:r>
          </w:p>
        </w:tc>
        <w:tc>
          <w:tcPr>
            <w:tcW w:type="dxa" w:w="2232"/>
            <w:tcMar>
              <w:top w:w="65" w:type="dxa"/>
              <w:start w:w="65" w:type="dxa"/>
              <w:bottom w:w="65" w:type="dxa"/>
              <w:end w:w="65" w:type="dxa"/>
            </w:tcMar>
            <w:vAlign w:val="top"/>
            <w:shd w:fill="F8FAFC"/>
          </w:tcPr>
          <w:p>
            <w:pPr>
              <w:keepLines/>
              <w:spacing w:after="0"/>
            </w:pPr>
            <w:r>
              <w:rPr>
                <w:rFonts w:ascii="Aptos" w:hAnsi="Aptos"/>
                <w:b w:val="0"/>
                <w:sz w:val="15"/>
              </w:rPr>
              <w:t>Search-to-answer time reduction</w:t>
            </w:r>
          </w:p>
        </w:tc>
        <w:tc>
          <w:tcPr>
            <w:tcW w:type="dxa" w:w="4032"/>
            <w:tcMar>
              <w:top w:w="65" w:type="dxa"/>
              <w:start w:w="65" w:type="dxa"/>
              <w:bottom w:w="65" w:type="dxa"/>
              <w:end w:w="65" w:type="dxa"/>
            </w:tcMar>
            <w:vAlign w:val="top"/>
            <w:shd w:fill="F8FAFC"/>
          </w:tcPr>
          <w:p>
            <w:pPr>
              <w:keepLines/>
              <w:spacing w:after="0"/>
            </w:pPr>
            <w:r>
              <w:rPr>
                <w:rFonts w:ascii="Aptos" w:hAnsi="Aptos"/>
                <w:b w:val="0"/>
                <w:sz w:val="15"/>
              </w:rPr>
              <w:t>Reduction versus baseline manual policy search.</w:t>
            </w:r>
          </w:p>
        </w:tc>
        <w:tc>
          <w:tcPr>
            <w:tcW w:type="dxa" w:w="2088"/>
            <w:tcMar>
              <w:top w:w="65" w:type="dxa"/>
              <w:start w:w="65" w:type="dxa"/>
              <w:bottom w:w="65" w:type="dxa"/>
              <w:end w:w="65" w:type="dxa"/>
            </w:tcMar>
            <w:vAlign w:val="top"/>
            <w:shd w:fill="F8FAFC"/>
          </w:tcPr>
          <w:p>
            <w:pPr>
              <w:keepLines/>
              <w:spacing w:after="0"/>
            </w:pPr>
            <w:r>
              <w:rPr>
                <w:rFonts w:ascii="Aptos" w:hAnsi="Aptos"/>
                <w:b w:val="0"/>
                <w:sz w:val="15"/>
              </w:rPr>
              <w:t>≥ 60% reduction</w:t>
            </w:r>
          </w:p>
        </w:tc>
        <w:tc>
          <w:tcPr>
            <w:tcW w:type="dxa" w:w="1512"/>
            <w:tcMar>
              <w:top w:w="65" w:type="dxa"/>
              <w:start w:w="65" w:type="dxa"/>
              <w:bottom w:w="65" w:type="dxa"/>
              <w:end w:w="65" w:type="dxa"/>
            </w:tcMar>
            <w:vAlign w:val="top"/>
            <w:shd w:fill="F8FAFC"/>
          </w:tcPr>
          <w:p>
            <w:pPr>
              <w:keepLines/>
              <w:spacing w:after="0"/>
            </w:pPr>
            <w:r>
              <w:rPr>
                <w:rFonts w:ascii="Aptos" w:hAnsi="Aptos"/>
                <w:b w:val="0"/>
                <w:sz w:val="15"/>
              </w:rPr>
              <w:t>BO-01</w:t>
            </w:r>
          </w:p>
        </w:tc>
      </w:tr>
      <w:tr>
        <w:tc>
          <w:tcPr>
            <w:tcW w:type="dxa" w:w="936"/>
            <w:tcMar>
              <w:top w:w="65" w:type="dxa"/>
              <w:start w:w="65" w:type="dxa"/>
              <w:bottom w:w="65" w:type="dxa"/>
              <w:end w:w="65" w:type="dxa"/>
            </w:tcMar>
            <w:vAlign w:val="top"/>
          </w:tcPr>
          <w:p>
            <w:pPr>
              <w:keepLines/>
              <w:spacing w:after="0"/>
            </w:pPr>
            <w:r>
              <w:rPr>
                <w:rFonts w:ascii="Aptos" w:hAnsi="Aptos"/>
                <w:b/>
                <w:sz w:val="15"/>
              </w:rPr>
              <w:t>KPI-03</w:t>
            </w:r>
          </w:p>
        </w:tc>
        <w:tc>
          <w:tcPr>
            <w:tcW w:type="dxa" w:w="2232"/>
            <w:tcMar>
              <w:top w:w="65" w:type="dxa"/>
              <w:start w:w="65" w:type="dxa"/>
              <w:bottom w:w="65" w:type="dxa"/>
              <w:end w:w="65" w:type="dxa"/>
            </w:tcMar>
            <w:vAlign w:val="top"/>
          </w:tcPr>
          <w:p>
            <w:pPr>
              <w:keepLines/>
              <w:spacing w:after="0"/>
            </w:pPr>
            <w:r>
              <w:rPr>
                <w:rFonts w:ascii="Aptos" w:hAnsi="Aptos"/>
                <w:b w:val="0"/>
                <w:sz w:val="15"/>
              </w:rPr>
              <w:t>Self-service resolution rate</w:t>
            </w:r>
          </w:p>
        </w:tc>
        <w:tc>
          <w:tcPr>
            <w:tcW w:type="dxa" w:w="4032"/>
            <w:tcMar>
              <w:top w:w="65" w:type="dxa"/>
              <w:start w:w="65" w:type="dxa"/>
              <w:bottom w:w="65" w:type="dxa"/>
              <w:end w:w="65" w:type="dxa"/>
            </w:tcMar>
            <w:vAlign w:val="top"/>
          </w:tcPr>
          <w:p>
            <w:pPr>
              <w:keepLines/>
              <w:spacing w:after="0"/>
            </w:pPr>
            <w:r>
              <w:rPr>
                <w:rFonts w:ascii="Aptos" w:hAnsi="Aptos"/>
                <w:b w:val="0"/>
                <w:sz w:val="15"/>
              </w:rPr>
              <w:t>Percentage of policy sessions resolved without support escalation.</w:t>
            </w:r>
          </w:p>
        </w:tc>
        <w:tc>
          <w:tcPr>
            <w:tcW w:type="dxa" w:w="2088"/>
            <w:tcMar>
              <w:top w:w="65" w:type="dxa"/>
              <w:start w:w="65" w:type="dxa"/>
              <w:bottom w:w="65" w:type="dxa"/>
              <w:end w:w="65" w:type="dxa"/>
            </w:tcMar>
            <w:vAlign w:val="top"/>
          </w:tcPr>
          <w:p>
            <w:pPr>
              <w:keepLines/>
              <w:spacing w:after="0"/>
            </w:pPr>
            <w:r>
              <w:rPr>
                <w:rFonts w:ascii="Aptos" w:hAnsi="Aptos"/>
                <w:b w:val="0"/>
                <w:sz w:val="15"/>
              </w:rPr>
              <w:t>≥ 70%</w:t>
            </w:r>
          </w:p>
        </w:tc>
        <w:tc>
          <w:tcPr>
            <w:tcW w:type="dxa" w:w="1512"/>
            <w:tcMar>
              <w:top w:w="65" w:type="dxa"/>
              <w:start w:w="65" w:type="dxa"/>
              <w:bottom w:w="65" w:type="dxa"/>
              <w:end w:w="65" w:type="dxa"/>
            </w:tcMar>
            <w:vAlign w:val="top"/>
          </w:tcPr>
          <w:p>
            <w:pPr>
              <w:keepLines/>
              <w:spacing w:after="0"/>
            </w:pPr>
            <w:r>
              <w:rPr>
                <w:rFonts w:ascii="Aptos" w:hAnsi="Aptos"/>
                <w:b w:val="0"/>
                <w:sz w:val="15"/>
              </w:rPr>
              <w:t>BO-02</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KPI-04</w:t>
            </w:r>
          </w:p>
        </w:tc>
        <w:tc>
          <w:tcPr>
            <w:tcW w:type="dxa" w:w="2232"/>
            <w:tcMar>
              <w:top w:w="65" w:type="dxa"/>
              <w:start w:w="65" w:type="dxa"/>
              <w:bottom w:w="65" w:type="dxa"/>
              <w:end w:w="65" w:type="dxa"/>
            </w:tcMar>
            <w:vAlign w:val="top"/>
            <w:shd w:fill="F8FAFC"/>
          </w:tcPr>
          <w:p>
            <w:pPr>
              <w:keepLines/>
              <w:spacing w:after="0"/>
            </w:pPr>
            <w:r>
              <w:rPr>
                <w:rFonts w:ascii="Aptos" w:hAnsi="Aptos"/>
                <w:b w:val="0"/>
                <w:sz w:val="15"/>
              </w:rPr>
              <w:t>Grounded response rate</w:t>
            </w:r>
          </w:p>
        </w:tc>
        <w:tc>
          <w:tcPr>
            <w:tcW w:type="dxa" w:w="4032"/>
            <w:tcMar>
              <w:top w:w="65" w:type="dxa"/>
              <w:start w:w="65" w:type="dxa"/>
              <w:bottom w:w="65" w:type="dxa"/>
              <w:end w:w="65" w:type="dxa"/>
            </w:tcMar>
            <w:vAlign w:val="top"/>
            <w:shd w:fill="F8FAFC"/>
          </w:tcPr>
          <w:p>
            <w:pPr>
              <w:keepLines/>
              <w:spacing w:after="0"/>
            </w:pPr>
            <w:r>
              <w:rPr>
                <w:rFonts w:ascii="Aptos" w:hAnsi="Aptos"/>
                <w:b w:val="0"/>
                <w:sz w:val="15"/>
              </w:rPr>
              <w:t>Percentage of evaluable answers supported by retrieved authoritative policy evidence.</w:t>
            </w:r>
          </w:p>
        </w:tc>
        <w:tc>
          <w:tcPr>
            <w:tcW w:type="dxa" w:w="2088"/>
            <w:tcMar>
              <w:top w:w="65" w:type="dxa"/>
              <w:start w:w="65" w:type="dxa"/>
              <w:bottom w:w="65" w:type="dxa"/>
              <w:end w:w="65" w:type="dxa"/>
            </w:tcMar>
            <w:vAlign w:val="top"/>
            <w:shd w:fill="F8FAFC"/>
          </w:tcPr>
          <w:p>
            <w:pPr>
              <w:keepLines/>
              <w:spacing w:after="0"/>
            </w:pPr>
            <w:r>
              <w:rPr>
                <w:rFonts w:ascii="Aptos" w:hAnsi="Aptos"/>
                <w:b w:val="0"/>
                <w:sz w:val="15"/>
              </w:rPr>
              <w:t>≥ 95%</w:t>
            </w:r>
          </w:p>
        </w:tc>
        <w:tc>
          <w:tcPr>
            <w:tcW w:type="dxa" w:w="1512"/>
            <w:tcMar>
              <w:top w:w="65" w:type="dxa"/>
              <w:start w:w="65" w:type="dxa"/>
              <w:bottom w:w="65" w:type="dxa"/>
              <w:end w:w="65" w:type="dxa"/>
            </w:tcMar>
            <w:vAlign w:val="top"/>
            <w:shd w:fill="F8FAFC"/>
          </w:tcPr>
          <w:p>
            <w:pPr>
              <w:keepLines/>
              <w:spacing w:after="0"/>
            </w:pPr>
            <w:r>
              <w:rPr>
                <w:rFonts w:ascii="Aptos" w:hAnsi="Aptos"/>
                <w:b w:val="0"/>
                <w:sz w:val="15"/>
              </w:rPr>
              <w:t>BO-03</w:t>
            </w:r>
          </w:p>
        </w:tc>
      </w:tr>
      <w:tr>
        <w:tc>
          <w:tcPr>
            <w:tcW w:type="dxa" w:w="936"/>
            <w:tcMar>
              <w:top w:w="65" w:type="dxa"/>
              <w:start w:w="65" w:type="dxa"/>
              <w:bottom w:w="65" w:type="dxa"/>
              <w:end w:w="65" w:type="dxa"/>
            </w:tcMar>
            <w:vAlign w:val="top"/>
          </w:tcPr>
          <w:p>
            <w:pPr>
              <w:keepLines/>
              <w:spacing w:after="0"/>
            </w:pPr>
            <w:r>
              <w:rPr>
                <w:rFonts w:ascii="Aptos" w:hAnsi="Aptos"/>
                <w:b/>
                <w:sz w:val="15"/>
              </w:rPr>
              <w:t>KPI-05</w:t>
            </w:r>
          </w:p>
        </w:tc>
        <w:tc>
          <w:tcPr>
            <w:tcW w:type="dxa" w:w="2232"/>
            <w:tcMar>
              <w:top w:w="65" w:type="dxa"/>
              <w:start w:w="65" w:type="dxa"/>
              <w:bottom w:w="65" w:type="dxa"/>
              <w:end w:w="65" w:type="dxa"/>
            </w:tcMar>
            <w:vAlign w:val="top"/>
          </w:tcPr>
          <w:p>
            <w:pPr>
              <w:keepLines/>
              <w:spacing w:after="0"/>
            </w:pPr>
            <w:r>
              <w:rPr>
                <w:rFonts w:ascii="Aptos" w:hAnsi="Aptos"/>
                <w:b w:val="0"/>
                <w:sz w:val="15"/>
              </w:rPr>
              <w:t>Source citation availability</w:t>
            </w:r>
          </w:p>
        </w:tc>
        <w:tc>
          <w:tcPr>
            <w:tcW w:type="dxa" w:w="4032"/>
            <w:tcMar>
              <w:top w:w="65" w:type="dxa"/>
              <w:start w:w="65" w:type="dxa"/>
              <w:bottom w:w="65" w:type="dxa"/>
              <w:end w:w="65" w:type="dxa"/>
            </w:tcMar>
            <w:vAlign w:val="top"/>
          </w:tcPr>
          <w:p>
            <w:pPr>
              <w:keepLines/>
              <w:spacing w:after="0"/>
            </w:pPr>
            <w:r>
              <w:rPr>
                <w:rFonts w:ascii="Aptos" w:hAnsi="Aptos"/>
                <w:b w:val="0"/>
                <w:sz w:val="15"/>
              </w:rPr>
              <w:t>Percentage of substantive policy answers that include source references.</w:t>
            </w:r>
          </w:p>
        </w:tc>
        <w:tc>
          <w:tcPr>
            <w:tcW w:type="dxa" w:w="2088"/>
            <w:tcMar>
              <w:top w:w="65" w:type="dxa"/>
              <w:start w:w="65" w:type="dxa"/>
              <w:bottom w:w="65" w:type="dxa"/>
              <w:end w:w="65" w:type="dxa"/>
            </w:tcMar>
            <w:vAlign w:val="top"/>
          </w:tcPr>
          <w:p>
            <w:pPr>
              <w:keepLines/>
              <w:spacing w:after="0"/>
            </w:pPr>
            <w:r>
              <w:rPr>
                <w:rFonts w:ascii="Aptos" w:hAnsi="Aptos"/>
                <w:b w:val="0"/>
                <w:sz w:val="15"/>
              </w:rPr>
              <w:t>≥ 95%</w:t>
            </w:r>
          </w:p>
        </w:tc>
        <w:tc>
          <w:tcPr>
            <w:tcW w:type="dxa" w:w="1512"/>
            <w:tcMar>
              <w:top w:w="65" w:type="dxa"/>
              <w:start w:w="65" w:type="dxa"/>
              <w:bottom w:w="65" w:type="dxa"/>
              <w:end w:w="65" w:type="dxa"/>
            </w:tcMar>
            <w:vAlign w:val="top"/>
          </w:tcPr>
          <w:p>
            <w:pPr>
              <w:keepLines/>
              <w:spacing w:after="0"/>
            </w:pPr>
            <w:r>
              <w:rPr>
                <w:rFonts w:ascii="Aptos" w:hAnsi="Aptos"/>
                <w:b w:val="0"/>
                <w:sz w:val="15"/>
              </w:rPr>
              <w:t>BO-03</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KPI-06</w:t>
            </w:r>
          </w:p>
        </w:tc>
        <w:tc>
          <w:tcPr>
            <w:tcW w:type="dxa" w:w="2232"/>
            <w:tcMar>
              <w:top w:w="65" w:type="dxa"/>
              <w:start w:w="65" w:type="dxa"/>
              <w:bottom w:w="65" w:type="dxa"/>
              <w:end w:w="65" w:type="dxa"/>
            </w:tcMar>
            <w:vAlign w:val="top"/>
            <w:shd w:fill="F8FAFC"/>
          </w:tcPr>
          <w:p>
            <w:pPr>
              <w:keepLines/>
              <w:spacing w:after="0"/>
            </w:pPr>
            <w:r>
              <w:rPr>
                <w:rFonts w:ascii="Aptos" w:hAnsi="Aptos"/>
                <w:b w:val="0"/>
                <w:sz w:val="15"/>
              </w:rPr>
              <w:t>Answer helpfulness</w:t>
            </w:r>
          </w:p>
        </w:tc>
        <w:tc>
          <w:tcPr>
            <w:tcW w:type="dxa" w:w="4032"/>
            <w:tcMar>
              <w:top w:w="65" w:type="dxa"/>
              <w:start w:w="65" w:type="dxa"/>
              <w:bottom w:w="65" w:type="dxa"/>
              <w:end w:w="65" w:type="dxa"/>
            </w:tcMar>
            <w:vAlign w:val="top"/>
            <w:shd w:fill="F8FAFC"/>
          </w:tcPr>
          <w:p>
            <w:pPr>
              <w:keepLines/>
              <w:spacing w:after="0"/>
            </w:pPr>
            <w:r>
              <w:rPr>
                <w:rFonts w:ascii="Aptos" w:hAnsi="Aptos"/>
                <w:b w:val="0"/>
                <w:sz w:val="15"/>
              </w:rPr>
              <w:t>User rating or evaluation score indicating the answer addressed the question.</w:t>
            </w:r>
          </w:p>
        </w:tc>
        <w:tc>
          <w:tcPr>
            <w:tcW w:type="dxa" w:w="2088"/>
            <w:tcMar>
              <w:top w:w="65" w:type="dxa"/>
              <w:start w:w="65" w:type="dxa"/>
              <w:bottom w:w="65" w:type="dxa"/>
              <w:end w:w="65" w:type="dxa"/>
            </w:tcMar>
            <w:vAlign w:val="top"/>
            <w:shd w:fill="F8FAFC"/>
          </w:tcPr>
          <w:p>
            <w:pPr>
              <w:keepLines/>
              <w:spacing w:after="0"/>
            </w:pPr>
            <w:r>
              <w:rPr>
                <w:rFonts w:ascii="Aptos" w:hAnsi="Aptos"/>
                <w:b w:val="0"/>
                <w:sz w:val="15"/>
              </w:rPr>
              <w:t>≥ 85% positive/helpful</w:t>
            </w:r>
          </w:p>
        </w:tc>
        <w:tc>
          <w:tcPr>
            <w:tcW w:type="dxa" w:w="1512"/>
            <w:tcMar>
              <w:top w:w="65" w:type="dxa"/>
              <w:start w:w="65" w:type="dxa"/>
              <w:bottom w:w="65" w:type="dxa"/>
              <w:end w:w="65" w:type="dxa"/>
            </w:tcMar>
            <w:vAlign w:val="top"/>
            <w:shd w:fill="F8FAFC"/>
          </w:tcPr>
          <w:p>
            <w:pPr>
              <w:keepLines/>
              <w:spacing w:after="0"/>
            </w:pPr>
            <w:r>
              <w:rPr>
                <w:rFonts w:ascii="Aptos" w:hAnsi="Aptos"/>
                <w:b w:val="0"/>
                <w:sz w:val="15"/>
              </w:rPr>
              <w:t>BO-04</w:t>
            </w:r>
          </w:p>
        </w:tc>
      </w:tr>
      <w:tr>
        <w:tc>
          <w:tcPr>
            <w:tcW w:type="dxa" w:w="936"/>
            <w:tcMar>
              <w:top w:w="65" w:type="dxa"/>
              <w:start w:w="65" w:type="dxa"/>
              <w:bottom w:w="65" w:type="dxa"/>
              <w:end w:w="65" w:type="dxa"/>
            </w:tcMar>
            <w:vAlign w:val="top"/>
          </w:tcPr>
          <w:p>
            <w:pPr>
              <w:keepLines/>
              <w:spacing w:after="0"/>
            </w:pPr>
            <w:r>
              <w:rPr>
                <w:rFonts w:ascii="Aptos" w:hAnsi="Aptos"/>
                <w:b/>
                <w:sz w:val="15"/>
              </w:rPr>
              <w:t>KPI-07</w:t>
            </w:r>
          </w:p>
        </w:tc>
        <w:tc>
          <w:tcPr>
            <w:tcW w:type="dxa" w:w="2232"/>
            <w:tcMar>
              <w:top w:w="65" w:type="dxa"/>
              <w:start w:w="65" w:type="dxa"/>
              <w:bottom w:w="65" w:type="dxa"/>
              <w:end w:w="65" w:type="dxa"/>
            </w:tcMar>
            <w:vAlign w:val="top"/>
          </w:tcPr>
          <w:p>
            <w:pPr>
              <w:keepLines/>
              <w:spacing w:after="0"/>
            </w:pPr>
            <w:r>
              <w:rPr>
                <w:rFonts w:ascii="Aptos" w:hAnsi="Aptos"/>
                <w:b w:val="0"/>
                <w:sz w:val="15"/>
              </w:rPr>
              <w:t>Unsupported-answer / hallucination rate</w:t>
            </w:r>
          </w:p>
        </w:tc>
        <w:tc>
          <w:tcPr>
            <w:tcW w:type="dxa" w:w="4032"/>
            <w:tcMar>
              <w:top w:w="65" w:type="dxa"/>
              <w:start w:w="65" w:type="dxa"/>
              <w:bottom w:w="65" w:type="dxa"/>
              <w:end w:w="65" w:type="dxa"/>
            </w:tcMar>
            <w:vAlign w:val="top"/>
          </w:tcPr>
          <w:p>
            <w:pPr>
              <w:keepLines/>
              <w:spacing w:after="0"/>
            </w:pPr>
            <w:r>
              <w:rPr>
                <w:rFonts w:ascii="Aptos" w:hAnsi="Aptos"/>
                <w:b w:val="0"/>
                <w:sz w:val="15"/>
              </w:rPr>
              <w:t>Percentage of sampled answers containing claims not supported by approved sources.</w:t>
            </w:r>
          </w:p>
        </w:tc>
        <w:tc>
          <w:tcPr>
            <w:tcW w:type="dxa" w:w="2088"/>
            <w:tcMar>
              <w:top w:w="65" w:type="dxa"/>
              <w:start w:w="65" w:type="dxa"/>
              <w:bottom w:w="65" w:type="dxa"/>
              <w:end w:w="65" w:type="dxa"/>
            </w:tcMar>
            <w:vAlign w:val="top"/>
          </w:tcPr>
          <w:p>
            <w:pPr>
              <w:keepLines/>
              <w:spacing w:after="0"/>
            </w:pPr>
            <w:r>
              <w:rPr>
                <w:rFonts w:ascii="Aptos" w:hAnsi="Aptos"/>
                <w:b w:val="0"/>
                <w:sz w:val="15"/>
              </w:rPr>
              <w:t>&lt; 3%</w:t>
            </w:r>
          </w:p>
        </w:tc>
        <w:tc>
          <w:tcPr>
            <w:tcW w:type="dxa" w:w="1512"/>
            <w:tcMar>
              <w:top w:w="65" w:type="dxa"/>
              <w:start w:w="65" w:type="dxa"/>
              <w:bottom w:w="65" w:type="dxa"/>
              <w:end w:w="65" w:type="dxa"/>
            </w:tcMar>
            <w:vAlign w:val="top"/>
          </w:tcPr>
          <w:p>
            <w:pPr>
              <w:keepLines/>
              <w:spacing w:after="0"/>
            </w:pPr>
            <w:r>
              <w:rPr>
                <w:rFonts w:ascii="Aptos" w:hAnsi="Aptos"/>
                <w:b w:val="0"/>
                <w:sz w:val="15"/>
              </w:rPr>
              <w:t>BO-03, BO-04</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KPI-08</w:t>
            </w:r>
          </w:p>
        </w:tc>
        <w:tc>
          <w:tcPr>
            <w:tcW w:type="dxa" w:w="2232"/>
            <w:tcMar>
              <w:top w:w="65" w:type="dxa"/>
              <w:start w:w="65" w:type="dxa"/>
              <w:bottom w:w="65" w:type="dxa"/>
              <w:end w:w="65" w:type="dxa"/>
            </w:tcMar>
            <w:vAlign w:val="top"/>
            <w:shd w:fill="F8FAFC"/>
          </w:tcPr>
          <w:p>
            <w:pPr>
              <w:keepLines/>
              <w:spacing w:after="0"/>
            </w:pPr>
            <w:r>
              <w:rPr>
                <w:rFonts w:ascii="Aptos" w:hAnsi="Aptos"/>
                <w:b w:val="0"/>
                <w:sz w:val="15"/>
              </w:rPr>
              <w:t>Policy corpus freshness</w:t>
            </w:r>
          </w:p>
        </w:tc>
        <w:tc>
          <w:tcPr>
            <w:tcW w:type="dxa" w:w="4032"/>
            <w:tcMar>
              <w:top w:w="65" w:type="dxa"/>
              <w:start w:w="65" w:type="dxa"/>
              <w:bottom w:w="65" w:type="dxa"/>
              <w:end w:w="65" w:type="dxa"/>
            </w:tcMar>
            <w:vAlign w:val="top"/>
            <w:shd w:fill="F8FAFC"/>
          </w:tcPr>
          <w:p>
            <w:pPr>
              <w:keepLines/>
              <w:spacing w:after="0"/>
            </w:pPr>
            <w:r>
              <w:rPr>
                <w:rFonts w:ascii="Aptos" w:hAnsi="Aptos"/>
                <w:b w:val="0"/>
                <w:sz w:val="15"/>
              </w:rPr>
              <w:t>Percentage of approved policy updates reflected in the searchable index within the service target.</w:t>
            </w:r>
          </w:p>
        </w:tc>
        <w:tc>
          <w:tcPr>
            <w:tcW w:type="dxa" w:w="2088"/>
            <w:tcMar>
              <w:top w:w="65" w:type="dxa"/>
              <w:start w:w="65" w:type="dxa"/>
              <w:bottom w:w="65" w:type="dxa"/>
              <w:end w:w="65" w:type="dxa"/>
            </w:tcMar>
            <w:vAlign w:val="top"/>
            <w:shd w:fill="F8FAFC"/>
          </w:tcPr>
          <w:p>
            <w:pPr>
              <w:keepLines/>
              <w:spacing w:after="0"/>
            </w:pPr>
            <w:r>
              <w:rPr>
                <w:rFonts w:ascii="Aptos" w:hAnsi="Aptos"/>
                <w:b w:val="0"/>
                <w:sz w:val="15"/>
              </w:rPr>
              <w:t>≥ 95% within 4 hours</w:t>
            </w:r>
          </w:p>
        </w:tc>
        <w:tc>
          <w:tcPr>
            <w:tcW w:type="dxa" w:w="1512"/>
            <w:tcMar>
              <w:top w:w="65" w:type="dxa"/>
              <w:start w:w="65" w:type="dxa"/>
              <w:bottom w:w="65" w:type="dxa"/>
              <w:end w:w="65" w:type="dxa"/>
            </w:tcMar>
            <w:vAlign w:val="top"/>
            <w:shd w:fill="F8FAFC"/>
          </w:tcPr>
          <w:p>
            <w:pPr>
              <w:keepLines/>
              <w:spacing w:after="0"/>
            </w:pPr>
            <w:r>
              <w:rPr>
                <w:rFonts w:ascii="Aptos" w:hAnsi="Aptos"/>
                <w:b w:val="0"/>
                <w:sz w:val="15"/>
              </w:rPr>
              <w:t>BO-05</w:t>
            </w:r>
          </w:p>
        </w:tc>
      </w:tr>
      <w:tr>
        <w:tc>
          <w:tcPr>
            <w:tcW w:type="dxa" w:w="936"/>
            <w:tcMar>
              <w:top w:w="65" w:type="dxa"/>
              <w:start w:w="65" w:type="dxa"/>
              <w:bottom w:w="65" w:type="dxa"/>
              <w:end w:w="65" w:type="dxa"/>
            </w:tcMar>
            <w:vAlign w:val="top"/>
          </w:tcPr>
          <w:p>
            <w:pPr>
              <w:keepLines/>
              <w:spacing w:after="0"/>
            </w:pPr>
            <w:r>
              <w:rPr>
                <w:rFonts w:ascii="Aptos" w:hAnsi="Aptos"/>
                <w:b/>
                <w:sz w:val="15"/>
              </w:rPr>
              <w:t>KPI-09</w:t>
            </w:r>
          </w:p>
        </w:tc>
        <w:tc>
          <w:tcPr>
            <w:tcW w:type="dxa" w:w="2232"/>
            <w:tcMar>
              <w:top w:w="65" w:type="dxa"/>
              <w:start w:w="65" w:type="dxa"/>
              <w:bottom w:w="65" w:type="dxa"/>
              <w:end w:w="65" w:type="dxa"/>
            </w:tcMar>
            <w:vAlign w:val="top"/>
          </w:tcPr>
          <w:p>
            <w:pPr>
              <w:keepLines/>
              <w:spacing w:after="0"/>
            </w:pPr>
            <w:r>
              <w:rPr>
                <w:rFonts w:ascii="Aptos" w:hAnsi="Aptos"/>
                <w:b w:val="0"/>
                <w:sz w:val="15"/>
              </w:rPr>
              <w:t>Service availability</w:t>
            </w:r>
          </w:p>
        </w:tc>
        <w:tc>
          <w:tcPr>
            <w:tcW w:type="dxa" w:w="4032"/>
            <w:tcMar>
              <w:top w:w="65" w:type="dxa"/>
              <w:start w:w="65" w:type="dxa"/>
              <w:bottom w:w="65" w:type="dxa"/>
              <w:end w:w="65" w:type="dxa"/>
            </w:tcMar>
            <w:vAlign w:val="top"/>
          </w:tcPr>
          <w:p>
            <w:pPr>
              <w:keepLines/>
              <w:spacing w:after="0"/>
            </w:pPr>
            <w:r>
              <w:rPr>
                <w:rFonts w:ascii="Aptos" w:hAnsi="Aptos"/>
                <w:b w:val="0"/>
                <w:sz w:val="15"/>
              </w:rPr>
              <w:t>Availability of production chat/query path excluding planned maintenance.</w:t>
            </w:r>
          </w:p>
        </w:tc>
        <w:tc>
          <w:tcPr>
            <w:tcW w:type="dxa" w:w="2088"/>
            <w:tcMar>
              <w:top w:w="65" w:type="dxa"/>
              <w:start w:w="65" w:type="dxa"/>
              <w:bottom w:w="65" w:type="dxa"/>
              <w:end w:w="65" w:type="dxa"/>
            </w:tcMar>
            <w:vAlign w:val="top"/>
          </w:tcPr>
          <w:p>
            <w:pPr>
              <w:keepLines/>
              <w:spacing w:after="0"/>
            </w:pPr>
            <w:r>
              <w:rPr>
                <w:rFonts w:ascii="Aptos" w:hAnsi="Aptos"/>
                <w:b w:val="0"/>
                <w:sz w:val="15"/>
              </w:rPr>
              <w:t>≥ 99.9%</w:t>
            </w:r>
          </w:p>
        </w:tc>
        <w:tc>
          <w:tcPr>
            <w:tcW w:type="dxa" w:w="1512"/>
            <w:tcMar>
              <w:top w:w="65" w:type="dxa"/>
              <w:start w:w="65" w:type="dxa"/>
              <w:bottom w:w="65" w:type="dxa"/>
              <w:end w:w="65" w:type="dxa"/>
            </w:tcMar>
            <w:vAlign w:val="top"/>
          </w:tcPr>
          <w:p>
            <w:pPr>
              <w:keepLines/>
              <w:spacing w:after="0"/>
            </w:pPr>
            <w:r>
              <w:rPr>
                <w:rFonts w:ascii="Aptos" w:hAnsi="Aptos"/>
                <w:b w:val="0"/>
                <w:sz w:val="15"/>
              </w:rPr>
              <w:t>BO-05</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KPI-10</w:t>
            </w:r>
          </w:p>
        </w:tc>
        <w:tc>
          <w:tcPr>
            <w:tcW w:type="dxa" w:w="2232"/>
            <w:tcMar>
              <w:top w:w="65" w:type="dxa"/>
              <w:start w:w="65" w:type="dxa"/>
              <w:bottom w:w="65" w:type="dxa"/>
              <w:end w:w="65" w:type="dxa"/>
            </w:tcMar>
            <w:vAlign w:val="top"/>
            <w:shd w:fill="F8FAFC"/>
          </w:tcPr>
          <w:p>
            <w:pPr>
              <w:keepLines/>
              <w:spacing w:after="0"/>
            </w:pPr>
            <w:r>
              <w:rPr>
                <w:rFonts w:ascii="Aptos" w:hAnsi="Aptos"/>
                <w:b w:val="0"/>
                <w:sz w:val="15"/>
              </w:rPr>
              <w:t>Repeat support inquiry reduction</w:t>
            </w:r>
          </w:p>
        </w:tc>
        <w:tc>
          <w:tcPr>
            <w:tcW w:type="dxa" w:w="4032"/>
            <w:tcMar>
              <w:top w:w="65" w:type="dxa"/>
              <w:start w:w="65" w:type="dxa"/>
              <w:bottom w:w="65" w:type="dxa"/>
              <w:end w:w="65" w:type="dxa"/>
            </w:tcMar>
            <w:vAlign w:val="top"/>
            <w:shd w:fill="F8FAFC"/>
          </w:tcPr>
          <w:p>
            <w:pPr>
              <w:keepLines/>
              <w:spacing w:after="0"/>
            </w:pPr>
            <w:r>
              <w:rPr>
                <w:rFonts w:ascii="Aptos" w:hAnsi="Aptos"/>
                <w:b w:val="0"/>
                <w:sz w:val="15"/>
              </w:rPr>
              <w:t>Reduction in repetitive policy questions sent to support functions for in-scope topics.</w:t>
            </w:r>
          </w:p>
        </w:tc>
        <w:tc>
          <w:tcPr>
            <w:tcW w:type="dxa" w:w="2088"/>
            <w:tcMar>
              <w:top w:w="65" w:type="dxa"/>
              <w:start w:w="65" w:type="dxa"/>
              <w:bottom w:w="65" w:type="dxa"/>
              <w:end w:w="65" w:type="dxa"/>
            </w:tcMar>
            <w:vAlign w:val="top"/>
            <w:shd w:fill="F8FAFC"/>
          </w:tcPr>
          <w:p>
            <w:pPr>
              <w:keepLines/>
              <w:spacing w:after="0"/>
            </w:pPr>
            <w:r>
              <w:rPr>
                <w:rFonts w:ascii="Aptos" w:hAnsi="Aptos"/>
                <w:b w:val="0"/>
                <w:sz w:val="15"/>
              </w:rPr>
              <w:t>≥ 25%</w:t>
            </w:r>
          </w:p>
        </w:tc>
        <w:tc>
          <w:tcPr>
            <w:tcW w:type="dxa" w:w="1512"/>
            <w:tcMar>
              <w:top w:w="65" w:type="dxa"/>
              <w:start w:w="65" w:type="dxa"/>
              <w:bottom w:w="65" w:type="dxa"/>
              <w:end w:w="65" w:type="dxa"/>
            </w:tcMar>
            <w:vAlign w:val="top"/>
            <w:shd w:fill="F8FAFC"/>
          </w:tcPr>
          <w:p>
            <w:pPr>
              <w:keepLines/>
              <w:spacing w:after="0"/>
            </w:pPr>
            <w:r>
              <w:rPr>
                <w:rFonts w:ascii="Aptos" w:hAnsi="Aptos"/>
                <w:b w:val="0"/>
                <w:sz w:val="15"/>
              </w:rPr>
              <w:t>BO-02</w:t>
            </w:r>
          </w:p>
        </w:tc>
      </w:tr>
      <w:tr>
        <w:tc>
          <w:tcPr>
            <w:tcW w:type="dxa" w:w="936"/>
            <w:tcMar>
              <w:top w:w="65" w:type="dxa"/>
              <w:start w:w="65" w:type="dxa"/>
              <w:bottom w:w="65" w:type="dxa"/>
              <w:end w:w="65" w:type="dxa"/>
            </w:tcMar>
            <w:vAlign w:val="top"/>
          </w:tcPr>
          <w:p>
            <w:pPr>
              <w:keepLines/>
              <w:spacing w:after="0"/>
            </w:pPr>
            <w:r>
              <w:rPr>
                <w:rFonts w:ascii="Aptos" w:hAnsi="Aptos"/>
                <w:b/>
                <w:sz w:val="15"/>
              </w:rPr>
              <w:t>KPI-11</w:t>
            </w:r>
          </w:p>
        </w:tc>
        <w:tc>
          <w:tcPr>
            <w:tcW w:type="dxa" w:w="2232"/>
            <w:tcMar>
              <w:top w:w="65" w:type="dxa"/>
              <w:start w:w="65" w:type="dxa"/>
              <w:bottom w:w="65" w:type="dxa"/>
              <w:end w:w="65" w:type="dxa"/>
            </w:tcMar>
            <w:vAlign w:val="top"/>
          </w:tcPr>
          <w:p>
            <w:pPr>
              <w:keepLines/>
              <w:spacing w:after="0"/>
            </w:pPr>
            <w:r>
              <w:rPr>
                <w:rFonts w:ascii="Aptos" w:hAnsi="Aptos"/>
                <w:b w:val="0"/>
                <w:sz w:val="15"/>
              </w:rPr>
              <w:t>Adoption</w:t>
            </w:r>
          </w:p>
        </w:tc>
        <w:tc>
          <w:tcPr>
            <w:tcW w:type="dxa" w:w="4032"/>
            <w:tcMar>
              <w:top w:w="65" w:type="dxa"/>
              <w:start w:w="65" w:type="dxa"/>
              <w:bottom w:w="65" w:type="dxa"/>
              <w:end w:w="65" w:type="dxa"/>
            </w:tcMar>
            <w:vAlign w:val="top"/>
          </w:tcPr>
          <w:p>
            <w:pPr>
              <w:keepLines/>
              <w:spacing w:after="0"/>
            </w:pPr>
            <w:r>
              <w:rPr>
                <w:rFonts w:ascii="Aptos" w:hAnsi="Aptos"/>
                <w:b w:val="0"/>
                <w:sz w:val="15"/>
              </w:rPr>
              <w:t>Monthly active eligible users as a percentage of the target user population.</w:t>
            </w:r>
          </w:p>
        </w:tc>
        <w:tc>
          <w:tcPr>
            <w:tcW w:type="dxa" w:w="2088"/>
            <w:tcMar>
              <w:top w:w="65" w:type="dxa"/>
              <w:start w:w="65" w:type="dxa"/>
              <w:bottom w:w="65" w:type="dxa"/>
              <w:end w:w="65" w:type="dxa"/>
            </w:tcMar>
            <w:vAlign w:val="top"/>
          </w:tcPr>
          <w:p>
            <w:pPr>
              <w:keepLines/>
              <w:spacing w:after="0"/>
            </w:pPr>
            <w:r>
              <w:rPr>
                <w:rFonts w:ascii="Aptos" w:hAnsi="Aptos"/>
                <w:b w:val="0"/>
                <w:sz w:val="15"/>
              </w:rPr>
              <w:t>≥ 50% by month 6</w:t>
            </w:r>
          </w:p>
        </w:tc>
        <w:tc>
          <w:tcPr>
            <w:tcW w:type="dxa" w:w="1512"/>
            <w:tcMar>
              <w:top w:w="65" w:type="dxa"/>
              <w:start w:w="65" w:type="dxa"/>
              <w:bottom w:w="65" w:type="dxa"/>
              <w:end w:w="65" w:type="dxa"/>
            </w:tcMar>
            <w:vAlign w:val="top"/>
          </w:tcPr>
          <w:p>
            <w:pPr>
              <w:keepLines/>
              <w:spacing w:after="0"/>
            </w:pPr>
            <w:r>
              <w:rPr>
                <w:rFonts w:ascii="Aptos" w:hAnsi="Aptos"/>
                <w:b w:val="0"/>
                <w:sz w:val="15"/>
              </w:rPr>
              <w:t>BO-02</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KPI-12</w:t>
            </w:r>
          </w:p>
        </w:tc>
        <w:tc>
          <w:tcPr>
            <w:tcW w:type="dxa" w:w="2232"/>
            <w:tcMar>
              <w:top w:w="65" w:type="dxa"/>
              <w:start w:w="65" w:type="dxa"/>
              <w:bottom w:w="65" w:type="dxa"/>
              <w:end w:w="65" w:type="dxa"/>
            </w:tcMar>
            <w:vAlign w:val="top"/>
            <w:shd w:fill="F8FAFC"/>
          </w:tcPr>
          <w:p>
            <w:pPr>
              <w:keepLines/>
              <w:spacing w:after="0"/>
            </w:pPr>
            <w:r>
              <w:rPr>
                <w:rFonts w:ascii="Aptos" w:hAnsi="Aptos"/>
                <w:b w:val="0"/>
                <w:sz w:val="15"/>
              </w:rPr>
              <w:t>Knowledge-domain onboarding lead time</w:t>
            </w:r>
          </w:p>
        </w:tc>
        <w:tc>
          <w:tcPr>
            <w:tcW w:type="dxa" w:w="4032"/>
            <w:tcMar>
              <w:top w:w="65" w:type="dxa"/>
              <w:start w:w="65" w:type="dxa"/>
              <w:bottom w:w="65" w:type="dxa"/>
              <w:end w:w="65" w:type="dxa"/>
            </w:tcMar>
            <w:vAlign w:val="top"/>
            <w:shd w:fill="F8FAFC"/>
          </w:tcPr>
          <w:p>
            <w:pPr>
              <w:keepLines/>
              <w:spacing w:after="0"/>
            </w:pPr>
            <w:r>
              <w:rPr>
                <w:rFonts w:ascii="Aptos" w:hAnsi="Aptos"/>
                <w:b w:val="0"/>
                <w:sz w:val="15"/>
              </w:rPr>
              <w:t>Time to onboard a new governed knowledge domain using the reusable platform.</w:t>
            </w:r>
          </w:p>
        </w:tc>
        <w:tc>
          <w:tcPr>
            <w:tcW w:type="dxa" w:w="2088"/>
            <w:tcMar>
              <w:top w:w="65" w:type="dxa"/>
              <w:start w:w="65" w:type="dxa"/>
              <w:bottom w:w="65" w:type="dxa"/>
              <w:end w:w="65" w:type="dxa"/>
            </w:tcMar>
            <w:vAlign w:val="top"/>
            <w:shd w:fill="F8FAFC"/>
          </w:tcPr>
          <w:p>
            <w:pPr>
              <w:keepLines/>
              <w:spacing w:after="0"/>
            </w:pPr>
            <w:r>
              <w:rPr>
                <w:rFonts w:ascii="Aptos" w:hAnsi="Aptos"/>
                <w:b w:val="0"/>
                <w:sz w:val="15"/>
              </w:rPr>
              <w:t>≤ 4 weeks after platform maturity</w:t>
            </w:r>
          </w:p>
        </w:tc>
        <w:tc>
          <w:tcPr>
            <w:tcW w:type="dxa" w:w="1512"/>
            <w:tcMar>
              <w:top w:w="65" w:type="dxa"/>
              <w:start w:w="65" w:type="dxa"/>
              <w:bottom w:w="65" w:type="dxa"/>
              <w:end w:w="65" w:type="dxa"/>
            </w:tcMar>
            <w:vAlign w:val="top"/>
            <w:shd w:fill="F8FAFC"/>
          </w:tcPr>
          <w:p>
            <w:pPr>
              <w:keepLines/>
              <w:spacing w:after="0"/>
            </w:pPr>
            <w:r>
              <w:rPr>
                <w:rFonts w:ascii="Aptos" w:hAnsi="Aptos"/>
                <w:b w:val="0"/>
                <w:sz w:val="15"/>
              </w:rPr>
              <w:t>BO-06</w:t>
            </w:r>
          </w:p>
        </w:tc>
      </w:tr>
    </w:tbl>
    <w:p>
      <w:pPr>
        <w:spacing w:after="20"/>
      </w:pPr>
    </w:p>
    <w:p>
      <w:pPr>
        <w:pStyle w:val="Heading1"/>
        <w:keepNext/>
      </w:pPr>
      <w:r>
        <w:t>7. Business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ID</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Requirement</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Requirement Statement</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Priority</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Objectives</w:t>
            </w:r>
          </w:p>
        </w:tc>
      </w:tr>
      <w:tr>
        <w:tc>
          <w:tcPr>
            <w:tcW w:type="dxa" w:w="936"/>
            <w:tcMar>
              <w:top w:w="65" w:type="dxa"/>
              <w:start w:w="65" w:type="dxa"/>
              <w:bottom w:w="65" w:type="dxa"/>
              <w:end w:w="65" w:type="dxa"/>
            </w:tcMar>
            <w:vAlign w:val="top"/>
          </w:tcPr>
          <w:p>
            <w:pPr>
              <w:keepLines/>
              <w:spacing w:after="0"/>
            </w:pPr>
            <w:r>
              <w:rPr>
                <w:rFonts w:ascii="Aptos" w:hAnsi="Aptos"/>
                <w:b/>
                <w:sz w:val="14"/>
              </w:rPr>
              <w:t>BR-01</w:t>
            </w:r>
          </w:p>
        </w:tc>
        <w:tc>
          <w:tcPr>
            <w:tcW w:type="dxa" w:w="2160"/>
            <w:tcMar>
              <w:top w:w="65" w:type="dxa"/>
              <w:start w:w="65" w:type="dxa"/>
              <w:bottom w:w="65" w:type="dxa"/>
              <w:end w:w="65" w:type="dxa"/>
            </w:tcMar>
            <w:vAlign w:val="top"/>
          </w:tcPr>
          <w:p>
            <w:pPr>
              <w:keepLines/>
              <w:spacing w:after="0"/>
            </w:pPr>
            <w:r>
              <w:rPr>
                <w:rFonts w:ascii="Aptos" w:hAnsi="Aptos"/>
                <w:b w:val="0"/>
                <w:sz w:val="14"/>
              </w:rPr>
              <w:t>Natural-language search</w:t>
            </w:r>
          </w:p>
        </w:tc>
        <w:tc>
          <w:tcPr>
            <w:tcW w:type="dxa" w:w="5544"/>
            <w:tcMar>
              <w:top w:w="65" w:type="dxa"/>
              <w:start w:w="65" w:type="dxa"/>
              <w:bottom w:w="65" w:type="dxa"/>
              <w:end w:w="65" w:type="dxa"/>
            </w:tcMar>
            <w:vAlign w:val="top"/>
          </w:tcPr>
          <w:p>
            <w:pPr>
              <w:keepLines/>
              <w:spacing w:after="0"/>
            </w:pPr>
            <w:r>
              <w:rPr>
                <w:rFonts w:ascii="Aptos" w:hAnsi="Aptos"/>
                <w:b w:val="0"/>
                <w:sz w:val="14"/>
              </w:rPr>
              <w:t>Users shall be able to ask policy questions using natural language.</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BO-01, BO-02</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BR-02</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Authoritative-source grounding</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Answers shall be generated using approved corporate policy content retrieved from governed sources.</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BO-03</w:t>
            </w:r>
          </w:p>
        </w:tc>
      </w:tr>
      <w:tr>
        <w:tc>
          <w:tcPr>
            <w:tcW w:type="dxa" w:w="936"/>
            <w:tcMar>
              <w:top w:w="65" w:type="dxa"/>
              <w:start w:w="65" w:type="dxa"/>
              <w:bottom w:w="65" w:type="dxa"/>
              <w:end w:w="65" w:type="dxa"/>
            </w:tcMar>
            <w:vAlign w:val="top"/>
          </w:tcPr>
          <w:p>
            <w:pPr>
              <w:keepLines/>
              <w:spacing w:after="0"/>
            </w:pPr>
            <w:r>
              <w:rPr>
                <w:rFonts w:ascii="Aptos" w:hAnsi="Aptos"/>
                <w:b/>
                <w:sz w:val="14"/>
              </w:rPr>
              <w:t>BR-03</w:t>
            </w:r>
          </w:p>
        </w:tc>
        <w:tc>
          <w:tcPr>
            <w:tcW w:type="dxa" w:w="2160"/>
            <w:tcMar>
              <w:top w:w="65" w:type="dxa"/>
              <w:start w:w="65" w:type="dxa"/>
              <w:bottom w:w="65" w:type="dxa"/>
              <w:end w:w="65" w:type="dxa"/>
            </w:tcMar>
            <w:vAlign w:val="top"/>
          </w:tcPr>
          <w:p>
            <w:pPr>
              <w:keepLines/>
              <w:spacing w:after="0"/>
            </w:pPr>
            <w:r>
              <w:rPr>
                <w:rFonts w:ascii="Aptos" w:hAnsi="Aptos"/>
                <w:b w:val="0"/>
                <w:sz w:val="14"/>
              </w:rPr>
              <w:t>Source citations</w:t>
            </w:r>
          </w:p>
        </w:tc>
        <w:tc>
          <w:tcPr>
            <w:tcW w:type="dxa" w:w="5544"/>
            <w:tcMar>
              <w:top w:w="65" w:type="dxa"/>
              <w:start w:w="65" w:type="dxa"/>
              <w:bottom w:w="65" w:type="dxa"/>
              <w:end w:w="65" w:type="dxa"/>
            </w:tcMar>
            <w:vAlign w:val="top"/>
          </w:tcPr>
          <w:p>
            <w:pPr>
              <w:keepLines/>
              <w:spacing w:after="0"/>
            </w:pPr>
            <w:r>
              <w:rPr>
                <w:rFonts w:ascii="Aptos" w:hAnsi="Aptos"/>
                <w:b w:val="0"/>
                <w:sz w:val="14"/>
              </w:rPr>
              <w:t>Answers shall provide source references sufficient for a user to validate the response.</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BO-03</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BR-04</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Policy version governance</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solution shall support controlled ingestion of current policy versions and removal/suppression of superseded content.</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BO-05</w:t>
            </w:r>
          </w:p>
        </w:tc>
      </w:tr>
      <w:tr>
        <w:tc>
          <w:tcPr>
            <w:tcW w:type="dxa" w:w="936"/>
            <w:tcMar>
              <w:top w:w="65" w:type="dxa"/>
              <w:start w:w="65" w:type="dxa"/>
              <w:bottom w:w="65" w:type="dxa"/>
              <w:end w:w="65" w:type="dxa"/>
            </w:tcMar>
            <w:vAlign w:val="top"/>
          </w:tcPr>
          <w:p>
            <w:pPr>
              <w:keepLines/>
              <w:spacing w:after="0"/>
            </w:pPr>
            <w:r>
              <w:rPr>
                <w:rFonts w:ascii="Aptos" w:hAnsi="Aptos"/>
                <w:b/>
                <w:sz w:val="14"/>
              </w:rPr>
              <w:t>BR-05</w:t>
            </w:r>
          </w:p>
        </w:tc>
        <w:tc>
          <w:tcPr>
            <w:tcW w:type="dxa" w:w="2160"/>
            <w:tcMar>
              <w:top w:w="65" w:type="dxa"/>
              <w:start w:w="65" w:type="dxa"/>
              <w:bottom w:w="65" w:type="dxa"/>
              <w:end w:w="65" w:type="dxa"/>
            </w:tcMar>
            <w:vAlign w:val="top"/>
          </w:tcPr>
          <w:p>
            <w:pPr>
              <w:keepLines/>
              <w:spacing w:after="0"/>
            </w:pPr>
            <w:r>
              <w:rPr>
                <w:rFonts w:ascii="Aptos" w:hAnsi="Aptos"/>
                <w:b w:val="0"/>
                <w:sz w:val="14"/>
              </w:rPr>
              <w:t>Authentication and authorization</w:t>
            </w:r>
          </w:p>
        </w:tc>
        <w:tc>
          <w:tcPr>
            <w:tcW w:type="dxa" w:w="5544"/>
            <w:tcMar>
              <w:top w:w="65" w:type="dxa"/>
              <w:start w:w="65" w:type="dxa"/>
              <w:bottom w:w="65" w:type="dxa"/>
              <w:end w:w="65" w:type="dxa"/>
            </w:tcMar>
            <w:vAlign w:val="top"/>
          </w:tcPr>
          <w:p>
            <w:pPr>
              <w:keepLines/>
              <w:spacing w:after="0"/>
            </w:pPr>
            <w:r>
              <w:rPr>
                <w:rFonts w:ascii="Aptos" w:hAnsi="Aptos"/>
                <w:b w:val="0"/>
                <w:sz w:val="14"/>
              </w:rPr>
              <w:t>Only authorized users shall access the assistant and restricted policy content shall honor entitlement rules.</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BO-05</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BR-06</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Response guardrails</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assistant shall distinguish policy information from professional/legal advice and avoid unsupported answers.</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BO-03, BO-04</w:t>
            </w:r>
          </w:p>
        </w:tc>
      </w:tr>
      <w:tr>
        <w:tc>
          <w:tcPr>
            <w:tcW w:type="dxa" w:w="936"/>
            <w:tcMar>
              <w:top w:w="65" w:type="dxa"/>
              <w:start w:w="65" w:type="dxa"/>
              <w:bottom w:w="65" w:type="dxa"/>
              <w:end w:w="65" w:type="dxa"/>
            </w:tcMar>
            <w:vAlign w:val="top"/>
          </w:tcPr>
          <w:p>
            <w:pPr>
              <w:keepLines/>
              <w:spacing w:after="0"/>
            </w:pPr>
            <w:r>
              <w:rPr>
                <w:rFonts w:ascii="Aptos" w:hAnsi="Aptos"/>
                <w:b/>
                <w:sz w:val="14"/>
              </w:rPr>
              <w:t>BR-07</w:t>
            </w:r>
          </w:p>
        </w:tc>
        <w:tc>
          <w:tcPr>
            <w:tcW w:type="dxa" w:w="2160"/>
            <w:tcMar>
              <w:top w:w="65" w:type="dxa"/>
              <w:start w:w="65" w:type="dxa"/>
              <w:bottom w:w="65" w:type="dxa"/>
              <w:end w:w="65" w:type="dxa"/>
            </w:tcMar>
            <w:vAlign w:val="top"/>
          </w:tcPr>
          <w:p>
            <w:pPr>
              <w:keepLines/>
              <w:spacing w:after="0"/>
            </w:pPr>
            <w:r>
              <w:rPr>
                <w:rFonts w:ascii="Aptos" w:hAnsi="Aptos"/>
                <w:b w:val="0"/>
                <w:sz w:val="14"/>
              </w:rPr>
              <w:t>Escalation path</w:t>
            </w:r>
          </w:p>
        </w:tc>
        <w:tc>
          <w:tcPr>
            <w:tcW w:type="dxa" w:w="5544"/>
            <w:tcMar>
              <w:top w:w="65" w:type="dxa"/>
              <w:start w:w="65" w:type="dxa"/>
              <w:bottom w:w="65" w:type="dxa"/>
              <w:end w:w="65" w:type="dxa"/>
            </w:tcMar>
            <w:vAlign w:val="top"/>
          </w:tcPr>
          <w:p>
            <w:pPr>
              <w:keepLines/>
              <w:spacing w:after="0"/>
            </w:pPr>
            <w:r>
              <w:rPr>
                <w:rFonts w:ascii="Aptos" w:hAnsi="Aptos"/>
                <w:b w:val="0"/>
                <w:sz w:val="14"/>
              </w:rPr>
              <w:t>The experience shall direct users to the policy owner or support function when evidence is insufficient or the question requires human judgment.</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BO-02, BO-03</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BR-08</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Search relevance</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retrieval capability shall rank semantically and contextually relevant policy passages.</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BO-01, BO-04</w:t>
            </w:r>
          </w:p>
        </w:tc>
      </w:tr>
      <w:tr>
        <w:tc>
          <w:tcPr>
            <w:tcW w:type="dxa" w:w="936"/>
            <w:tcMar>
              <w:top w:w="65" w:type="dxa"/>
              <w:start w:w="65" w:type="dxa"/>
              <w:bottom w:w="65" w:type="dxa"/>
              <w:end w:w="65" w:type="dxa"/>
            </w:tcMar>
            <w:vAlign w:val="top"/>
          </w:tcPr>
          <w:p>
            <w:pPr>
              <w:keepLines/>
              <w:spacing w:after="0"/>
            </w:pPr>
            <w:r>
              <w:rPr>
                <w:rFonts w:ascii="Aptos" w:hAnsi="Aptos"/>
                <w:b/>
                <w:sz w:val="14"/>
              </w:rPr>
              <w:t>BR-09</w:t>
            </w:r>
          </w:p>
        </w:tc>
        <w:tc>
          <w:tcPr>
            <w:tcW w:type="dxa" w:w="2160"/>
            <w:tcMar>
              <w:top w:w="65" w:type="dxa"/>
              <w:start w:w="65" w:type="dxa"/>
              <w:bottom w:w="65" w:type="dxa"/>
              <w:end w:w="65" w:type="dxa"/>
            </w:tcMar>
            <w:vAlign w:val="top"/>
          </w:tcPr>
          <w:p>
            <w:pPr>
              <w:keepLines/>
              <w:spacing w:after="0"/>
            </w:pPr>
            <w:r>
              <w:rPr>
                <w:rFonts w:ascii="Aptos" w:hAnsi="Aptos"/>
                <w:b w:val="0"/>
                <w:sz w:val="14"/>
              </w:rPr>
              <w:t>Performance</w:t>
            </w:r>
          </w:p>
        </w:tc>
        <w:tc>
          <w:tcPr>
            <w:tcW w:type="dxa" w:w="5544"/>
            <w:tcMar>
              <w:top w:w="65" w:type="dxa"/>
              <w:start w:w="65" w:type="dxa"/>
              <w:bottom w:w="65" w:type="dxa"/>
              <w:end w:w="65" w:type="dxa"/>
            </w:tcMar>
            <w:vAlign w:val="top"/>
          </w:tcPr>
          <w:p>
            <w:pPr>
              <w:keepLines/>
              <w:spacing w:after="0"/>
            </w:pPr>
            <w:r>
              <w:rPr>
                <w:rFonts w:ascii="Aptos" w:hAnsi="Aptos"/>
                <w:b w:val="0"/>
                <w:sz w:val="14"/>
              </w:rPr>
              <w:t>Normal policy questions shall return within an acceptable interactive response target.</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BO-01</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BR-10</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Telemetry and analytics</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solution shall capture operational, usage, retrieval, response-quality, and failure telemetry.</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BO-05</w:t>
            </w:r>
          </w:p>
        </w:tc>
      </w:tr>
      <w:tr>
        <w:tc>
          <w:tcPr>
            <w:tcW w:type="dxa" w:w="936"/>
            <w:tcMar>
              <w:top w:w="65" w:type="dxa"/>
              <w:start w:w="65" w:type="dxa"/>
              <w:bottom w:w="65" w:type="dxa"/>
              <w:end w:w="65" w:type="dxa"/>
            </w:tcMar>
            <w:vAlign w:val="top"/>
          </w:tcPr>
          <w:p>
            <w:pPr>
              <w:keepLines/>
              <w:spacing w:after="0"/>
            </w:pPr>
            <w:r>
              <w:rPr>
                <w:rFonts w:ascii="Aptos" w:hAnsi="Aptos"/>
                <w:b/>
                <w:sz w:val="14"/>
              </w:rPr>
              <w:t>BR-11</w:t>
            </w:r>
          </w:p>
        </w:tc>
        <w:tc>
          <w:tcPr>
            <w:tcW w:type="dxa" w:w="2160"/>
            <w:tcMar>
              <w:top w:w="65" w:type="dxa"/>
              <w:start w:w="65" w:type="dxa"/>
              <w:bottom w:w="65" w:type="dxa"/>
              <w:end w:w="65" w:type="dxa"/>
            </w:tcMar>
            <w:vAlign w:val="top"/>
          </w:tcPr>
          <w:p>
            <w:pPr>
              <w:keepLines/>
              <w:spacing w:after="0"/>
            </w:pPr>
            <w:r>
              <w:rPr>
                <w:rFonts w:ascii="Aptos" w:hAnsi="Aptos"/>
                <w:b w:val="0"/>
                <w:sz w:val="14"/>
              </w:rPr>
              <w:t>Feedback</w:t>
            </w:r>
          </w:p>
        </w:tc>
        <w:tc>
          <w:tcPr>
            <w:tcW w:type="dxa" w:w="5544"/>
            <w:tcMar>
              <w:top w:w="65" w:type="dxa"/>
              <w:start w:w="65" w:type="dxa"/>
              <w:bottom w:w="65" w:type="dxa"/>
              <w:end w:w="65" w:type="dxa"/>
            </w:tcMar>
            <w:vAlign w:val="top"/>
          </w:tcPr>
          <w:p>
            <w:pPr>
              <w:keepLines/>
              <w:spacing w:after="0"/>
            </w:pPr>
            <w:r>
              <w:rPr>
                <w:rFonts w:ascii="Aptos" w:hAnsi="Aptos"/>
                <w:b w:val="0"/>
                <w:sz w:val="14"/>
              </w:rPr>
              <w:t>Users shall be able to provide simple answer-quality feedback.</w:t>
            </w:r>
          </w:p>
        </w:tc>
        <w:tc>
          <w:tcPr>
            <w:tcW w:type="dxa" w:w="1152"/>
            <w:tcMar>
              <w:top w:w="65" w:type="dxa"/>
              <w:start w:w="65" w:type="dxa"/>
              <w:bottom w:w="65" w:type="dxa"/>
              <w:end w:w="65" w:type="dxa"/>
            </w:tcMar>
            <w:vAlign w:val="top"/>
          </w:tcPr>
          <w:p>
            <w:pPr>
              <w:keepLines/>
              <w:spacing w:after="0"/>
            </w:pPr>
            <w:r>
              <w:rPr>
                <w:rFonts w:ascii="Aptos" w:hAnsi="Aptos"/>
                <w:b w:val="0"/>
                <w:sz w:val="14"/>
              </w:rPr>
              <w:t>Should</w:t>
            </w:r>
          </w:p>
        </w:tc>
        <w:tc>
          <w:tcPr>
            <w:tcW w:type="dxa" w:w="1584"/>
            <w:tcMar>
              <w:top w:w="65" w:type="dxa"/>
              <w:start w:w="65" w:type="dxa"/>
              <w:bottom w:w="65" w:type="dxa"/>
              <w:end w:w="65" w:type="dxa"/>
            </w:tcMar>
            <w:vAlign w:val="top"/>
          </w:tcPr>
          <w:p>
            <w:pPr>
              <w:keepLines/>
              <w:spacing w:after="0"/>
            </w:pPr>
            <w:r>
              <w:rPr>
                <w:rFonts w:ascii="Aptos" w:hAnsi="Aptos"/>
                <w:b w:val="0"/>
                <w:sz w:val="14"/>
              </w:rPr>
              <w:t>BO-04, BO-05</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BR-12</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Accessibility and responsive UI</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chat experience shall support enterprise accessibility and common desktop/browser usage.</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Should</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BO-02</w:t>
            </w:r>
          </w:p>
        </w:tc>
      </w:tr>
      <w:tr>
        <w:tc>
          <w:tcPr>
            <w:tcW w:type="dxa" w:w="936"/>
            <w:tcMar>
              <w:top w:w="65" w:type="dxa"/>
              <w:start w:w="65" w:type="dxa"/>
              <w:bottom w:w="65" w:type="dxa"/>
              <w:end w:w="65" w:type="dxa"/>
            </w:tcMar>
            <w:vAlign w:val="top"/>
          </w:tcPr>
          <w:p>
            <w:pPr>
              <w:keepLines/>
              <w:spacing w:after="0"/>
            </w:pPr>
            <w:r>
              <w:rPr>
                <w:rFonts w:ascii="Aptos" w:hAnsi="Aptos"/>
                <w:b/>
                <w:sz w:val="14"/>
              </w:rPr>
              <w:t>BR-13</w:t>
            </w:r>
          </w:p>
        </w:tc>
        <w:tc>
          <w:tcPr>
            <w:tcW w:type="dxa" w:w="2160"/>
            <w:tcMar>
              <w:top w:w="65" w:type="dxa"/>
              <w:start w:w="65" w:type="dxa"/>
              <w:bottom w:w="65" w:type="dxa"/>
              <w:end w:w="65" w:type="dxa"/>
            </w:tcMar>
            <w:vAlign w:val="top"/>
          </w:tcPr>
          <w:p>
            <w:pPr>
              <w:keepLines/>
              <w:spacing w:after="0"/>
            </w:pPr>
            <w:r>
              <w:rPr>
                <w:rFonts w:ascii="Aptos" w:hAnsi="Aptos"/>
                <w:b w:val="0"/>
                <w:sz w:val="14"/>
              </w:rPr>
              <w:t>Content security</w:t>
            </w:r>
          </w:p>
        </w:tc>
        <w:tc>
          <w:tcPr>
            <w:tcW w:type="dxa" w:w="5544"/>
            <w:tcMar>
              <w:top w:w="65" w:type="dxa"/>
              <w:start w:w="65" w:type="dxa"/>
              <w:bottom w:w="65" w:type="dxa"/>
              <w:end w:w="65" w:type="dxa"/>
            </w:tcMar>
            <w:vAlign w:val="top"/>
          </w:tcPr>
          <w:p>
            <w:pPr>
              <w:keepLines/>
              <w:spacing w:after="0"/>
            </w:pPr>
            <w:r>
              <w:rPr>
                <w:rFonts w:ascii="Aptos" w:hAnsi="Aptos"/>
                <w:b w:val="0"/>
                <w:sz w:val="14"/>
              </w:rPr>
              <w:t>Policy documents, prompts, logs, and retrieved passages shall be protected according to enterprise data-classification requirements.</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BO-05</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BR-14</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Operational supportability</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platform shall provide monitoring, alerting, configuration control, rollback, and support procedures.</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BO-05</w:t>
            </w:r>
          </w:p>
        </w:tc>
      </w:tr>
      <w:tr>
        <w:tc>
          <w:tcPr>
            <w:tcW w:type="dxa" w:w="936"/>
            <w:tcMar>
              <w:top w:w="65" w:type="dxa"/>
              <w:start w:w="65" w:type="dxa"/>
              <w:bottom w:w="65" w:type="dxa"/>
              <w:end w:w="65" w:type="dxa"/>
            </w:tcMar>
            <w:vAlign w:val="top"/>
          </w:tcPr>
          <w:p>
            <w:pPr>
              <w:keepLines/>
              <w:spacing w:after="0"/>
            </w:pPr>
            <w:r>
              <w:rPr>
                <w:rFonts w:ascii="Aptos" w:hAnsi="Aptos"/>
                <w:b/>
                <w:sz w:val="14"/>
              </w:rPr>
              <w:t>BR-15</w:t>
            </w:r>
          </w:p>
        </w:tc>
        <w:tc>
          <w:tcPr>
            <w:tcW w:type="dxa" w:w="2160"/>
            <w:tcMar>
              <w:top w:w="65" w:type="dxa"/>
              <w:start w:w="65" w:type="dxa"/>
              <w:bottom w:w="65" w:type="dxa"/>
              <w:end w:w="65" w:type="dxa"/>
            </w:tcMar>
            <w:vAlign w:val="top"/>
          </w:tcPr>
          <w:p>
            <w:pPr>
              <w:keepLines/>
              <w:spacing w:after="0"/>
            </w:pPr>
            <w:r>
              <w:rPr>
                <w:rFonts w:ascii="Aptos" w:hAnsi="Aptos"/>
                <w:b w:val="0"/>
                <w:sz w:val="14"/>
              </w:rPr>
              <w:t>Scalable knowledge onboarding</w:t>
            </w:r>
          </w:p>
        </w:tc>
        <w:tc>
          <w:tcPr>
            <w:tcW w:type="dxa" w:w="5544"/>
            <w:tcMar>
              <w:top w:w="65" w:type="dxa"/>
              <w:start w:w="65" w:type="dxa"/>
              <w:bottom w:w="65" w:type="dxa"/>
              <w:end w:w="65" w:type="dxa"/>
            </w:tcMar>
            <w:vAlign w:val="top"/>
          </w:tcPr>
          <w:p>
            <w:pPr>
              <w:keepLines/>
              <w:spacing w:after="0"/>
            </w:pPr>
            <w:r>
              <w:rPr>
                <w:rFonts w:ascii="Aptos" w:hAnsi="Aptos"/>
                <w:b w:val="0"/>
                <w:sz w:val="14"/>
              </w:rPr>
              <w:t>The architecture shall support additional approved knowledge domains with reusable ingestion, indexing, security, and evaluation patterns.</w:t>
            </w:r>
          </w:p>
        </w:tc>
        <w:tc>
          <w:tcPr>
            <w:tcW w:type="dxa" w:w="1152"/>
            <w:tcMar>
              <w:top w:w="65" w:type="dxa"/>
              <w:start w:w="65" w:type="dxa"/>
              <w:bottom w:w="65" w:type="dxa"/>
              <w:end w:w="65" w:type="dxa"/>
            </w:tcMar>
            <w:vAlign w:val="top"/>
          </w:tcPr>
          <w:p>
            <w:pPr>
              <w:keepLines/>
              <w:spacing w:after="0"/>
            </w:pPr>
            <w:r>
              <w:rPr>
                <w:rFonts w:ascii="Aptos" w:hAnsi="Aptos"/>
                <w:b w:val="0"/>
                <w:sz w:val="14"/>
              </w:rPr>
              <w:t>Should</w:t>
            </w:r>
          </w:p>
        </w:tc>
        <w:tc>
          <w:tcPr>
            <w:tcW w:type="dxa" w:w="1584"/>
            <w:tcMar>
              <w:top w:w="65" w:type="dxa"/>
              <w:start w:w="65" w:type="dxa"/>
              <w:bottom w:w="65" w:type="dxa"/>
              <w:end w:w="65" w:type="dxa"/>
            </w:tcMar>
            <w:vAlign w:val="top"/>
          </w:tcPr>
          <w:p>
            <w:pPr>
              <w:keepLines/>
              <w:spacing w:after="0"/>
            </w:pPr>
            <w:r>
              <w:rPr>
                <w:rFonts w:ascii="Aptos" w:hAnsi="Aptos"/>
                <w:b w:val="0"/>
                <w:sz w:val="14"/>
              </w:rPr>
              <w:t>BO-06</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BR-16</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Auditability</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Administrators shall be able to trace material answer events to relevant source content, model/orchestration configuration, and request metadata as allowed by policy.</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BO-03, BO-05</w:t>
            </w:r>
          </w:p>
        </w:tc>
      </w:tr>
      <w:tr>
        <w:tc>
          <w:tcPr>
            <w:tcW w:type="dxa" w:w="936"/>
            <w:tcMar>
              <w:top w:w="65" w:type="dxa"/>
              <w:start w:w="65" w:type="dxa"/>
              <w:bottom w:w="65" w:type="dxa"/>
              <w:end w:w="65" w:type="dxa"/>
            </w:tcMar>
            <w:vAlign w:val="top"/>
          </w:tcPr>
          <w:p>
            <w:pPr>
              <w:keepLines/>
              <w:spacing w:after="0"/>
            </w:pPr>
            <w:r>
              <w:rPr>
                <w:rFonts w:ascii="Aptos" w:hAnsi="Aptos"/>
                <w:b/>
                <w:sz w:val="14"/>
              </w:rPr>
              <w:t>BR-17</w:t>
            </w:r>
          </w:p>
        </w:tc>
        <w:tc>
          <w:tcPr>
            <w:tcW w:type="dxa" w:w="2160"/>
            <w:tcMar>
              <w:top w:w="65" w:type="dxa"/>
              <w:start w:w="65" w:type="dxa"/>
              <w:bottom w:w="65" w:type="dxa"/>
              <w:end w:w="65" w:type="dxa"/>
            </w:tcMar>
            <w:vAlign w:val="top"/>
          </w:tcPr>
          <w:p>
            <w:pPr>
              <w:keepLines/>
              <w:spacing w:after="0"/>
            </w:pPr>
            <w:r>
              <w:rPr>
                <w:rFonts w:ascii="Aptos" w:hAnsi="Aptos"/>
                <w:b w:val="0"/>
                <w:sz w:val="14"/>
              </w:rPr>
              <w:t>Content owner workflow</w:t>
            </w:r>
          </w:p>
        </w:tc>
        <w:tc>
          <w:tcPr>
            <w:tcW w:type="dxa" w:w="5544"/>
            <w:tcMar>
              <w:top w:w="65" w:type="dxa"/>
              <w:start w:w="65" w:type="dxa"/>
              <w:bottom w:w="65" w:type="dxa"/>
              <w:end w:w="65" w:type="dxa"/>
            </w:tcMar>
            <w:vAlign w:val="top"/>
          </w:tcPr>
          <w:p>
            <w:pPr>
              <w:keepLines/>
              <w:spacing w:after="0"/>
            </w:pPr>
            <w:r>
              <w:rPr>
                <w:rFonts w:ascii="Aptos" w:hAnsi="Aptos"/>
                <w:b w:val="0"/>
                <w:sz w:val="14"/>
              </w:rPr>
              <w:t>Business policy owners shall have a defined process for submitting, approving, updating, and retiring indexed policy content.</w:t>
            </w:r>
          </w:p>
        </w:tc>
        <w:tc>
          <w:tcPr>
            <w:tcW w:type="dxa" w:w="1152"/>
            <w:tcMar>
              <w:top w:w="65" w:type="dxa"/>
              <w:start w:w="65" w:type="dxa"/>
              <w:bottom w:w="65" w:type="dxa"/>
              <w:end w:w="65" w:type="dxa"/>
            </w:tcMar>
            <w:vAlign w:val="top"/>
          </w:tcPr>
          <w:p>
            <w:pPr>
              <w:keepLines/>
              <w:spacing w:after="0"/>
            </w:pPr>
            <w:r>
              <w:rPr>
                <w:rFonts w:ascii="Aptos" w:hAnsi="Aptos"/>
                <w:b w:val="0"/>
                <w:sz w:val="14"/>
              </w:rPr>
              <w:t>Must</w:t>
            </w:r>
          </w:p>
        </w:tc>
        <w:tc>
          <w:tcPr>
            <w:tcW w:type="dxa" w:w="1584"/>
            <w:tcMar>
              <w:top w:w="65" w:type="dxa"/>
              <w:start w:w="65" w:type="dxa"/>
              <w:bottom w:w="65" w:type="dxa"/>
              <w:end w:w="65" w:type="dxa"/>
            </w:tcMar>
            <w:vAlign w:val="top"/>
          </w:tcPr>
          <w:p>
            <w:pPr>
              <w:keepLines/>
              <w:spacing w:after="0"/>
            </w:pPr>
            <w:r>
              <w:rPr>
                <w:rFonts w:ascii="Aptos" w:hAnsi="Aptos"/>
                <w:b w:val="0"/>
                <w:sz w:val="14"/>
              </w:rPr>
              <w:t>BO-05</w:t>
            </w:r>
          </w:p>
        </w:tc>
      </w:tr>
      <w:tr>
        <w:tc>
          <w:tcPr>
            <w:tcW w:type="dxa" w:w="936"/>
            <w:tcMar>
              <w:top w:w="65" w:type="dxa"/>
              <w:start w:w="65" w:type="dxa"/>
              <w:bottom w:w="65" w:type="dxa"/>
              <w:end w:w="65" w:type="dxa"/>
            </w:tcMar>
            <w:vAlign w:val="top"/>
            <w:shd w:fill="F8FAFC"/>
          </w:tcPr>
          <w:p>
            <w:pPr>
              <w:keepLines/>
              <w:spacing w:after="0"/>
            </w:pPr>
            <w:r>
              <w:rPr>
                <w:rFonts w:ascii="Aptos" w:hAnsi="Aptos"/>
                <w:b/>
                <w:sz w:val="14"/>
              </w:rPr>
              <w:t>BR-18</w:t>
            </w:r>
          </w:p>
        </w:tc>
        <w:tc>
          <w:tcPr>
            <w:tcW w:type="dxa" w:w="2160"/>
            <w:tcMar>
              <w:top w:w="65" w:type="dxa"/>
              <w:start w:w="65" w:type="dxa"/>
              <w:bottom w:w="65" w:type="dxa"/>
              <w:end w:w="65" w:type="dxa"/>
            </w:tcMar>
            <w:vAlign w:val="top"/>
            <w:shd w:fill="F8FAFC"/>
          </w:tcPr>
          <w:p>
            <w:pPr>
              <w:keepLines/>
              <w:spacing w:after="0"/>
            </w:pPr>
            <w:r>
              <w:rPr>
                <w:rFonts w:ascii="Aptos" w:hAnsi="Aptos"/>
                <w:b w:val="0"/>
                <w:sz w:val="14"/>
              </w:rPr>
              <w:t>Quality evaluation</w:t>
            </w:r>
          </w:p>
        </w:tc>
        <w:tc>
          <w:tcPr>
            <w:tcW w:type="dxa" w:w="5544"/>
            <w:tcMar>
              <w:top w:w="65" w:type="dxa"/>
              <w:start w:w="65" w:type="dxa"/>
              <w:bottom w:w="65" w:type="dxa"/>
              <w:end w:w="65" w:type="dxa"/>
            </w:tcMar>
            <w:vAlign w:val="top"/>
            <w:shd w:fill="F8FAFC"/>
          </w:tcPr>
          <w:p>
            <w:pPr>
              <w:keepLines/>
              <w:spacing w:after="0"/>
            </w:pPr>
            <w:r>
              <w:rPr>
                <w:rFonts w:ascii="Aptos" w:hAnsi="Aptos"/>
                <w:b w:val="0"/>
                <w:sz w:val="14"/>
              </w:rPr>
              <w:t>The solution shall support a repeatable evaluation dataset and regression testing for retrieval and generated answers.</w:t>
            </w:r>
          </w:p>
        </w:tc>
        <w:tc>
          <w:tcPr>
            <w:tcW w:type="dxa" w:w="1152"/>
            <w:tcMar>
              <w:top w:w="65" w:type="dxa"/>
              <w:start w:w="65" w:type="dxa"/>
              <w:bottom w:w="65" w:type="dxa"/>
              <w:end w:w="65" w:type="dxa"/>
            </w:tcMar>
            <w:vAlign w:val="top"/>
            <w:shd w:fill="F8FAFC"/>
          </w:tcPr>
          <w:p>
            <w:pPr>
              <w:keepLines/>
              <w:spacing w:after="0"/>
            </w:pPr>
            <w:r>
              <w:rPr>
                <w:rFonts w:ascii="Aptos" w:hAnsi="Aptos"/>
                <w:b w:val="0"/>
                <w:sz w:val="14"/>
              </w:rPr>
              <w:t>Must</w:t>
            </w:r>
          </w:p>
        </w:tc>
        <w:tc>
          <w:tcPr>
            <w:tcW w:type="dxa" w:w="1584"/>
            <w:tcMar>
              <w:top w:w="65" w:type="dxa"/>
              <w:start w:w="65" w:type="dxa"/>
              <w:bottom w:w="65" w:type="dxa"/>
              <w:end w:w="65" w:type="dxa"/>
            </w:tcMar>
            <w:vAlign w:val="top"/>
            <w:shd w:fill="F8FAFC"/>
          </w:tcPr>
          <w:p>
            <w:pPr>
              <w:keepLines/>
              <w:spacing w:after="0"/>
            </w:pPr>
            <w:r>
              <w:rPr>
                <w:rFonts w:ascii="Aptos" w:hAnsi="Aptos"/>
                <w:b w:val="0"/>
                <w:sz w:val="14"/>
              </w:rPr>
              <w:t>BO-04, BO-05</w:t>
            </w:r>
          </w:p>
        </w:tc>
      </w:tr>
    </w:tbl>
    <w:p>
      <w:pPr>
        <w:spacing w:after="20"/>
      </w:pPr>
    </w:p>
    <w:p>
      <w:pPr>
        <w:pStyle w:val="Heading1"/>
        <w:keepNext/>
      </w:pPr>
      <w:r>
        <w:t>8. Gap Analysis – Current and Future State</w:t>
      </w:r>
    </w:p>
    <w:p>
      <w:r>
        <w:rPr>
          <w:rFonts w:ascii="Aptos" w:hAnsi="Aptos"/>
          <w:sz w:val="20"/>
        </w:rPr>
        <w:t>The following gap analysis assumes a common decentralized current state in which policy documents exist but discovery and interpretation are primarily manual.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7365D"/>
            <w:tcMar>
              <w:top w:w="70" w:type="dxa"/>
              <w:start w:w="70" w:type="dxa"/>
              <w:bottom w:w="70" w:type="dxa"/>
              <w:end w:w="70" w:type="dxa"/>
            </w:tcMar>
            <w:vAlign w:val="center"/>
          </w:tcPr>
          <w:p>
            <w:pPr>
              <w:keepLines/>
              <w:jc w:val="center"/>
            </w:pPr>
            <w:r>
              <w:rPr>
                <w:rFonts w:ascii="Aptos" w:hAnsi="Aptos"/>
                <w:b/>
                <w:color w:val="FFFFFF"/>
                <w:sz w:val="13"/>
              </w:rPr>
              <w:t>ID</w:t>
            </w:r>
          </w:p>
        </w:tc>
        <w:tc>
          <w:tcPr>
            <w:tcW w:type="dxa" w:w="1680"/>
            <w:shd w:fill="17365D"/>
            <w:tcMar>
              <w:top w:w="70" w:type="dxa"/>
              <w:start w:w="70" w:type="dxa"/>
              <w:bottom w:w="70" w:type="dxa"/>
              <w:end w:w="70" w:type="dxa"/>
            </w:tcMar>
            <w:vAlign w:val="center"/>
          </w:tcPr>
          <w:p>
            <w:pPr>
              <w:keepLines/>
              <w:jc w:val="center"/>
            </w:pPr>
            <w:r>
              <w:rPr>
                <w:rFonts w:ascii="Aptos" w:hAnsi="Aptos"/>
                <w:b/>
                <w:color w:val="FFFFFF"/>
                <w:sz w:val="13"/>
              </w:rPr>
              <w:t>Capability</w:t>
            </w:r>
          </w:p>
        </w:tc>
        <w:tc>
          <w:tcPr>
            <w:tcW w:type="dxa" w:w="1680"/>
            <w:shd w:fill="17365D"/>
            <w:tcMar>
              <w:top w:w="70" w:type="dxa"/>
              <w:start w:w="70" w:type="dxa"/>
              <w:bottom w:w="70" w:type="dxa"/>
              <w:end w:w="70" w:type="dxa"/>
            </w:tcMar>
            <w:vAlign w:val="center"/>
          </w:tcPr>
          <w:p>
            <w:pPr>
              <w:keepLines/>
              <w:jc w:val="center"/>
            </w:pPr>
            <w:r>
              <w:rPr>
                <w:rFonts w:ascii="Aptos" w:hAnsi="Aptos"/>
                <w:b/>
                <w:color w:val="FFFFFF"/>
                <w:sz w:val="13"/>
              </w:rPr>
              <w:t>Current State</w:t>
            </w:r>
          </w:p>
        </w:tc>
        <w:tc>
          <w:tcPr>
            <w:tcW w:type="dxa" w:w="1680"/>
            <w:shd w:fill="17365D"/>
            <w:tcMar>
              <w:top w:w="70" w:type="dxa"/>
              <w:start w:w="70" w:type="dxa"/>
              <w:bottom w:w="70" w:type="dxa"/>
              <w:end w:w="70" w:type="dxa"/>
            </w:tcMar>
            <w:vAlign w:val="center"/>
          </w:tcPr>
          <w:p>
            <w:pPr>
              <w:keepLines/>
              <w:jc w:val="center"/>
            </w:pPr>
            <w:r>
              <w:rPr>
                <w:rFonts w:ascii="Aptos" w:hAnsi="Aptos"/>
                <w:b/>
                <w:color w:val="FFFFFF"/>
                <w:sz w:val="13"/>
              </w:rPr>
              <w:t>Future State</w:t>
            </w:r>
          </w:p>
        </w:tc>
        <w:tc>
          <w:tcPr>
            <w:tcW w:type="dxa" w:w="1680"/>
            <w:shd w:fill="17365D"/>
            <w:tcMar>
              <w:top w:w="70" w:type="dxa"/>
              <w:start w:w="70" w:type="dxa"/>
              <w:bottom w:w="70" w:type="dxa"/>
              <w:end w:w="70" w:type="dxa"/>
            </w:tcMar>
            <w:vAlign w:val="center"/>
          </w:tcPr>
          <w:p>
            <w:pPr>
              <w:keepLines/>
              <w:jc w:val="center"/>
            </w:pPr>
            <w:r>
              <w:rPr>
                <w:rFonts w:ascii="Aptos" w:hAnsi="Aptos"/>
                <w:b/>
                <w:color w:val="FFFFFF"/>
                <w:sz w:val="13"/>
              </w:rPr>
              <w:t>Gap</w:t>
            </w:r>
          </w:p>
        </w:tc>
        <w:tc>
          <w:tcPr>
            <w:tcW w:type="dxa" w:w="1680"/>
            <w:shd w:fill="17365D"/>
            <w:tcMar>
              <w:top w:w="70" w:type="dxa"/>
              <w:start w:w="70" w:type="dxa"/>
              <w:bottom w:w="70" w:type="dxa"/>
              <w:end w:w="70" w:type="dxa"/>
            </w:tcMar>
            <w:vAlign w:val="center"/>
          </w:tcPr>
          <w:p>
            <w:pPr>
              <w:keepLines/>
              <w:jc w:val="center"/>
            </w:pPr>
            <w:r>
              <w:rPr>
                <w:rFonts w:ascii="Aptos" w:hAnsi="Aptos"/>
                <w:b/>
                <w:color w:val="FFFFFF"/>
                <w:sz w:val="13"/>
              </w:rPr>
              <w:t>Requirements</w:t>
            </w:r>
          </w:p>
        </w:tc>
      </w:tr>
      <w:tr>
        <w:tc>
          <w:tcPr>
            <w:tcW w:type="dxa" w:w="792"/>
            <w:tcMar>
              <w:top w:w="65" w:type="dxa"/>
              <w:start w:w="65" w:type="dxa"/>
              <w:bottom w:w="65" w:type="dxa"/>
              <w:end w:w="65" w:type="dxa"/>
            </w:tcMar>
            <w:vAlign w:val="top"/>
          </w:tcPr>
          <w:p>
            <w:pPr>
              <w:keepLines/>
              <w:spacing w:after="0"/>
            </w:pPr>
            <w:r>
              <w:rPr>
                <w:rFonts w:ascii="Aptos" w:hAnsi="Aptos"/>
                <w:b/>
                <w:sz w:val="13"/>
              </w:rPr>
              <w:t>GAP-01</w:t>
            </w:r>
          </w:p>
        </w:tc>
        <w:tc>
          <w:tcPr>
            <w:tcW w:type="dxa" w:w="1656"/>
            <w:tcMar>
              <w:top w:w="65" w:type="dxa"/>
              <w:start w:w="65" w:type="dxa"/>
              <w:bottom w:w="65" w:type="dxa"/>
              <w:end w:w="65" w:type="dxa"/>
            </w:tcMar>
            <w:vAlign w:val="top"/>
          </w:tcPr>
          <w:p>
            <w:pPr>
              <w:keepLines/>
              <w:spacing w:after="0"/>
            </w:pPr>
            <w:r>
              <w:rPr>
                <w:rFonts w:ascii="Aptos" w:hAnsi="Aptos"/>
                <w:b w:val="0"/>
                <w:sz w:val="13"/>
              </w:rPr>
              <w:t>Policy discovery</w:t>
            </w:r>
          </w:p>
        </w:tc>
        <w:tc>
          <w:tcPr>
            <w:tcW w:type="dxa" w:w="3024"/>
            <w:tcMar>
              <w:top w:w="65" w:type="dxa"/>
              <w:start w:w="65" w:type="dxa"/>
              <w:bottom w:w="65" w:type="dxa"/>
              <w:end w:w="65" w:type="dxa"/>
            </w:tcMar>
            <w:vAlign w:val="top"/>
          </w:tcPr>
          <w:p>
            <w:pPr>
              <w:keepLines/>
              <w:spacing w:after="0"/>
            </w:pPr>
            <w:r>
              <w:rPr>
                <w:rFonts w:ascii="Aptos" w:hAnsi="Aptos"/>
                <w:b w:val="0"/>
                <w:sz w:val="13"/>
              </w:rPr>
              <w:t>Users navigate repositories, intranet pages, shared drives, or ask colleagues.</w:t>
            </w:r>
          </w:p>
        </w:tc>
        <w:tc>
          <w:tcPr>
            <w:tcW w:type="dxa" w:w="3096"/>
            <w:tcMar>
              <w:top w:w="65" w:type="dxa"/>
              <w:start w:w="65" w:type="dxa"/>
              <w:bottom w:w="65" w:type="dxa"/>
              <w:end w:w="65" w:type="dxa"/>
            </w:tcMar>
            <w:vAlign w:val="top"/>
          </w:tcPr>
          <w:p>
            <w:pPr>
              <w:keepLines/>
              <w:spacing w:after="0"/>
            </w:pPr>
            <w:r>
              <w:rPr>
                <w:rFonts w:ascii="Aptos" w:hAnsi="Aptos"/>
                <w:b w:val="0"/>
                <w:sz w:val="13"/>
              </w:rPr>
              <w:t>Conversational search across governed policy content.</w:t>
            </w:r>
          </w:p>
        </w:tc>
        <w:tc>
          <w:tcPr>
            <w:tcW w:type="dxa" w:w="2448"/>
            <w:tcMar>
              <w:top w:w="65" w:type="dxa"/>
              <w:start w:w="65" w:type="dxa"/>
              <w:bottom w:w="65" w:type="dxa"/>
              <w:end w:w="65" w:type="dxa"/>
            </w:tcMar>
            <w:vAlign w:val="top"/>
          </w:tcPr>
          <w:p>
            <w:pPr>
              <w:keepLines/>
              <w:spacing w:after="0"/>
            </w:pPr>
            <w:r>
              <w:rPr>
                <w:rFonts w:ascii="Aptos" w:hAnsi="Aptos"/>
                <w:b w:val="0"/>
                <w:sz w:val="13"/>
              </w:rPr>
              <w:t>Fragmented discovery and high search effort.</w:t>
            </w:r>
          </w:p>
        </w:tc>
        <w:tc>
          <w:tcPr>
            <w:tcW w:type="dxa" w:w="1296"/>
            <w:tcMar>
              <w:top w:w="65" w:type="dxa"/>
              <w:start w:w="65" w:type="dxa"/>
              <w:bottom w:w="65" w:type="dxa"/>
              <w:end w:w="65" w:type="dxa"/>
            </w:tcMar>
            <w:vAlign w:val="top"/>
          </w:tcPr>
          <w:p>
            <w:pPr>
              <w:keepLines/>
              <w:spacing w:after="0"/>
            </w:pPr>
            <w:r>
              <w:rPr>
                <w:rFonts w:ascii="Aptos" w:hAnsi="Aptos"/>
                <w:b w:val="0"/>
                <w:sz w:val="13"/>
              </w:rPr>
              <w:t>BR-01, BR-08</w:t>
            </w:r>
          </w:p>
        </w:tc>
      </w:tr>
      <w:tr>
        <w:tc>
          <w:tcPr>
            <w:tcW w:type="dxa" w:w="792"/>
            <w:tcMar>
              <w:top w:w="65" w:type="dxa"/>
              <w:start w:w="65" w:type="dxa"/>
              <w:bottom w:w="65" w:type="dxa"/>
              <w:end w:w="65" w:type="dxa"/>
            </w:tcMar>
            <w:vAlign w:val="top"/>
            <w:shd w:fill="F8FAFC"/>
          </w:tcPr>
          <w:p>
            <w:pPr>
              <w:keepLines/>
              <w:spacing w:after="0"/>
            </w:pPr>
            <w:r>
              <w:rPr>
                <w:rFonts w:ascii="Aptos" w:hAnsi="Aptos"/>
                <w:b/>
                <w:sz w:val="13"/>
              </w:rPr>
              <w:t>GAP-02</w:t>
            </w:r>
          </w:p>
        </w:tc>
        <w:tc>
          <w:tcPr>
            <w:tcW w:type="dxa" w:w="1656"/>
            <w:tcMar>
              <w:top w:w="65" w:type="dxa"/>
              <w:start w:w="65" w:type="dxa"/>
              <w:bottom w:w="65" w:type="dxa"/>
              <w:end w:w="65" w:type="dxa"/>
            </w:tcMar>
            <w:vAlign w:val="top"/>
            <w:shd w:fill="F8FAFC"/>
          </w:tcPr>
          <w:p>
            <w:pPr>
              <w:keepLines/>
              <w:spacing w:after="0"/>
            </w:pPr>
            <w:r>
              <w:rPr>
                <w:rFonts w:ascii="Aptos" w:hAnsi="Aptos"/>
                <w:b w:val="0"/>
                <w:sz w:val="13"/>
              </w:rPr>
              <w:t>Policy interpretation</w:t>
            </w:r>
          </w:p>
        </w:tc>
        <w:tc>
          <w:tcPr>
            <w:tcW w:type="dxa" w:w="3024"/>
            <w:tcMar>
              <w:top w:w="65" w:type="dxa"/>
              <w:start w:w="65" w:type="dxa"/>
              <w:bottom w:w="65" w:type="dxa"/>
              <w:end w:w="65" w:type="dxa"/>
            </w:tcMar>
            <w:vAlign w:val="top"/>
            <w:shd w:fill="F8FAFC"/>
          </w:tcPr>
          <w:p>
            <w:pPr>
              <w:keepLines/>
              <w:spacing w:after="0"/>
            </w:pPr>
            <w:r>
              <w:rPr>
                <w:rFonts w:ascii="Aptos" w:hAnsi="Aptos"/>
                <w:b w:val="0"/>
                <w:sz w:val="13"/>
              </w:rPr>
              <w:t>Users interpret documents themselves or ask support teams.</w:t>
            </w:r>
          </w:p>
        </w:tc>
        <w:tc>
          <w:tcPr>
            <w:tcW w:type="dxa" w:w="3096"/>
            <w:tcMar>
              <w:top w:w="65" w:type="dxa"/>
              <w:start w:w="65" w:type="dxa"/>
              <w:bottom w:w="65" w:type="dxa"/>
              <w:end w:w="65" w:type="dxa"/>
            </w:tcMar>
            <w:vAlign w:val="top"/>
            <w:shd w:fill="F8FAFC"/>
          </w:tcPr>
          <w:p>
            <w:pPr>
              <w:keepLines/>
              <w:spacing w:after="0"/>
            </w:pPr>
            <w:r>
              <w:rPr>
                <w:rFonts w:ascii="Aptos" w:hAnsi="Aptos"/>
                <w:b w:val="0"/>
                <w:sz w:val="13"/>
              </w:rPr>
              <w:t>Grounded AI explanation with source evidence and escalation when needed.</w:t>
            </w:r>
          </w:p>
        </w:tc>
        <w:tc>
          <w:tcPr>
            <w:tcW w:type="dxa" w:w="2448"/>
            <w:tcMar>
              <w:top w:w="65" w:type="dxa"/>
              <w:start w:w="65" w:type="dxa"/>
              <w:bottom w:w="65" w:type="dxa"/>
              <w:end w:w="65" w:type="dxa"/>
            </w:tcMar>
            <w:vAlign w:val="top"/>
            <w:shd w:fill="F8FAFC"/>
          </w:tcPr>
          <w:p>
            <w:pPr>
              <w:keepLines/>
              <w:spacing w:after="0"/>
            </w:pPr>
            <w:r>
              <w:rPr>
                <w:rFonts w:ascii="Aptos" w:hAnsi="Aptos"/>
                <w:b w:val="0"/>
                <w:sz w:val="13"/>
              </w:rPr>
              <w:t>No consistent first-line interpretation support.</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BR-02, BR-03, BR-06, BR-07</w:t>
            </w:r>
          </w:p>
        </w:tc>
      </w:tr>
      <w:tr>
        <w:tc>
          <w:tcPr>
            <w:tcW w:type="dxa" w:w="792"/>
            <w:tcMar>
              <w:top w:w="65" w:type="dxa"/>
              <w:start w:w="65" w:type="dxa"/>
              <w:bottom w:w="65" w:type="dxa"/>
              <w:end w:w="65" w:type="dxa"/>
            </w:tcMar>
            <w:vAlign w:val="top"/>
          </w:tcPr>
          <w:p>
            <w:pPr>
              <w:keepLines/>
              <w:spacing w:after="0"/>
            </w:pPr>
            <w:r>
              <w:rPr>
                <w:rFonts w:ascii="Aptos" w:hAnsi="Aptos"/>
                <w:b/>
                <w:sz w:val="13"/>
              </w:rPr>
              <w:t>GAP-03</w:t>
            </w:r>
          </w:p>
        </w:tc>
        <w:tc>
          <w:tcPr>
            <w:tcW w:type="dxa" w:w="1656"/>
            <w:tcMar>
              <w:top w:w="65" w:type="dxa"/>
              <w:start w:w="65" w:type="dxa"/>
              <w:bottom w:w="65" w:type="dxa"/>
              <w:end w:w="65" w:type="dxa"/>
            </w:tcMar>
            <w:vAlign w:val="top"/>
          </w:tcPr>
          <w:p>
            <w:pPr>
              <w:keepLines/>
              <w:spacing w:after="0"/>
            </w:pPr>
            <w:r>
              <w:rPr>
                <w:rFonts w:ascii="Aptos" w:hAnsi="Aptos"/>
                <w:b w:val="0"/>
                <w:sz w:val="13"/>
              </w:rPr>
              <w:t>Version confidence</w:t>
            </w:r>
          </w:p>
        </w:tc>
        <w:tc>
          <w:tcPr>
            <w:tcW w:type="dxa" w:w="3024"/>
            <w:tcMar>
              <w:top w:w="65" w:type="dxa"/>
              <w:start w:w="65" w:type="dxa"/>
              <w:bottom w:w="65" w:type="dxa"/>
              <w:end w:w="65" w:type="dxa"/>
            </w:tcMar>
            <w:vAlign w:val="top"/>
          </w:tcPr>
          <w:p>
            <w:pPr>
              <w:keepLines/>
              <w:spacing w:after="0"/>
            </w:pPr>
            <w:r>
              <w:rPr>
                <w:rFonts w:ascii="Aptos" w:hAnsi="Aptos"/>
                <w:b w:val="0"/>
                <w:sz w:val="13"/>
              </w:rPr>
              <w:t>Users may encounter downloaded or duplicated policy copies.</w:t>
            </w:r>
          </w:p>
        </w:tc>
        <w:tc>
          <w:tcPr>
            <w:tcW w:type="dxa" w:w="3096"/>
            <w:tcMar>
              <w:top w:w="65" w:type="dxa"/>
              <w:start w:w="65" w:type="dxa"/>
              <w:bottom w:w="65" w:type="dxa"/>
              <w:end w:w="65" w:type="dxa"/>
            </w:tcMar>
            <w:vAlign w:val="top"/>
          </w:tcPr>
          <w:p>
            <w:pPr>
              <w:keepLines/>
              <w:spacing w:after="0"/>
            </w:pPr>
            <w:r>
              <w:rPr>
                <w:rFonts w:ascii="Aptos" w:hAnsi="Aptos"/>
                <w:b w:val="0"/>
                <w:sz w:val="13"/>
              </w:rPr>
              <w:t>Only approved/current versions are searchable; superseded versions are governed.</w:t>
            </w:r>
          </w:p>
        </w:tc>
        <w:tc>
          <w:tcPr>
            <w:tcW w:type="dxa" w:w="2448"/>
            <w:tcMar>
              <w:top w:w="65" w:type="dxa"/>
              <w:start w:w="65" w:type="dxa"/>
              <w:bottom w:w="65" w:type="dxa"/>
              <w:end w:w="65" w:type="dxa"/>
            </w:tcMar>
            <w:vAlign w:val="top"/>
          </w:tcPr>
          <w:p>
            <w:pPr>
              <w:keepLines/>
              <w:spacing w:after="0"/>
            </w:pPr>
            <w:r>
              <w:rPr>
                <w:rFonts w:ascii="Aptos" w:hAnsi="Aptos"/>
                <w:b w:val="0"/>
                <w:sz w:val="13"/>
              </w:rPr>
              <w:t>Insufficient version control in the search experience.</w:t>
            </w:r>
          </w:p>
        </w:tc>
        <w:tc>
          <w:tcPr>
            <w:tcW w:type="dxa" w:w="1296"/>
            <w:tcMar>
              <w:top w:w="65" w:type="dxa"/>
              <w:start w:w="65" w:type="dxa"/>
              <w:bottom w:w="65" w:type="dxa"/>
              <w:end w:w="65" w:type="dxa"/>
            </w:tcMar>
            <w:vAlign w:val="top"/>
          </w:tcPr>
          <w:p>
            <w:pPr>
              <w:keepLines/>
              <w:spacing w:after="0"/>
            </w:pPr>
            <w:r>
              <w:rPr>
                <w:rFonts w:ascii="Aptos" w:hAnsi="Aptos"/>
                <w:b w:val="0"/>
                <w:sz w:val="13"/>
              </w:rPr>
              <w:t>BR-04, BR-17</w:t>
            </w:r>
          </w:p>
        </w:tc>
      </w:tr>
      <w:tr>
        <w:tc>
          <w:tcPr>
            <w:tcW w:type="dxa" w:w="792"/>
            <w:tcMar>
              <w:top w:w="65" w:type="dxa"/>
              <w:start w:w="65" w:type="dxa"/>
              <w:bottom w:w="65" w:type="dxa"/>
              <w:end w:w="65" w:type="dxa"/>
            </w:tcMar>
            <w:vAlign w:val="top"/>
            <w:shd w:fill="F8FAFC"/>
          </w:tcPr>
          <w:p>
            <w:pPr>
              <w:keepLines/>
              <w:spacing w:after="0"/>
            </w:pPr>
            <w:r>
              <w:rPr>
                <w:rFonts w:ascii="Aptos" w:hAnsi="Aptos"/>
                <w:b/>
                <w:sz w:val="13"/>
              </w:rPr>
              <w:t>GAP-04</w:t>
            </w:r>
          </w:p>
        </w:tc>
        <w:tc>
          <w:tcPr>
            <w:tcW w:type="dxa" w:w="1656"/>
            <w:tcMar>
              <w:top w:w="65" w:type="dxa"/>
              <w:start w:w="65" w:type="dxa"/>
              <w:bottom w:w="65" w:type="dxa"/>
              <w:end w:w="65" w:type="dxa"/>
            </w:tcMar>
            <w:vAlign w:val="top"/>
            <w:shd w:fill="F8FAFC"/>
          </w:tcPr>
          <w:p>
            <w:pPr>
              <w:keepLines/>
              <w:spacing w:after="0"/>
            </w:pPr>
            <w:r>
              <w:rPr>
                <w:rFonts w:ascii="Aptos" w:hAnsi="Aptos"/>
                <w:b w:val="0"/>
                <w:sz w:val="13"/>
              </w:rPr>
              <w:t>Access control</w:t>
            </w:r>
          </w:p>
        </w:tc>
        <w:tc>
          <w:tcPr>
            <w:tcW w:type="dxa" w:w="3024"/>
            <w:tcMar>
              <w:top w:w="65" w:type="dxa"/>
              <w:start w:w="65" w:type="dxa"/>
              <w:bottom w:w="65" w:type="dxa"/>
              <w:end w:w="65" w:type="dxa"/>
            </w:tcMar>
            <w:vAlign w:val="top"/>
            <w:shd w:fill="F8FAFC"/>
          </w:tcPr>
          <w:p>
            <w:pPr>
              <w:keepLines/>
              <w:spacing w:after="0"/>
            </w:pPr>
            <w:r>
              <w:rPr>
                <w:rFonts w:ascii="Aptos" w:hAnsi="Aptos"/>
                <w:b w:val="0"/>
                <w:sz w:val="13"/>
              </w:rPr>
              <w:t>Repository permissions vary and are not necessarily enforced by a unified query layer.</w:t>
            </w:r>
          </w:p>
        </w:tc>
        <w:tc>
          <w:tcPr>
            <w:tcW w:type="dxa" w:w="3096"/>
            <w:tcMar>
              <w:top w:w="65" w:type="dxa"/>
              <w:start w:w="65" w:type="dxa"/>
              <w:bottom w:w="65" w:type="dxa"/>
              <w:end w:w="65" w:type="dxa"/>
            </w:tcMar>
            <w:vAlign w:val="top"/>
            <w:shd w:fill="F8FAFC"/>
          </w:tcPr>
          <w:p>
            <w:pPr>
              <w:keepLines/>
              <w:spacing w:after="0"/>
            </w:pPr>
            <w:r>
              <w:rPr>
                <w:rFonts w:ascii="Aptos" w:hAnsi="Aptos"/>
                <w:b w:val="0"/>
                <w:sz w:val="13"/>
              </w:rPr>
              <w:t>Identity-aware access to the assistant and protected content.</w:t>
            </w:r>
          </w:p>
        </w:tc>
        <w:tc>
          <w:tcPr>
            <w:tcW w:type="dxa" w:w="2448"/>
            <w:tcMar>
              <w:top w:w="65" w:type="dxa"/>
              <w:start w:w="65" w:type="dxa"/>
              <w:bottom w:w="65" w:type="dxa"/>
              <w:end w:w="65" w:type="dxa"/>
            </w:tcMar>
            <w:vAlign w:val="top"/>
            <w:shd w:fill="F8FAFC"/>
          </w:tcPr>
          <w:p>
            <w:pPr>
              <w:keepLines/>
              <w:spacing w:after="0"/>
            </w:pPr>
            <w:r>
              <w:rPr>
                <w:rFonts w:ascii="Aptos" w:hAnsi="Aptos"/>
                <w:b w:val="0"/>
                <w:sz w:val="13"/>
              </w:rPr>
              <w:t>No centralized entitlement-aware conversational layer.</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BR-05, BR-13</w:t>
            </w:r>
          </w:p>
        </w:tc>
      </w:tr>
      <w:tr>
        <w:tc>
          <w:tcPr>
            <w:tcW w:type="dxa" w:w="792"/>
            <w:tcMar>
              <w:top w:w="65" w:type="dxa"/>
              <w:start w:w="65" w:type="dxa"/>
              <w:bottom w:w="65" w:type="dxa"/>
              <w:end w:w="65" w:type="dxa"/>
            </w:tcMar>
            <w:vAlign w:val="top"/>
          </w:tcPr>
          <w:p>
            <w:pPr>
              <w:keepLines/>
              <w:spacing w:after="0"/>
            </w:pPr>
            <w:r>
              <w:rPr>
                <w:rFonts w:ascii="Aptos" w:hAnsi="Aptos"/>
                <w:b/>
                <w:sz w:val="13"/>
              </w:rPr>
              <w:t>GAP-05</w:t>
            </w:r>
          </w:p>
        </w:tc>
        <w:tc>
          <w:tcPr>
            <w:tcW w:type="dxa" w:w="1656"/>
            <w:tcMar>
              <w:top w:w="65" w:type="dxa"/>
              <w:start w:w="65" w:type="dxa"/>
              <w:bottom w:w="65" w:type="dxa"/>
              <w:end w:w="65" w:type="dxa"/>
            </w:tcMar>
            <w:vAlign w:val="top"/>
          </w:tcPr>
          <w:p>
            <w:pPr>
              <w:keepLines/>
              <w:spacing w:after="0"/>
            </w:pPr>
            <w:r>
              <w:rPr>
                <w:rFonts w:ascii="Aptos" w:hAnsi="Aptos"/>
                <w:b w:val="0"/>
                <w:sz w:val="13"/>
              </w:rPr>
              <w:t>Traceability</w:t>
            </w:r>
          </w:p>
        </w:tc>
        <w:tc>
          <w:tcPr>
            <w:tcW w:type="dxa" w:w="3024"/>
            <w:tcMar>
              <w:top w:w="65" w:type="dxa"/>
              <w:start w:w="65" w:type="dxa"/>
              <w:bottom w:w="65" w:type="dxa"/>
              <w:end w:w="65" w:type="dxa"/>
            </w:tcMar>
            <w:vAlign w:val="top"/>
          </w:tcPr>
          <w:p>
            <w:pPr>
              <w:keepLines/>
              <w:spacing w:after="0"/>
            </w:pPr>
            <w:r>
              <w:rPr>
                <w:rFonts w:ascii="Aptos" w:hAnsi="Aptos"/>
                <w:b w:val="0"/>
                <w:sz w:val="13"/>
              </w:rPr>
              <w:t>A verbal or manually written answer may not point to its source passage.</w:t>
            </w:r>
          </w:p>
        </w:tc>
        <w:tc>
          <w:tcPr>
            <w:tcW w:type="dxa" w:w="3096"/>
            <w:tcMar>
              <w:top w:w="65" w:type="dxa"/>
              <w:start w:w="65" w:type="dxa"/>
              <w:bottom w:w="65" w:type="dxa"/>
              <w:end w:w="65" w:type="dxa"/>
            </w:tcMar>
            <w:vAlign w:val="top"/>
          </w:tcPr>
          <w:p>
            <w:pPr>
              <w:keepLines/>
              <w:spacing w:after="0"/>
            </w:pPr>
            <w:r>
              <w:rPr>
                <w:rFonts w:ascii="Aptos" w:hAnsi="Aptos"/>
                <w:b w:val="0"/>
                <w:sz w:val="13"/>
              </w:rPr>
              <w:t>Every substantive answer provides verifiable policy references.</w:t>
            </w:r>
          </w:p>
        </w:tc>
        <w:tc>
          <w:tcPr>
            <w:tcW w:type="dxa" w:w="2448"/>
            <w:tcMar>
              <w:top w:w="65" w:type="dxa"/>
              <w:start w:w="65" w:type="dxa"/>
              <w:bottom w:w="65" w:type="dxa"/>
              <w:end w:w="65" w:type="dxa"/>
            </w:tcMar>
            <w:vAlign w:val="top"/>
          </w:tcPr>
          <w:p>
            <w:pPr>
              <w:keepLines/>
              <w:spacing w:after="0"/>
            </w:pPr>
            <w:r>
              <w:rPr>
                <w:rFonts w:ascii="Aptos" w:hAnsi="Aptos"/>
                <w:b w:val="0"/>
                <w:sz w:val="13"/>
              </w:rPr>
              <w:t>Weak answer-to-source traceability.</w:t>
            </w:r>
          </w:p>
        </w:tc>
        <w:tc>
          <w:tcPr>
            <w:tcW w:type="dxa" w:w="1296"/>
            <w:tcMar>
              <w:top w:w="65" w:type="dxa"/>
              <w:start w:w="65" w:type="dxa"/>
              <w:bottom w:w="65" w:type="dxa"/>
              <w:end w:w="65" w:type="dxa"/>
            </w:tcMar>
            <w:vAlign w:val="top"/>
          </w:tcPr>
          <w:p>
            <w:pPr>
              <w:keepLines/>
              <w:spacing w:after="0"/>
            </w:pPr>
            <w:r>
              <w:rPr>
                <w:rFonts w:ascii="Aptos" w:hAnsi="Aptos"/>
                <w:b w:val="0"/>
                <w:sz w:val="13"/>
              </w:rPr>
              <w:t>BR-03, BR-16</w:t>
            </w:r>
          </w:p>
        </w:tc>
      </w:tr>
      <w:tr>
        <w:tc>
          <w:tcPr>
            <w:tcW w:type="dxa" w:w="792"/>
            <w:tcMar>
              <w:top w:w="65" w:type="dxa"/>
              <w:start w:w="65" w:type="dxa"/>
              <w:bottom w:w="65" w:type="dxa"/>
              <w:end w:w="65" w:type="dxa"/>
            </w:tcMar>
            <w:vAlign w:val="top"/>
            <w:shd w:fill="F8FAFC"/>
          </w:tcPr>
          <w:p>
            <w:pPr>
              <w:keepLines/>
              <w:spacing w:after="0"/>
            </w:pPr>
            <w:r>
              <w:rPr>
                <w:rFonts w:ascii="Aptos" w:hAnsi="Aptos"/>
                <w:b/>
                <w:sz w:val="13"/>
              </w:rPr>
              <w:t>GAP-06</w:t>
            </w:r>
          </w:p>
        </w:tc>
        <w:tc>
          <w:tcPr>
            <w:tcW w:type="dxa" w:w="1656"/>
            <w:tcMar>
              <w:top w:w="65" w:type="dxa"/>
              <w:start w:w="65" w:type="dxa"/>
              <w:bottom w:w="65" w:type="dxa"/>
              <w:end w:w="65" w:type="dxa"/>
            </w:tcMar>
            <w:vAlign w:val="top"/>
            <w:shd w:fill="F8FAFC"/>
          </w:tcPr>
          <w:p>
            <w:pPr>
              <w:keepLines/>
              <w:spacing w:after="0"/>
            </w:pPr>
            <w:r>
              <w:rPr>
                <w:rFonts w:ascii="Aptos" w:hAnsi="Aptos"/>
                <w:b w:val="0"/>
                <w:sz w:val="13"/>
              </w:rPr>
              <w:t>Support workload</w:t>
            </w:r>
          </w:p>
        </w:tc>
        <w:tc>
          <w:tcPr>
            <w:tcW w:type="dxa" w:w="3024"/>
            <w:tcMar>
              <w:top w:w="65" w:type="dxa"/>
              <w:start w:w="65" w:type="dxa"/>
              <w:bottom w:w="65" w:type="dxa"/>
              <w:end w:w="65" w:type="dxa"/>
            </w:tcMar>
            <w:vAlign w:val="top"/>
            <w:shd w:fill="F8FAFC"/>
          </w:tcPr>
          <w:p>
            <w:pPr>
              <w:keepLines/>
              <w:spacing w:after="0"/>
            </w:pPr>
            <w:r>
              <w:rPr>
                <w:rFonts w:ascii="Aptos" w:hAnsi="Aptos"/>
                <w:b w:val="0"/>
                <w:sz w:val="13"/>
              </w:rPr>
              <w:t>HR/IT/Legal/Compliance/Security repeatedly answer common questions.</w:t>
            </w:r>
          </w:p>
        </w:tc>
        <w:tc>
          <w:tcPr>
            <w:tcW w:type="dxa" w:w="3096"/>
            <w:tcMar>
              <w:top w:w="65" w:type="dxa"/>
              <w:start w:w="65" w:type="dxa"/>
              <w:bottom w:w="65" w:type="dxa"/>
              <w:end w:w="65" w:type="dxa"/>
            </w:tcMar>
            <w:vAlign w:val="top"/>
            <w:shd w:fill="F8FAFC"/>
          </w:tcPr>
          <w:p>
            <w:pPr>
              <w:keepLines/>
              <w:spacing w:after="0"/>
            </w:pPr>
            <w:r>
              <w:rPr>
                <w:rFonts w:ascii="Aptos" w:hAnsi="Aptos"/>
                <w:b w:val="0"/>
                <w:sz w:val="13"/>
              </w:rPr>
              <w:t>High-volume routine questions resolved by governed self-service.</w:t>
            </w:r>
          </w:p>
        </w:tc>
        <w:tc>
          <w:tcPr>
            <w:tcW w:type="dxa" w:w="2448"/>
            <w:tcMar>
              <w:top w:w="65" w:type="dxa"/>
              <w:start w:w="65" w:type="dxa"/>
              <w:bottom w:w="65" w:type="dxa"/>
              <w:end w:w="65" w:type="dxa"/>
            </w:tcMar>
            <w:vAlign w:val="top"/>
            <w:shd w:fill="F8FAFC"/>
          </w:tcPr>
          <w:p>
            <w:pPr>
              <w:keepLines/>
              <w:spacing w:after="0"/>
            </w:pPr>
            <w:r>
              <w:rPr>
                <w:rFonts w:ascii="Aptos" w:hAnsi="Aptos"/>
                <w:b w:val="0"/>
                <w:sz w:val="13"/>
              </w:rPr>
              <w:t>Manual support capacity consumed by repetitive inquiries.</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BR-07, BR-11</w:t>
            </w:r>
          </w:p>
        </w:tc>
      </w:tr>
      <w:tr>
        <w:tc>
          <w:tcPr>
            <w:tcW w:type="dxa" w:w="792"/>
            <w:tcMar>
              <w:top w:w="65" w:type="dxa"/>
              <w:start w:w="65" w:type="dxa"/>
              <w:bottom w:w="65" w:type="dxa"/>
              <w:end w:w="65" w:type="dxa"/>
            </w:tcMar>
            <w:vAlign w:val="top"/>
          </w:tcPr>
          <w:p>
            <w:pPr>
              <w:keepLines/>
              <w:spacing w:after="0"/>
            </w:pPr>
            <w:r>
              <w:rPr>
                <w:rFonts w:ascii="Aptos" w:hAnsi="Aptos"/>
                <w:b/>
                <w:sz w:val="13"/>
              </w:rPr>
              <w:t>GAP-07</w:t>
            </w:r>
          </w:p>
        </w:tc>
        <w:tc>
          <w:tcPr>
            <w:tcW w:type="dxa" w:w="1656"/>
            <w:tcMar>
              <w:top w:w="65" w:type="dxa"/>
              <w:start w:w="65" w:type="dxa"/>
              <w:bottom w:w="65" w:type="dxa"/>
              <w:end w:w="65" w:type="dxa"/>
            </w:tcMar>
            <w:vAlign w:val="top"/>
          </w:tcPr>
          <w:p>
            <w:pPr>
              <w:keepLines/>
              <w:spacing w:after="0"/>
            </w:pPr>
            <w:r>
              <w:rPr>
                <w:rFonts w:ascii="Aptos" w:hAnsi="Aptos"/>
                <w:b w:val="0"/>
                <w:sz w:val="13"/>
              </w:rPr>
              <w:t>Measurement</w:t>
            </w:r>
          </w:p>
        </w:tc>
        <w:tc>
          <w:tcPr>
            <w:tcW w:type="dxa" w:w="3024"/>
            <w:tcMar>
              <w:top w:w="65" w:type="dxa"/>
              <w:start w:w="65" w:type="dxa"/>
              <w:bottom w:w="65" w:type="dxa"/>
              <w:end w:w="65" w:type="dxa"/>
            </w:tcMar>
            <w:vAlign w:val="top"/>
          </w:tcPr>
          <w:p>
            <w:pPr>
              <w:keepLines/>
              <w:spacing w:after="0"/>
            </w:pPr>
            <w:r>
              <w:rPr>
                <w:rFonts w:ascii="Aptos" w:hAnsi="Aptos"/>
                <w:b w:val="0"/>
                <w:sz w:val="13"/>
              </w:rPr>
              <w:t>Limited visibility into what employees search for or fail to find.</w:t>
            </w:r>
          </w:p>
        </w:tc>
        <w:tc>
          <w:tcPr>
            <w:tcW w:type="dxa" w:w="3096"/>
            <w:tcMar>
              <w:top w:w="65" w:type="dxa"/>
              <w:start w:w="65" w:type="dxa"/>
              <w:bottom w:w="65" w:type="dxa"/>
              <w:end w:w="65" w:type="dxa"/>
            </w:tcMar>
            <w:vAlign w:val="top"/>
          </w:tcPr>
          <w:p>
            <w:pPr>
              <w:keepLines/>
              <w:spacing w:after="0"/>
            </w:pPr>
            <w:r>
              <w:rPr>
                <w:rFonts w:ascii="Aptos" w:hAnsi="Aptos"/>
                <w:b w:val="0"/>
                <w:sz w:val="13"/>
              </w:rPr>
              <w:t>Telemetry, feedback, quality evaluation, and KPI reporting.</w:t>
            </w:r>
          </w:p>
        </w:tc>
        <w:tc>
          <w:tcPr>
            <w:tcW w:type="dxa" w:w="2448"/>
            <w:tcMar>
              <w:top w:w="65" w:type="dxa"/>
              <w:start w:w="65" w:type="dxa"/>
              <w:bottom w:w="65" w:type="dxa"/>
              <w:end w:w="65" w:type="dxa"/>
            </w:tcMar>
            <w:vAlign w:val="top"/>
          </w:tcPr>
          <w:p>
            <w:pPr>
              <w:keepLines/>
              <w:spacing w:after="0"/>
            </w:pPr>
            <w:r>
              <w:rPr>
                <w:rFonts w:ascii="Aptos" w:hAnsi="Aptos"/>
                <w:b w:val="0"/>
                <w:sz w:val="13"/>
              </w:rPr>
              <w:t>Insufficient data for continuous improvement.</w:t>
            </w:r>
          </w:p>
        </w:tc>
        <w:tc>
          <w:tcPr>
            <w:tcW w:type="dxa" w:w="1296"/>
            <w:tcMar>
              <w:top w:w="65" w:type="dxa"/>
              <w:start w:w="65" w:type="dxa"/>
              <w:bottom w:w="65" w:type="dxa"/>
              <w:end w:w="65" w:type="dxa"/>
            </w:tcMar>
            <w:vAlign w:val="top"/>
          </w:tcPr>
          <w:p>
            <w:pPr>
              <w:keepLines/>
              <w:spacing w:after="0"/>
            </w:pPr>
            <w:r>
              <w:rPr>
                <w:rFonts w:ascii="Aptos" w:hAnsi="Aptos"/>
                <w:b w:val="0"/>
                <w:sz w:val="13"/>
              </w:rPr>
              <w:t>BR-10, BR-11, BR-18</w:t>
            </w:r>
          </w:p>
        </w:tc>
      </w:tr>
      <w:tr>
        <w:tc>
          <w:tcPr>
            <w:tcW w:type="dxa" w:w="792"/>
            <w:tcMar>
              <w:top w:w="65" w:type="dxa"/>
              <w:start w:w="65" w:type="dxa"/>
              <w:bottom w:w="65" w:type="dxa"/>
              <w:end w:w="65" w:type="dxa"/>
            </w:tcMar>
            <w:vAlign w:val="top"/>
            <w:shd w:fill="F8FAFC"/>
          </w:tcPr>
          <w:p>
            <w:pPr>
              <w:keepLines/>
              <w:spacing w:after="0"/>
            </w:pPr>
            <w:r>
              <w:rPr>
                <w:rFonts w:ascii="Aptos" w:hAnsi="Aptos"/>
                <w:b/>
                <w:sz w:val="13"/>
              </w:rPr>
              <w:t>GAP-08</w:t>
            </w:r>
          </w:p>
        </w:tc>
        <w:tc>
          <w:tcPr>
            <w:tcW w:type="dxa" w:w="1656"/>
            <w:tcMar>
              <w:top w:w="65" w:type="dxa"/>
              <w:start w:w="65" w:type="dxa"/>
              <w:bottom w:w="65" w:type="dxa"/>
              <w:end w:w="65" w:type="dxa"/>
            </w:tcMar>
            <w:vAlign w:val="top"/>
            <w:shd w:fill="F8FAFC"/>
          </w:tcPr>
          <w:p>
            <w:pPr>
              <w:keepLines/>
              <w:spacing w:after="0"/>
            </w:pPr>
            <w:r>
              <w:rPr>
                <w:rFonts w:ascii="Aptos" w:hAnsi="Aptos"/>
                <w:b w:val="0"/>
                <w:sz w:val="13"/>
              </w:rPr>
              <w:t>Operational controls</w:t>
            </w:r>
          </w:p>
        </w:tc>
        <w:tc>
          <w:tcPr>
            <w:tcW w:type="dxa" w:w="3024"/>
            <w:tcMar>
              <w:top w:w="65" w:type="dxa"/>
              <w:start w:w="65" w:type="dxa"/>
              <w:bottom w:w="65" w:type="dxa"/>
              <w:end w:w="65" w:type="dxa"/>
            </w:tcMar>
            <w:vAlign w:val="top"/>
            <w:shd w:fill="F8FAFC"/>
          </w:tcPr>
          <w:p>
            <w:pPr>
              <w:keepLines/>
              <w:spacing w:after="0"/>
            </w:pPr>
            <w:r>
              <w:rPr>
                <w:rFonts w:ascii="Aptos" w:hAnsi="Aptos"/>
                <w:b w:val="0"/>
                <w:sz w:val="13"/>
              </w:rPr>
              <w:t>Traditional document repositories do not provide LLM-specific evaluation or guardrails.</w:t>
            </w:r>
          </w:p>
        </w:tc>
        <w:tc>
          <w:tcPr>
            <w:tcW w:type="dxa" w:w="3096"/>
            <w:tcMar>
              <w:top w:w="65" w:type="dxa"/>
              <w:start w:w="65" w:type="dxa"/>
              <w:bottom w:w="65" w:type="dxa"/>
              <w:end w:w="65" w:type="dxa"/>
            </w:tcMar>
            <w:vAlign w:val="top"/>
            <w:shd w:fill="F8FAFC"/>
          </w:tcPr>
          <w:p>
            <w:pPr>
              <w:keepLines/>
              <w:spacing w:after="0"/>
            </w:pPr>
            <w:r>
              <w:rPr>
                <w:rFonts w:ascii="Aptos" w:hAnsi="Aptos"/>
                <w:b w:val="0"/>
                <w:sz w:val="13"/>
              </w:rPr>
              <w:t>Monitored and tested RAG service with prompts, evaluation, rollback, and alerts.</w:t>
            </w:r>
          </w:p>
        </w:tc>
        <w:tc>
          <w:tcPr>
            <w:tcW w:type="dxa" w:w="2448"/>
            <w:tcMar>
              <w:top w:w="65" w:type="dxa"/>
              <w:start w:w="65" w:type="dxa"/>
              <w:bottom w:w="65" w:type="dxa"/>
              <w:end w:w="65" w:type="dxa"/>
            </w:tcMar>
            <w:vAlign w:val="top"/>
            <w:shd w:fill="F8FAFC"/>
          </w:tcPr>
          <w:p>
            <w:pPr>
              <w:keepLines/>
              <w:spacing w:after="0"/>
            </w:pPr>
            <w:r>
              <w:rPr>
                <w:rFonts w:ascii="Aptos" w:hAnsi="Aptos"/>
                <w:b w:val="0"/>
                <w:sz w:val="13"/>
              </w:rPr>
              <w:t>New AI operational capabilities are required.</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BR-06, BR-14, BR-18</w:t>
            </w:r>
          </w:p>
        </w:tc>
      </w:tr>
      <w:tr>
        <w:tc>
          <w:tcPr>
            <w:tcW w:type="dxa" w:w="792"/>
            <w:tcMar>
              <w:top w:w="65" w:type="dxa"/>
              <w:start w:w="65" w:type="dxa"/>
              <w:bottom w:w="65" w:type="dxa"/>
              <w:end w:w="65" w:type="dxa"/>
            </w:tcMar>
            <w:vAlign w:val="top"/>
          </w:tcPr>
          <w:p>
            <w:pPr>
              <w:keepLines/>
              <w:spacing w:after="0"/>
            </w:pPr>
            <w:r>
              <w:rPr>
                <w:rFonts w:ascii="Aptos" w:hAnsi="Aptos"/>
                <w:b/>
                <w:sz w:val="13"/>
              </w:rPr>
              <w:t>GAP-09</w:t>
            </w:r>
          </w:p>
        </w:tc>
        <w:tc>
          <w:tcPr>
            <w:tcW w:type="dxa" w:w="1656"/>
            <w:tcMar>
              <w:top w:w="65" w:type="dxa"/>
              <w:start w:w="65" w:type="dxa"/>
              <w:bottom w:w="65" w:type="dxa"/>
              <w:end w:w="65" w:type="dxa"/>
            </w:tcMar>
            <w:vAlign w:val="top"/>
          </w:tcPr>
          <w:p>
            <w:pPr>
              <w:keepLines/>
              <w:spacing w:after="0"/>
            </w:pPr>
            <w:r>
              <w:rPr>
                <w:rFonts w:ascii="Aptos" w:hAnsi="Aptos"/>
                <w:b w:val="0"/>
                <w:sz w:val="13"/>
              </w:rPr>
              <w:t>Scalability</w:t>
            </w:r>
          </w:p>
        </w:tc>
        <w:tc>
          <w:tcPr>
            <w:tcW w:type="dxa" w:w="3024"/>
            <w:tcMar>
              <w:top w:w="65" w:type="dxa"/>
              <w:start w:w="65" w:type="dxa"/>
              <w:bottom w:w="65" w:type="dxa"/>
              <w:end w:w="65" w:type="dxa"/>
            </w:tcMar>
            <w:vAlign w:val="top"/>
          </w:tcPr>
          <w:p>
            <w:pPr>
              <w:keepLines/>
              <w:spacing w:after="0"/>
            </w:pPr>
            <w:r>
              <w:rPr>
                <w:rFonts w:ascii="Aptos" w:hAnsi="Aptos"/>
                <w:b w:val="0"/>
                <w:sz w:val="13"/>
              </w:rPr>
              <w:t>Each knowledge domain may require separate search approaches.</w:t>
            </w:r>
          </w:p>
        </w:tc>
        <w:tc>
          <w:tcPr>
            <w:tcW w:type="dxa" w:w="3096"/>
            <w:tcMar>
              <w:top w:w="65" w:type="dxa"/>
              <w:start w:w="65" w:type="dxa"/>
              <w:bottom w:w="65" w:type="dxa"/>
              <w:end w:w="65" w:type="dxa"/>
            </w:tcMar>
            <w:vAlign w:val="top"/>
          </w:tcPr>
          <w:p>
            <w:pPr>
              <w:keepLines/>
              <w:spacing w:after="0"/>
            </w:pPr>
            <w:r>
              <w:rPr>
                <w:rFonts w:ascii="Aptos" w:hAnsi="Aptos"/>
                <w:b w:val="0"/>
                <w:sz w:val="13"/>
              </w:rPr>
              <w:t>Reusable ingestion, indexing, retrieval, and UI patterns.</w:t>
            </w:r>
          </w:p>
        </w:tc>
        <w:tc>
          <w:tcPr>
            <w:tcW w:type="dxa" w:w="2448"/>
            <w:tcMar>
              <w:top w:w="65" w:type="dxa"/>
              <w:start w:w="65" w:type="dxa"/>
              <w:bottom w:w="65" w:type="dxa"/>
              <w:end w:w="65" w:type="dxa"/>
            </w:tcMar>
            <w:vAlign w:val="top"/>
          </w:tcPr>
          <w:p>
            <w:pPr>
              <w:keepLines/>
              <w:spacing w:after="0"/>
            </w:pPr>
            <w:r>
              <w:rPr>
                <w:rFonts w:ascii="Aptos" w:hAnsi="Aptos"/>
                <w:b w:val="0"/>
                <w:sz w:val="13"/>
              </w:rPr>
              <w:t>No common enterprise knowledge-assistant platform.</w:t>
            </w:r>
          </w:p>
        </w:tc>
        <w:tc>
          <w:tcPr>
            <w:tcW w:type="dxa" w:w="1296"/>
            <w:tcMar>
              <w:top w:w="65" w:type="dxa"/>
              <w:start w:w="65" w:type="dxa"/>
              <w:bottom w:w="65" w:type="dxa"/>
              <w:end w:w="65" w:type="dxa"/>
            </w:tcMar>
            <w:vAlign w:val="top"/>
          </w:tcPr>
          <w:p>
            <w:pPr>
              <w:keepLines/>
              <w:spacing w:after="0"/>
            </w:pPr>
            <w:r>
              <w:rPr>
                <w:rFonts w:ascii="Aptos" w:hAnsi="Aptos"/>
                <w:b w:val="0"/>
                <w:sz w:val="13"/>
              </w:rPr>
              <w:t>BR-15</w:t>
            </w:r>
          </w:p>
        </w:tc>
      </w:tr>
    </w:tbl>
    <w:p>
      <w:pPr>
        <w:spacing w:after="20"/>
      </w:pPr>
    </w:p>
    <w:p>
      <w:pPr>
        <w:pStyle w:val="Heading1"/>
        <w:keepNext/>
      </w:pPr>
      <w:r>
        <w:t>9. Solution Candidates Aligned to Requirements and Gaps</w:t>
      </w:r>
    </w:p>
    <w:p>
      <w:r>
        <w:rPr>
          <w:rFonts w:ascii="Aptos" w:hAnsi="Aptos"/>
          <w:sz w:val="20"/>
        </w:rPr>
        <w:t>A solution candidate is a feasible architecture pattern that closes one or more identified business/technology gaps. The recommended architecture combines multiple candidate components into one integrated RAG solution.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ID</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Solution Candidate</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Candidate Description</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Requirements</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4"/>
              </w:rPr>
              <w:t>Gaps</w:t>
            </w:r>
          </w:p>
        </w:tc>
      </w:tr>
      <w:tr>
        <w:tc>
          <w:tcPr>
            <w:tcW w:type="dxa" w:w="792"/>
            <w:tcMar>
              <w:top w:w="65" w:type="dxa"/>
              <w:start w:w="65" w:type="dxa"/>
              <w:bottom w:w="65" w:type="dxa"/>
              <w:end w:w="65" w:type="dxa"/>
            </w:tcMar>
            <w:vAlign w:val="top"/>
          </w:tcPr>
          <w:p>
            <w:pPr>
              <w:keepLines/>
              <w:spacing w:after="0"/>
            </w:pPr>
            <w:r>
              <w:rPr>
                <w:rFonts w:ascii="Aptos" w:hAnsi="Aptos"/>
                <w:b/>
                <w:sz w:val="14"/>
              </w:rPr>
              <w:t>SC-01</w:t>
            </w:r>
          </w:p>
        </w:tc>
        <w:tc>
          <w:tcPr>
            <w:tcW w:type="dxa" w:w="2088"/>
            <w:tcMar>
              <w:top w:w="65" w:type="dxa"/>
              <w:start w:w="65" w:type="dxa"/>
              <w:bottom w:w="65" w:type="dxa"/>
              <w:end w:w="65" w:type="dxa"/>
            </w:tcMar>
            <w:vAlign w:val="top"/>
          </w:tcPr>
          <w:p>
            <w:pPr>
              <w:keepLines/>
              <w:spacing w:after="0"/>
            </w:pPr>
            <w:r>
              <w:rPr>
                <w:rFonts w:ascii="Aptos" w:hAnsi="Aptos"/>
                <w:b w:val="0"/>
                <w:sz w:val="14"/>
              </w:rPr>
              <w:t>Enterprise Chat Experience</w:t>
            </w:r>
          </w:p>
        </w:tc>
        <w:tc>
          <w:tcPr>
            <w:tcW w:type="dxa" w:w="4608"/>
            <w:tcMar>
              <w:top w:w="65" w:type="dxa"/>
              <w:start w:w="65" w:type="dxa"/>
              <w:bottom w:w="65" w:type="dxa"/>
              <w:end w:w="65" w:type="dxa"/>
            </w:tcMar>
            <w:vAlign w:val="top"/>
          </w:tcPr>
          <w:p>
            <w:pPr>
              <w:keepLines/>
              <w:spacing w:after="0"/>
            </w:pPr>
            <w:r>
              <w:rPr>
                <w:rFonts w:ascii="Aptos" w:hAnsi="Aptos"/>
                <w:b w:val="0"/>
                <w:sz w:val="14"/>
              </w:rPr>
              <w:t>React + TypeScript web application with authenticated policy chat, citations, feedback, accessibility, and escalation UX.</w:t>
            </w:r>
          </w:p>
        </w:tc>
        <w:tc>
          <w:tcPr>
            <w:tcW w:type="dxa" w:w="1872"/>
            <w:tcMar>
              <w:top w:w="65" w:type="dxa"/>
              <w:start w:w="65" w:type="dxa"/>
              <w:bottom w:w="65" w:type="dxa"/>
              <w:end w:w="65" w:type="dxa"/>
            </w:tcMar>
            <w:vAlign w:val="top"/>
          </w:tcPr>
          <w:p>
            <w:pPr>
              <w:keepLines/>
              <w:spacing w:after="0"/>
            </w:pPr>
            <w:r>
              <w:rPr>
                <w:rFonts w:ascii="Aptos" w:hAnsi="Aptos"/>
                <w:b w:val="0"/>
                <w:sz w:val="14"/>
              </w:rPr>
              <w:t>BR-01, BR-03, BR-07, BR-11, BR-12</w:t>
            </w:r>
          </w:p>
        </w:tc>
        <w:tc>
          <w:tcPr>
            <w:tcW w:type="dxa" w:w="1728"/>
            <w:tcMar>
              <w:top w:w="65" w:type="dxa"/>
              <w:start w:w="65" w:type="dxa"/>
              <w:bottom w:w="65" w:type="dxa"/>
              <w:end w:w="65" w:type="dxa"/>
            </w:tcMar>
            <w:vAlign w:val="top"/>
          </w:tcPr>
          <w:p>
            <w:pPr>
              <w:keepLines/>
              <w:spacing w:after="0"/>
            </w:pPr>
            <w:r>
              <w:rPr>
                <w:rFonts w:ascii="Aptos" w:hAnsi="Aptos"/>
                <w:b w:val="0"/>
                <w:sz w:val="14"/>
              </w:rPr>
              <w:t>GAP-01, GAP-02, GAP-05, GAP-06</w:t>
            </w:r>
          </w:p>
        </w:tc>
      </w:tr>
      <w:tr>
        <w:tc>
          <w:tcPr>
            <w:tcW w:type="dxa" w:w="792"/>
            <w:tcMar>
              <w:top w:w="65" w:type="dxa"/>
              <w:start w:w="65" w:type="dxa"/>
              <w:bottom w:w="65" w:type="dxa"/>
              <w:end w:w="65" w:type="dxa"/>
            </w:tcMar>
            <w:vAlign w:val="top"/>
            <w:shd w:fill="F8FAFC"/>
          </w:tcPr>
          <w:p>
            <w:pPr>
              <w:keepLines/>
              <w:spacing w:after="0"/>
            </w:pPr>
            <w:r>
              <w:rPr>
                <w:rFonts w:ascii="Aptos" w:hAnsi="Aptos"/>
                <w:b/>
                <w:sz w:val="14"/>
              </w:rPr>
              <w:t>SC-02</w:t>
            </w:r>
          </w:p>
        </w:tc>
        <w:tc>
          <w:tcPr>
            <w:tcW w:type="dxa" w:w="2088"/>
            <w:tcMar>
              <w:top w:w="65" w:type="dxa"/>
              <w:start w:w="65" w:type="dxa"/>
              <w:bottom w:w="65" w:type="dxa"/>
              <w:end w:w="65" w:type="dxa"/>
            </w:tcMar>
            <w:vAlign w:val="top"/>
            <w:shd w:fill="F8FAFC"/>
          </w:tcPr>
          <w:p>
            <w:pPr>
              <w:keepLines/>
              <w:spacing w:after="0"/>
            </w:pPr>
            <w:r>
              <w:rPr>
                <w:rFonts w:ascii="Aptos" w:hAnsi="Aptos"/>
                <w:b w:val="0"/>
                <w:sz w:val="14"/>
              </w:rPr>
              <w:t>API &amp; RAG Orchestration</w:t>
            </w:r>
          </w:p>
        </w:tc>
        <w:tc>
          <w:tcPr>
            <w:tcW w:type="dxa" w:w="4608"/>
            <w:tcMar>
              <w:top w:w="65" w:type="dxa"/>
              <w:start w:w="65" w:type="dxa"/>
              <w:bottom w:w="65" w:type="dxa"/>
              <w:end w:w="65" w:type="dxa"/>
            </w:tcMar>
            <w:vAlign w:val="top"/>
            <w:shd w:fill="F8FAFC"/>
          </w:tcPr>
          <w:p>
            <w:pPr>
              <w:keepLines/>
              <w:spacing w:after="0"/>
            </w:pPr>
            <w:r>
              <w:rPr>
                <w:rFonts w:ascii="Aptos" w:hAnsi="Aptos"/>
                <w:b w:val="0"/>
                <w:sz w:val="14"/>
              </w:rPr>
              <w:t>Azure Functions or equivalent managed API/orchestration service to validate requests, call retrieval, assemble prompts, apply guardrails, and return responses.</w:t>
            </w:r>
          </w:p>
        </w:tc>
        <w:tc>
          <w:tcPr>
            <w:tcW w:type="dxa" w:w="1872"/>
            <w:tcMar>
              <w:top w:w="65" w:type="dxa"/>
              <w:start w:w="65" w:type="dxa"/>
              <w:bottom w:w="65" w:type="dxa"/>
              <w:end w:w="65" w:type="dxa"/>
            </w:tcMar>
            <w:vAlign w:val="top"/>
            <w:shd w:fill="F8FAFC"/>
          </w:tcPr>
          <w:p>
            <w:pPr>
              <w:keepLines/>
              <w:spacing w:after="0"/>
            </w:pPr>
            <w:r>
              <w:rPr>
                <w:rFonts w:ascii="Aptos" w:hAnsi="Aptos"/>
                <w:b w:val="0"/>
                <w:sz w:val="14"/>
              </w:rPr>
              <w:t>BR-02, BR-06, BR-09, BR-14, BR-16</w:t>
            </w:r>
          </w:p>
        </w:tc>
        <w:tc>
          <w:tcPr>
            <w:tcW w:type="dxa" w:w="1728"/>
            <w:tcMar>
              <w:top w:w="65" w:type="dxa"/>
              <w:start w:w="65" w:type="dxa"/>
              <w:bottom w:w="65" w:type="dxa"/>
              <w:end w:w="65" w:type="dxa"/>
            </w:tcMar>
            <w:vAlign w:val="top"/>
            <w:shd w:fill="F8FAFC"/>
          </w:tcPr>
          <w:p>
            <w:pPr>
              <w:keepLines/>
              <w:spacing w:after="0"/>
            </w:pPr>
            <w:r>
              <w:rPr>
                <w:rFonts w:ascii="Aptos" w:hAnsi="Aptos"/>
                <w:b w:val="0"/>
                <w:sz w:val="14"/>
              </w:rPr>
              <w:t>GAP-02, GAP-05, GAP-08</w:t>
            </w:r>
          </w:p>
        </w:tc>
      </w:tr>
      <w:tr>
        <w:tc>
          <w:tcPr>
            <w:tcW w:type="dxa" w:w="792"/>
            <w:tcMar>
              <w:top w:w="65" w:type="dxa"/>
              <w:start w:w="65" w:type="dxa"/>
              <w:bottom w:w="65" w:type="dxa"/>
              <w:end w:w="65" w:type="dxa"/>
            </w:tcMar>
            <w:vAlign w:val="top"/>
          </w:tcPr>
          <w:p>
            <w:pPr>
              <w:keepLines/>
              <w:spacing w:after="0"/>
            </w:pPr>
            <w:r>
              <w:rPr>
                <w:rFonts w:ascii="Aptos" w:hAnsi="Aptos"/>
                <w:b/>
                <w:sz w:val="14"/>
              </w:rPr>
              <w:t>SC-03</w:t>
            </w:r>
          </w:p>
        </w:tc>
        <w:tc>
          <w:tcPr>
            <w:tcW w:type="dxa" w:w="2088"/>
            <w:tcMar>
              <w:top w:w="65" w:type="dxa"/>
              <w:start w:w="65" w:type="dxa"/>
              <w:bottom w:w="65" w:type="dxa"/>
              <w:end w:w="65" w:type="dxa"/>
            </w:tcMar>
            <w:vAlign w:val="top"/>
          </w:tcPr>
          <w:p>
            <w:pPr>
              <w:keepLines/>
              <w:spacing w:after="0"/>
            </w:pPr>
            <w:r>
              <w:rPr>
                <w:rFonts w:ascii="Aptos" w:hAnsi="Aptos"/>
                <w:b w:val="0"/>
                <w:sz w:val="14"/>
              </w:rPr>
              <w:t>Governed Policy Repository</w:t>
            </w:r>
          </w:p>
        </w:tc>
        <w:tc>
          <w:tcPr>
            <w:tcW w:type="dxa" w:w="4608"/>
            <w:tcMar>
              <w:top w:w="65" w:type="dxa"/>
              <w:start w:w="65" w:type="dxa"/>
              <w:bottom w:w="65" w:type="dxa"/>
              <w:end w:w="65" w:type="dxa"/>
            </w:tcMar>
            <w:vAlign w:val="top"/>
          </w:tcPr>
          <w:p>
            <w:pPr>
              <w:keepLines/>
              <w:spacing w:after="0"/>
            </w:pPr>
            <w:r>
              <w:rPr>
                <w:rFonts w:ascii="Aptos" w:hAnsi="Aptos"/>
                <w:b w:val="0"/>
                <w:sz w:val="14"/>
              </w:rPr>
              <w:t>Azure Blob Storage container(s) for approved source policy documents and metadata, with controlled publishing lifecycle.</w:t>
            </w:r>
          </w:p>
        </w:tc>
        <w:tc>
          <w:tcPr>
            <w:tcW w:type="dxa" w:w="1872"/>
            <w:tcMar>
              <w:top w:w="65" w:type="dxa"/>
              <w:start w:w="65" w:type="dxa"/>
              <w:bottom w:w="65" w:type="dxa"/>
              <w:end w:w="65" w:type="dxa"/>
            </w:tcMar>
            <w:vAlign w:val="top"/>
          </w:tcPr>
          <w:p>
            <w:pPr>
              <w:keepLines/>
              <w:spacing w:after="0"/>
            </w:pPr>
            <w:r>
              <w:rPr>
                <w:rFonts w:ascii="Aptos" w:hAnsi="Aptos"/>
                <w:b w:val="0"/>
                <w:sz w:val="14"/>
              </w:rPr>
              <w:t>BR-04, BR-13, BR-17</w:t>
            </w:r>
          </w:p>
        </w:tc>
        <w:tc>
          <w:tcPr>
            <w:tcW w:type="dxa" w:w="1728"/>
            <w:tcMar>
              <w:top w:w="65" w:type="dxa"/>
              <w:start w:w="65" w:type="dxa"/>
              <w:bottom w:w="65" w:type="dxa"/>
              <w:end w:w="65" w:type="dxa"/>
            </w:tcMar>
            <w:vAlign w:val="top"/>
          </w:tcPr>
          <w:p>
            <w:pPr>
              <w:keepLines/>
              <w:spacing w:after="0"/>
            </w:pPr>
            <w:r>
              <w:rPr>
                <w:rFonts w:ascii="Aptos" w:hAnsi="Aptos"/>
                <w:b w:val="0"/>
                <w:sz w:val="14"/>
              </w:rPr>
              <w:t>GAP-03, GAP-04</w:t>
            </w:r>
          </w:p>
        </w:tc>
      </w:tr>
      <w:tr>
        <w:tc>
          <w:tcPr>
            <w:tcW w:type="dxa" w:w="792"/>
            <w:tcMar>
              <w:top w:w="65" w:type="dxa"/>
              <w:start w:w="65" w:type="dxa"/>
              <w:bottom w:w="65" w:type="dxa"/>
              <w:end w:w="65" w:type="dxa"/>
            </w:tcMar>
            <w:vAlign w:val="top"/>
            <w:shd w:fill="F8FAFC"/>
          </w:tcPr>
          <w:p>
            <w:pPr>
              <w:keepLines/>
              <w:spacing w:after="0"/>
            </w:pPr>
            <w:r>
              <w:rPr>
                <w:rFonts w:ascii="Aptos" w:hAnsi="Aptos"/>
                <w:b/>
                <w:sz w:val="14"/>
              </w:rPr>
              <w:t>SC-04</w:t>
            </w:r>
          </w:p>
        </w:tc>
        <w:tc>
          <w:tcPr>
            <w:tcW w:type="dxa" w:w="2088"/>
            <w:tcMar>
              <w:top w:w="65" w:type="dxa"/>
              <w:start w:w="65" w:type="dxa"/>
              <w:bottom w:w="65" w:type="dxa"/>
              <w:end w:w="65" w:type="dxa"/>
            </w:tcMar>
            <w:vAlign w:val="top"/>
            <w:shd w:fill="F8FAFC"/>
          </w:tcPr>
          <w:p>
            <w:pPr>
              <w:keepLines/>
              <w:spacing w:after="0"/>
            </w:pPr>
            <w:r>
              <w:rPr>
                <w:rFonts w:ascii="Aptos" w:hAnsi="Aptos"/>
                <w:b w:val="0"/>
                <w:sz w:val="14"/>
              </w:rPr>
              <w:t>Enterprise Retrieval Layer</w:t>
            </w:r>
          </w:p>
        </w:tc>
        <w:tc>
          <w:tcPr>
            <w:tcW w:type="dxa" w:w="4608"/>
            <w:tcMar>
              <w:top w:w="65" w:type="dxa"/>
              <w:start w:w="65" w:type="dxa"/>
              <w:bottom w:w="65" w:type="dxa"/>
              <w:end w:w="65" w:type="dxa"/>
            </w:tcMar>
            <w:vAlign w:val="top"/>
            <w:shd w:fill="F8FAFC"/>
          </w:tcPr>
          <w:p>
            <w:pPr>
              <w:keepLines/>
              <w:spacing w:after="0"/>
            </w:pPr>
            <w:r>
              <w:rPr>
                <w:rFonts w:ascii="Aptos" w:hAnsi="Aptos"/>
                <w:b w:val="0"/>
                <w:sz w:val="14"/>
              </w:rPr>
              <w:t>Azure AI Search with keyword/semantic/vector retrieval, chunked policy content, metadata, filters, and relevance tuning.</w:t>
            </w:r>
          </w:p>
        </w:tc>
        <w:tc>
          <w:tcPr>
            <w:tcW w:type="dxa" w:w="1872"/>
            <w:tcMar>
              <w:top w:w="65" w:type="dxa"/>
              <w:start w:w="65" w:type="dxa"/>
              <w:bottom w:w="65" w:type="dxa"/>
              <w:end w:w="65" w:type="dxa"/>
            </w:tcMar>
            <w:vAlign w:val="top"/>
            <w:shd w:fill="F8FAFC"/>
          </w:tcPr>
          <w:p>
            <w:pPr>
              <w:keepLines/>
              <w:spacing w:after="0"/>
            </w:pPr>
            <w:r>
              <w:rPr>
                <w:rFonts w:ascii="Aptos" w:hAnsi="Aptos"/>
                <w:b w:val="0"/>
                <w:sz w:val="14"/>
              </w:rPr>
              <w:t>BR-02, BR-04, BR-05, BR-08, BR-09</w:t>
            </w:r>
          </w:p>
        </w:tc>
        <w:tc>
          <w:tcPr>
            <w:tcW w:type="dxa" w:w="1728"/>
            <w:tcMar>
              <w:top w:w="65" w:type="dxa"/>
              <w:start w:w="65" w:type="dxa"/>
              <w:bottom w:w="65" w:type="dxa"/>
              <w:end w:w="65" w:type="dxa"/>
            </w:tcMar>
            <w:vAlign w:val="top"/>
            <w:shd w:fill="F8FAFC"/>
          </w:tcPr>
          <w:p>
            <w:pPr>
              <w:keepLines/>
              <w:spacing w:after="0"/>
            </w:pPr>
            <w:r>
              <w:rPr>
                <w:rFonts w:ascii="Aptos" w:hAnsi="Aptos"/>
                <w:b w:val="0"/>
                <w:sz w:val="14"/>
              </w:rPr>
              <w:t>GAP-01, GAP-03, GAP-04</w:t>
            </w:r>
          </w:p>
        </w:tc>
      </w:tr>
      <w:tr>
        <w:tc>
          <w:tcPr>
            <w:tcW w:type="dxa" w:w="792"/>
            <w:tcMar>
              <w:top w:w="65" w:type="dxa"/>
              <w:start w:w="65" w:type="dxa"/>
              <w:bottom w:w="65" w:type="dxa"/>
              <w:end w:w="65" w:type="dxa"/>
            </w:tcMar>
            <w:vAlign w:val="top"/>
          </w:tcPr>
          <w:p>
            <w:pPr>
              <w:keepLines/>
              <w:spacing w:after="0"/>
            </w:pPr>
            <w:r>
              <w:rPr>
                <w:rFonts w:ascii="Aptos" w:hAnsi="Aptos"/>
                <w:b/>
                <w:sz w:val="14"/>
              </w:rPr>
              <w:t>SC-05</w:t>
            </w:r>
          </w:p>
        </w:tc>
        <w:tc>
          <w:tcPr>
            <w:tcW w:type="dxa" w:w="2088"/>
            <w:tcMar>
              <w:top w:w="65" w:type="dxa"/>
              <w:start w:w="65" w:type="dxa"/>
              <w:bottom w:w="65" w:type="dxa"/>
              <w:end w:w="65" w:type="dxa"/>
            </w:tcMar>
            <w:vAlign w:val="top"/>
          </w:tcPr>
          <w:p>
            <w:pPr>
              <w:keepLines/>
              <w:spacing w:after="0"/>
            </w:pPr>
            <w:r>
              <w:rPr>
                <w:rFonts w:ascii="Aptos" w:hAnsi="Aptos"/>
                <w:b w:val="0"/>
                <w:sz w:val="14"/>
              </w:rPr>
              <w:t>Embeddings Capability</w:t>
            </w:r>
          </w:p>
        </w:tc>
        <w:tc>
          <w:tcPr>
            <w:tcW w:type="dxa" w:w="4608"/>
            <w:tcMar>
              <w:top w:w="65" w:type="dxa"/>
              <w:start w:w="65" w:type="dxa"/>
              <w:bottom w:w="65" w:type="dxa"/>
              <w:end w:w="65" w:type="dxa"/>
            </w:tcMar>
            <w:vAlign w:val="top"/>
          </w:tcPr>
          <w:p>
            <w:pPr>
              <w:keepLines/>
              <w:spacing w:after="0"/>
            </w:pPr>
            <w:r>
              <w:rPr>
                <w:rFonts w:ascii="Aptos" w:hAnsi="Aptos"/>
                <w:b w:val="0"/>
                <w:sz w:val="14"/>
              </w:rPr>
              <w:t>Microsoft Foundry text-embedding model (e.g., text-embedding-3-small) used during indexing and query vectorization.</w:t>
            </w:r>
          </w:p>
        </w:tc>
        <w:tc>
          <w:tcPr>
            <w:tcW w:type="dxa" w:w="1872"/>
            <w:tcMar>
              <w:top w:w="65" w:type="dxa"/>
              <w:start w:w="65" w:type="dxa"/>
              <w:bottom w:w="65" w:type="dxa"/>
              <w:end w:w="65" w:type="dxa"/>
            </w:tcMar>
            <w:vAlign w:val="top"/>
          </w:tcPr>
          <w:p>
            <w:pPr>
              <w:keepLines/>
              <w:spacing w:after="0"/>
            </w:pPr>
            <w:r>
              <w:rPr>
                <w:rFonts w:ascii="Aptos" w:hAnsi="Aptos"/>
                <w:b w:val="0"/>
                <w:sz w:val="14"/>
              </w:rPr>
              <w:t>BR-02, BR-08, BR-15</w:t>
            </w:r>
          </w:p>
        </w:tc>
        <w:tc>
          <w:tcPr>
            <w:tcW w:type="dxa" w:w="1728"/>
            <w:tcMar>
              <w:top w:w="65" w:type="dxa"/>
              <w:start w:w="65" w:type="dxa"/>
              <w:bottom w:w="65" w:type="dxa"/>
              <w:end w:w="65" w:type="dxa"/>
            </w:tcMar>
            <w:vAlign w:val="top"/>
          </w:tcPr>
          <w:p>
            <w:pPr>
              <w:keepLines/>
              <w:spacing w:after="0"/>
            </w:pPr>
            <w:r>
              <w:rPr>
                <w:rFonts w:ascii="Aptos" w:hAnsi="Aptos"/>
                <w:b w:val="0"/>
                <w:sz w:val="14"/>
              </w:rPr>
              <w:t>GAP-01, GAP-09</w:t>
            </w:r>
          </w:p>
        </w:tc>
      </w:tr>
      <w:tr>
        <w:tc>
          <w:tcPr>
            <w:tcW w:type="dxa" w:w="792"/>
            <w:tcMar>
              <w:top w:w="65" w:type="dxa"/>
              <w:start w:w="65" w:type="dxa"/>
              <w:bottom w:w="65" w:type="dxa"/>
              <w:end w:w="65" w:type="dxa"/>
            </w:tcMar>
            <w:vAlign w:val="top"/>
            <w:shd w:fill="F8FAFC"/>
          </w:tcPr>
          <w:p>
            <w:pPr>
              <w:keepLines/>
              <w:spacing w:after="0"/>
            </w:pPr>
            <w:r>
              <w:rPr>
                <w:rFonts w:ascii="Aptos" w:hAnsi="Aptos"/>
                <w:b/>
                <w:sz w:val="14"/>
              </w:rPr>
              <w:t>SC-06</w:t>
            </w:r>
          </w:p>
        </w:tc>
        <w:tc>
          <w:tcPr>
            <w:tcW w:type="dxa" w:w="2088"/>
            <w:tcMar>
              <w:top w:w="65" w:type="dxa"/>
              <w:start w:w="65" w:type="dxa"/>
              <w:bottom w:w="65" w:type="dxa"/>
              <w:end w:w="65" w:type="dxa"/>
            </w:tcMar>
            <w:vAlign w:val="top"/>
            <w:shd w:fill="F8FAFC"/>
          </w:tcPr>
          <w:p>
            <w:pPr>
              <w:keepLines/>
              <w:spacing w:after="0"/>
            </w:pPr>
            <w:r>
              <w:rPr>
                <w:rFonts w:ascii="Aptos" w:hAnsi="Aptos"/>
                <w:b w:val="0"/>
                <w:sz w:val="14"/>
              </w:rPr>
              <w:t>Reasoning / Answer Generation</w:t>
            </w:r>
          </w:p>
        </w:tc>
        <w:tc>
          <w:tcPr>
            <w:tcW w:type="dxa" w:w="4608"/>
            <w:tcMar>
              <w:top w:w="65" w:type="dxa"/>
              <w:start w:w="65" w:type="dxa"/>
              <w:bottom w:w="65" w:type="dxa"/>
              <w:end w:w="65" w:type="dxa"/>
            </w:tcMar>
            <w:vAlign w:val="top"/>
            <w:shd w:fill="F8FAFC"/>
          </w:tcPr>
          <w:p>
            <w:pPr>
              <w:keepLines/>
              <w:spacing w:after="0"/>
            </w:pPr>
            <w:r>
              <w:rPr>
                <w:rFonts w:ascii="Aptos" w:hAnsi="Aptos"/>
                <w:b w:val="0"/>
                <w:sz w:val="14"/>
              </w:rPr>
              <w:t>Microsoft Foundry chat/reasoning model (project deployment such as gpt-5.4-mini or an approved successor) constrained by retrieved policy evidence and system instructions.</w:t>
            </w:r>
          </w:p>
        </w:tc>
        <w:tc>
          <w:tcPr>
            <w:tcW w:type="dxa" w:w="1872"/>
            <w:tcMar>
              <w:top w:w="65" w:type="dxa"/>
              <w:start w:w="65" w:type="dxa"/>
              <w:bottom w:w="65" w:type="dxa"/>
              <w:end w:w="65" w:type="dxa"/>
            </w:tcMar>
            <w:vAlign w:val="top"/>
            <w:shd w:fill="F8FAFC"/>
          </w:tcPr>
          <w:p>
            <w:pPr>
              <w:keepLines/>
              <w:spacing w:after="0"/>
            </w:pPr>
            <w:r>
              <w:rPr>
                <w:rFonts w:ascii="Aptos" w:hAnsi="Aptos"/>
                <w:b w:val="0"/>
                <w:sz w:val="14"/>
              </w:rPr>
              <w:t>BR-02, BR-03, BR-06, BR-07</w:t>
            </w:r>
          </w:p>
        </w:tc>
        <w:tc>
          <w:tcPr>
            <w:tcW w:type="dxa" w:w="1728"/>
            <w:tcMar>
              <w:top w:w="65" w:type="dxa"/>
              <w:start w:w="65" w:type="dxa"/>
              <w:bottom w:w="65" w:type="dxa"/>
              <w:end w:w="65" w:type="dxa"/>
            </w:tcMar>
            <w:vAlign w:val="top"/>
            <w:shd w:fill="F8FAFC"/>
          </w:tcPr>
          <w:p>
            <w:pPr>
              <w:keepLines/>
              <w:spacing w:after="0"/>
            </w:pPr>
            <w:r>
              <w:rPr>
                <w:rFonts w:ascii="Aptos" w:hAnsi="Aptos"/>
                <w:b w:val="0"/>
                <w:sz w:val="14"/>
              </w:rPr>
              <w:t>GAP-02, GAP-05, GAP-08</w:t>
            </w:r>
          </w:p>
        </w:tc>
      </w:tr>
      <w:tr>
        <w:tc>
          <w:tcPr>
            <w:tcW w:type="dxa" w:w="792"/>
            <w:tcMar>
              <w:top w:w="65" w:type="dxa"/>
              <w:start w:w="65" w:type="dxa"/>
              <w:bottom w:w="65" w:type="dxa"/>
              <w:end w:w="65" w:type="dxa"/>
            </w:tcMar>
            <w:vAlign w:val="top"/>
          </w:tcPr>
          <w:p>
            <w:pPr>
              <w:keepLines/>
              <w:spacing w:after="0"/>
            </w:pPr>
            <w:r>
              <w:rPr>
                <w:rFonts w:ascii="Aptos" w:hAnsi="Aptos"/>
                <w:b/>
                <w:sz w:val="14"/>
              </w:rPr>
              <w:t>SC-07</w:t>
            </w:r>
          </w:p>
        </w:tc>
        <w:tc>
          <w:tcPr>
            <w:tcW w:type="dxa" w:w="2088"/>
            <w:tcMar>
              <w:top w:w="65" w:type="dxa"/>
              <w:start w:w="65" w:type="dxa"/>
              <w:bottom w:w="65" w:type="dxa"/>
              <w:end w:w="65" w:type="dxa"/>
            </w:tcMar>
            <w:vAlign w:val="top"/>
          </w:tcPr>
          <w:p>
            <w:pPr>
              <w:keepLines/>
              <w:spacing w:after="0"/>
            </w:pPr>
            <w:r>
              <w:rPr>
                <w:rFonts w:ascii="Aptos" w:hAnsi="Aptos"/>
                <w:b w:val="0"/>
                <w:sz w:val="14"/>
              </w:rPr>
              <w:t>Identity, Security &amp; Secrets</w:t>
            </w:r>
          </w:p>
        </w:tc>
        <w:tc>
          <w:tcPr>
            <w:tcW w:type="dxa" w:w="4608"/>
            <w:tcMar>
              <w:top w:w="65" w:type="dxa"/>
              <w:start w:w="65" w:type="dxa"/>
              <w:bottom w:w="65" w:type="dxa"/>
              <w:end w:w="65" w:type="dxa"/>
            </w:tcMar>
            <w:vAlign w:val="top"/>
          </w:tcPr>
          <w:p>
            <w:pPr>
              <w:keepLines/>
              <w:spacing w:after="0"/>
            </w:pPr>
            <w:r>
              <w:rPr>
                <w:rFonts w:ascii="Aptos" w:hAnsi="Aptos"/>
                <w:b w:val="0"/>
                <w:sz w:val="14"/>
              </w:rPr>
              <w:t>Microsoft Entra ID, managed identities/RBAC where supported, secret management, least privilege, network and data protections.</w:t>
            </w:r>
          </w:p>
        </w:tc>
        <w:tc>
          <w:tcPr>
            <w:tcW w:type="dxa" w:w="1872"/>
            <w:tcMar>
              <w:top w:w="65" w:type="dxa"/>
              <w:start w:w="65" w:type="dxa"/>
              <w:bottom w:w="65" w:type="dxa"/>
              <w:end w:w="65" w:type="dxa"/>
            </w:tcMar>
            <w:vAlign w:val="top"/>
          </w:tcPr>
          <w:p>
            <w:pPr>
              <w:keepLines/>
              <w:spacing w:after="0"/>
            </w:pPr>
            <w:r>
              <w:rPr>
                <w:rFonts w:ascii="Aptos" w:hAnsi="Aptos"/>
                <w:b w:val="0"/>
                <w:sz w:val="14"/>
              </w:rPr>
              <w:t>BR-05, BR-13, BR-16</w:t>
            </w:r>
          </w:p>
        </w:tc>
        <w:tc>
          <w:tcPr>
            <w:tcW w:type="dxa" w:w="1728"/>
            <w:tcMar>
              <w:top w:w="65" w:type="dxa"/>
              <w:start w:w="65" w:type="dxa"/>
              <w:bottom w:w="65" w:type="dxa"/>
              <w:end w:w="65" w:type="dxa"/>
            </w:tcMar>
            <w:vAlign w:val="top"/>
          </w:tcPr>
          <w:p>
            <w:pPr>
              <w:keepLines/>
              <w:spacing w:after="0"/>
            </w:pPr>
            <w:r>
              <w:rPr>
                <w:rFonts w:ascii="Aptos" w:hAnsi="Aptos"/>
                <w:b w:val="0"/>
                <w:sz w:val="14"/>
              </w:rPr>
              <w:t>GAP-04, GAP-08</w:t>
            </w:r>
          </w:p>
        </w:tc>
      </w:tr>
      <w:tr>
        <w:tc>
          <w:tcPr>
            <w:tcW w:type="dxa" w:w="792"/>
            <w:tcMar>
              <w:top w:w="65" w:type="dxa"/>
              <w:start w:w="65" w:type="dxa"/>
              <w:bottom w:w="65" w:type="dxa"/>
              <w:end w:w="65" w:type="dxa"/>
            </w:tcMar>
            <w:vAlign w:val="top"/>
            <w:shd w:fill="F8FAFC"/>
          </w:tcPr>
          <w:p>
            <w:pPr>
              <w:keepLines/>
              <w:spacing w:after="0"/>
            </w:pPr>
            <w:r>
              <w:rPr>
                <w:rFonts w:ascii="Aptos" w:hAnsi="Aptos"/>
                <w:b/>
                <w:sz w:val="14"/>
              </w:rPr>
              <w:t>SC-08</w:t>
            </w:r>
          </w:p>
        </w:tc>
        <w:tc>
          <w:tcPr>
            <w:tcW w:type="dxa" w:w="2088"/>
            <w:tcMar>
              <w:top w:w="65" w:type="dxa"/>
              <w:start w:w="65" w:type="dxa"/>
              <w:bottom w:w="65" w:type="dxa"/>
              <w:end w:w="65" w:type="dxa"/>
            </w:tcMar>
            <w:vAlign w:val="top"/>
            <w:shd w:fill="F8FAFC"/>
          </w:tcPr>
          <w:p>
            <w:pPr>
              <w:keepLines/>
              <w:spacing w:after="0"/>
            </w:pPr>
            <w:r>
              <w:rPr>
                <w:rFonts w:ascii="Aptos" w:hAnsi="Aptos"/>
                <w:b w:val="0"/>
                <w:sz w:val="14"/>
              </w:rPr>
              <w:t>Observability &amp; Evaluation</w:t>
            </w:r>
          </w:p>
        </w:tc>
        <w:tc>
          <w:tcPr>
            <w:tcW w:type="dxa" w:w="4608"/>
            <w:tcMar>
              <w:top w:w="65" w:type="dxa"/>
              <w:start w:w="65" w:type="dxa"/>
              <w:bottom w:w="65" w:type="dxa"/>
              <w:end w:w="65" w:type="dxa"/>
            </w:tcMar>
            <w:vAlign w:val="top"/>
            <w:shd w:fill="F8FAFC"/>
          </w:tcPr>
          <w:p>
            <w:pPr>
              <w:keepLines/>
              <w:spacing w:after="0"/>
            </w:pPr>
            <w:r>
              <w:rPr>
                <w:rFonts w:ascii="Aptos" w:hAnsi="Aptos"/>
                <w:b w:val="0"/>
                <w:sz w:val="14"/>
              </w:rPr>
              <w:t>Application telemetry, search diagnostics, LLM/retrieval quality evaluation, dashboards, alerts, and regression test corpus.</w:t>
            </w:r>
          </w:p>
        </w:tc>
        <w:tc>
          <w:tcPr>
            <w:tcW w:type="dxa" w:w="1872"/>
            <w:tcMar>
              <w:top w:w="65" w:type="dxa"/>
              <w:start w:w="65" w:type="dxa"/>
              <w:bottom w:w="65" w:type="dxa"/>
              <w:end w:w="65" w:type="dxa"/>
            </w:tcMar>
            <w:vAlign w:val="top"/>
            <w:shd w:fill="F8FAFC"/>
          </w:tcPr>
          <w:p>
            <w:pPr>
              <w:keepLines/>
              <w:spacing w:after="0"/>
            </w:pPr>
            <w:r>
              <w:rPr>
                <w:rFonts w:ascii="Aptos" w:hAnsi="Aptos"/>
                <w:b w:val="0"/>
                <w:sz w:val="14"/>
              </w:rPr>
              <w:t>BR-10, BR-11, BR-14, BR-18</w:t>
            </w:r>
          </w:p>
        </w:tc>
        <w:tc>
          <w:tcPr>
            <w:tcW w:type="dxa" w:w="1728"/>
            <w:tcMar>
              <w:top w:w="65" w:type="dxa"/>
              <w:start w:w="65" w:type="dxa"/>
              <w:bottom w:w="65" w:type="dxa"/>
              <w:end w:w="65" w:type="dxa"/>
            </w:tcMar>
            <w:vAlign w:val="top"/>
            <w:shd w:fill="F8FAFC"/>
          </w:tcPr>
          <w:p>
            <w:pPr>
              <w:keepLines/>
              <w:spacing w:after="0"/>
            </w:pPr>
            <w:r>
              <w:rPr>
                <w:rFonts w:ascii="Aptos" w:hAnsi="Aptos"/>
                <w:b w:val="0"/>
                <w:sz w:val="14"/>
              </w:rPr>
              <w:t>GAP-07, GAP-08</w:t>
            </w:r>
          </w:p>
        </w:tc>
      </w:tr>
      <w:tr>
        <w:tc>
          <w:tcPr>
            <w:tcW w:type="dxa" w:w="792"/>
            <w:tcMar>
              <w:top w:w="65" w:type="dxa"/>
              <w:start w:w="65" w:type="dxa"/>
              <w:bottom w:w="65" w:type="dxa"/>
              <w:end w:w="65" w:type="dxa"/>
            </w:tcMar>
            <w:vAlign w:val="top"/>
          </w:tcPr>
          <w:p>
            <w:pPr>
              <w:keepLines/>
              <w:spacing w:after="0"/>
            </w:pPr>
            <w:r>
              <w:rPr>
                <w:rFonts w:ascii="Aptos" w:hAnsi="Aptos"/>
                <w:b/>
                <w:sz w:val="14"/>
              </w:rPr>
              <w:t>SC-09</w:t>
            </w:r>
          </w:p>
        </w:tc>
        <w:tc>
          <w:tcPr>
            <w:tcW w:type="dxa" w:w="2088"/>
            <w:tcMar>
              <w:top w:w="65" w:type="dxa"/>
              <w:start w:w="65" w:type="dxa"/>
              <w:bottom w:w="65" w:type="dxa"/>
              <w:end w:w="65" w:type="dxa"/>
            </w:tcMar>
            <w:vAlign w:val="top"/>
          </w:tcPr>
          <w:p>
            <w:pPr>
              <w:keepLines/>
              <w:spacing w:after="0"/>
            </w:pPr>
            <w:r>
              <w:rPr>
                <w:rFonts w:ascii="Aptos" w:hAnsi="Aptos"/>
                <w:b w:val="0"/>
                <w:sz w:val="14"/>
              </w:rPr>
              <w:t>Policy Ingestion Pipeline</w:t>
            </w:r>
          </w:p>
        </w:tc>
        <w:tc>
          <w:tcPr>
            <w:tcW w:type="dxa" w:w="4608"/>
            <w:tcMar>
              <w:top w:w="65" w:type="dxa"/>
              <w:start w:w="65" w:type="dxa"/>
              <w:bottom w:w="65" w:type="dxa"/>
              <w:end w:w="65" w:type="dxa"/>
            </w:tcMar>
            <w:vAlign w:val="top"/>
          </w:tcPr>
          <w:p>
            <w:pPr>
              <w:keepLines/>
              <w:spacing w:after="0"/>
            </w:pPr>
            <w:r>
              <w:rPr>
                <w:rFonts w:ascii="Aptos" w:hAnsi="Aptos"/>
                <w:b w:val="0"/>
                <w:sz w:val="14"/>
              </w:rPr>
              <w:t>Scheduled/event-driven ingestion from Blob through parsing/chunking, embeddings generation, indexing, metadata enrichment, and update/retirement handling.</w:t>
            </w:r>
          </w:p>
        </w:tc>
        <w:tc>
          <w:tcPr>
            <w:tcW w:type="dxa" w:w="1872"/>
            <w:tcMar>
              <w:top w:w="65" w:type="dxa"/>
              <w:start w:w="65" w:type="dxa"/>
              <w:bottom w:w="65" w:type="dxa"/>
              <w:end w:w="65" w:type="dxa"/>
            </w:tcMar>
            <w:vAlign w:val="top"/>
          </w:tcPr>
          <w:p>
            <w:pPr>
              <w:keepLines/>
              <w:spacing w:after="0"/>
            </w:pPr>
            <w:r>
              <w:rPr>
                <w:rFonts w:ascii="Aptos" w:hAnsi="Aptos"/>
                <w:b w:val="0"/>
                <w:sz w:val="14"/>
              </w:rPr>
              <w:t>BR-04, BR-15, BR-17</w:t>
            </w:r>
          </w:p>
        </w:tc>
        <w:tc>
          <w:tcPr>
            <w:tcW w:type="dxa" w:w="1728"/>
            <w:tcMar>
              <w:top w:w="65" w:type="dxa"/>
              <w:start w:w="65" w:type="dxa"/>
              <w:bottom w:w="65" w:type="dxa"/>
              <w:end w:w="65" w:type="dxa"/>
            </w:tcMar>
            <w:vAlign w:val="top"/>
          </w:tcPr>
          <w:p>
            <w:pPr>
              <w:keepLines/>
              <w:spacing w:after="0"/>
            </w:pPr>
            <w:r>
              <w:rPr>
                <w:rFonts w:ascii="Aptos" w:hAnsi="Aptos"/>
                <w:b w:val="0"/>
                <w:sz w:val="14"/>
              </w:rPr>
              <w:t>GAP-03, GAP-09</w:t>
            </w:r>
          </w:p>
        </w:tc>
      </w:tr>
    </w:tbl>
    <w:p>
      <w:pPr>
        <w:spacing w:after="20"/>
      </w:pPr>
    </w:p>
    <w:p>
      <w:pPr>
        <w:pStyle w:val="Heading2"/>
        <w:keepNext/>
      </w:pPr>
      <w:r>
        <w:t>9.1 Recommended Reference Architecture 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Step</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Component</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Runtime Responsibility</w:t>
            </w:r>
          </w:p>
        </w:tc>
      </w:tr>
      <w:tr>
        <w:tc>
          <w:tcPr>
            <w:tcW w:type="dxa" w:w="864"/>
            <w:tcMar>
              <w:top w:w="65" w:type="dxa"/>
              <w:start w:w="65" w:type="dxa"/>
              <w:bottom w:w="65" w:type="dxa"/>
              <w:end w:w="65" w:type="dxa"/>
            </w:tcMar>
            <w:vAlign w:val="top"/>
          </w:tcPr>
          <w:p>
            <w:pPr>
              <w:keepLines/>
              <w:spacing w:after="0"/>
            </w:pPr>
            <w:r>
              <w:rPr>
                <w:rFonts w:ascii="Aptos" w:hAnsi="Aptos"/>
                <w:b/>
                <w:sz w:val="16"/>
              </w:rPr>
              <w:t>1</w:t>
            </w:r>
          </w:p>
        </w:tc>
        <w:tc>
          <w:tcPr>
            <w:tcW w:type="dxa" w:w="3168"/>
            <w:tcMar>
              <w:top w:w="65" w:type="dxa"/>
              <w:start w:w="65" w:type="dxa"/>
              <w:bottom w:w="65" w:type="dxa"/>
              <w:end w:w="65" w:type="dxa"/>
            </w:tcMar>
            <w:vAlign w:val="top"/>
          </w:tcPr>
          <w:p>
            <w:pPr>
              <w:keepLines/>
              <w:spacing w:after="0"/>
            </w:pPr>
            <w:r>
              <w:rPr>
                <w:rFonts w:ascii="Aptos" w:hAnsi="Aptos"/>
                <w:b w:val="0"/>
                <w:sz w:val="16"/>
              </w:rPr>
              <w:t>Employee / Corporate User</w:t>
            </w:r>
          </w:p>
        </w:tc>
        <w:tc>
          <w:tcPr>
            <w:tcW w:type="dxa" w:w="7344"/>
            <w:tcMar>
              <w:top w:w="65" w:type="dxa"/>
              <w:start w:w="65" w:type="dxa"/>
              <w:bottom w:w="65" w:type="dxa"/>
              <w:end w:w="65" w:type="dxa"/>
            </w:tcMar>
            <w:vAlign w:val="top"/>
          </w:tcPr>
          <w:p>
            <w:pPr>
              <w:keepLines/>
              <w:spacing w:after="0"/>
            </w:pPr>
            <w:r>
              <w:rPr>
                <w:rFonts w:ascii="Aptos" w:hAnsi="Aptos"/>
                <w:b w:val="0"/>
                <w:sz w:val="16"/>
              </w:rPr>
              <w:t>Enters a corporate policy question in the web chat.</w:t>
            </w:r>
          </w:p>
        </w:tc>
      </w:tr>
      <w:tr>
        <w:tc>
          <w:tcPr>
            <w:tcW w:type="dxa" w:w="864"/>
            <w:tcMar>
              <w:top w:w="65" w:type="dxa"/>
              <w:start w:w="65" w:type="dxa"/>
              <w:bottom w:w="65" w:type="dxa"/>
              <w:end w:w="65" w:type="dxa"/>
            </w:tcMar>
            <w:vAlign w:val="top"/>
            <w:shd w:fill="F8FAFC"/>
          </w:tcPr>
          <w:p>
            <w:pPr>
              <w:keepLines/>
              <w:spacing w:after="0"/>
            </w:pPr>
            <w:r>
              <w:rPr>
                <w:rFonts w:ascii="Aptos" w:hAnsi="Aptos"/>
                <w:b/>
                <w:sz w:val="16"/>
              </w:rPr>
              <w:t>2</w:t>
            </w:r>
          </w:p>
        </w:tc>
        <w:tc>
          <w:tcPr>
            <w:tcW w:type="dxa" w:w="3168"/>
            <w:tcMar>
              <w:top w:w="65" w:type="dxa"/>
              <w:start w:w="65" w:type="dxa"/>
              <w:bottom w:w="65" w:type="dxa"/>
              <w:end w:w="65" w:type="dxa"/>
            </w:tcMar>
            <w:vAlign w:val="top"/>
            <w:shd w:fill="F8FAFC"/>
          </w:tcPr>
          <w:p>
            <w:pPr>
              <w:keepLines/>
              <w:spacing w:after="0"/>
            </w:pPr>
            <w:r>
              <w:rPr>
                <w:rFonts w:ascii="Aptos" w:hAnsi="Aptos"/>
                <w:b w:val="0"/>
                <w:sz w:val="16"/>
              </w:rPr>
              <w:t>React / TypeScript UI</w:t>
            </w:r>
          </w:p>
        </w:tc>
        <w:tc>
          <w:tcPr>
            <w:tcW w:type="dxa" w:w="7344"/>
            <w:tcMar>
              <w:top w:w="65" w:type="dxa"/>
              <w:start w:w="65" w:type="dxa"/>
              <w:bottom w:w="65" w:type="dxa"/>
              <w:end w:w="65" w:type="dxa"/>
            </w:tcMar>
            <w:vAlign w:val="top"/>
            <w:shd w:fill="F8FAFC"/>
          </w:tcPr>
          <w:p>
            <w:pPr>
              <w:keepLines/>
              <w:spacing w:after="0"/>
            </w:pPr>
            <w:r>
              <w:rPr>
                <w:rFonts w:ascii="Aptos" w:hAnsi="Aptos"/>
                <w:b w:val="0"/>
                <w:sz w:val="16"/>
              </w:rPr>
              <w:t>Captures the request, user context, and conversation state; displays answer, citations, feedback, and escalation options.</w:t>
            </w:r>
          </w:p>
        </w:tc>
      </w:tr>
      <w:tr>
        <w:tc>
          <w:tcPr>
            <w:tcW w:type="dxa" w:w="864"/>
            <w:tcMar>
              <w:top w:w="65" w:type="dxa"/>
              <w:start w:w="65" w:type="dxa"/>
              <w:bottom w:w="65" w:type="dxa"/>
              <w:end w:w="65" w:type="dxa"/>
            </w:tcMar>
            <w:vAlign w:val="top"/>
          </w:tcPr>
          <w:p>
            <w:pPr>
              <w:keepLines/>
              <w:spacing w:after="0"/>
            </w:pPr>
            <w:r>
              <w:rPr>
                <w:rFonts w:ascii="Aptos" w:hAnsi="Aptos"/>
                <w:b/>
                <w:sz w:val="16"/>
              </w:rPr>
              <w:t>3</w:t>
            </w:r>
          </w:p>
        </w:tc>
        <w:tc>
          <w:tcPr>
            <w:tcW w:type="dxa" w:w="3168"/>
            <w:tcMar>
              <w:top w:w="65" w:type="dxa"/>
              <w:start w:w="65" w:type="dxa"/>
              <w:bottom w:w="65" w:type="dxa"/>
              <w:end w:w="65" w:type="dxa"/>
            </w:tcMar>
            <w:vAlign w:val="top"/>
          </w:tcPr>
          <w:p>
            <w:pPr>
              <w:keepLines/>
              <w:spacing w:after="0"/>
            </w:pPr>
            <w:r>
              <w:rPr>
                <w:rFonts w:ascii="Aptos" w:hAnsi="Aptos"/>
                <w:b w:val="0"/>
                <w:sz w:val="16"/>
              </w:rPr>
              <w:t>API / Orchestration Layer</w:t>
            </w:r>
          </w:p>
        </w:tc>
        <w:tc>
          <w:tcPr>
            <w:tcW w:type="dxa" w:w="7344"/>
            <w:tcMar>
              <w:top w:w="65" w:type="dxa"/>
              <w:start w:w="65" w:type="dxa"/>
              <w:bottom w:w="65" w:type="dxa"/>
              <w:end w:w="65" w:type="dxa"/>
            </w:tcMar>
            <w:vAlign w:val="top"/>
          </w:tcPr>
          <w:p>
            <w:pPr>
              <w:keepLines/>
              <w:spacing w:after="0"/>
            </w:pPr>
            <w:r>
              <w:rPr>
                <w:rFonts w:ascii="Aptos" w:hAnsi="Aptos"/>
                <w:b w:val="0"/>
                <w:sz w:val="16"/>
              </w:rPr>
              <w:t>Authenticates/authorizes, validates input, applies policy, coordinates retrieval and generation, records telemetry.</w:t>
            </w:r>
          </w:p>
        </w:tc>
      </w:tr>
      <w:tr>
        <w:tc>
          <w:tcPr>
            <w:tcW w:type="dxa" w:w="864"/>
            <w:tcMar>
              <w:top w:w="65" w:type="dxa"/>
              <w:start w:w="65" w:type="dxa"/>
              <w:bottom w:w="65" w:type="dxa"/>
              <w:end w:w="65" w:type="dxa"/>
            </w:tcMar>
            <w:vAlign w:val="top"/>
            <w:shd w:fill="F8FAFC"/>
          </w:tcPr>
          <w:p>
            <w:pPr>
              <w:keepLines/>
              <w:spacing w:after="0"/>
            </w:pPr>
            <w:r>
              <w:rPr>
                <w:rFonts w:ascii="Aptos" w:hAnsi="Aptos"/>
                <w:b/>
                <w:sz w:val="16"/>
              </w:rPr>
              <w:t>4</w:t>
            </w:r>
          </w:p>
        </w:tc>
        <w:tc>
          <w:tcPr>
            <w:tcW w:type="dxa" w:w="3168"/>
            <w:tcMar>
              <w:top w:w="65" w:type="dxa"/>
              <w:start w:w="65" w:type="dxa"/>
              <w:bottom w:w="65" w:type="dxa"/>
              <w:end w:w="65" w:type="dxa"/>
            </w:tcMar>
            <w:vAlign w:val="top"/>
            <w:shd w:fill="F8FAFC"/>
          </w:tcPr>
          <w:p>
            <w:pPr>
              <w:keepLines/>
              <w:spacing w:after="0"/>
            </w:pPr>
            <w:r>
              <w:rPr>
                <w:rFonts w:ascii="Aptos" w:hAnsi="Aptos"/>
                <w:b w:val="0"/>
                <w:sz w:val="16"/>
              </w:rPr>
              <w:t>Azure AI Search</w:t>
            </w:r>
          </w:p>
        </w:tc>
        <w:tc>
          <w:tcPr>
            <w:tcW w:type="dxa" w:w="7344"/>
            <w:tcMar>
              <w:top w:w="65" w:type="dxa"/>
              <w:start w:w="65" w:type="dxa"/>
              <w:bottom w:w="65" w:type="dxa"/>
              <w:end w:w="65" w:type="dxa"/>
            </w:tcMar>
            <w:vAlign w:val="top"/>
            <w:shd w:fill="F8FAFC"/>
          </w:tcPr>
          <w:p>
            <w:pPr>
              <w:keepLines/>
              <w:spacing w:after="0"/>
            </w:pPr>
            <w:r>
              <w:rPr>
                <w:rFonts w:ascii="Aptos" w:hAnsi="Aptos"/>
                <w:b w:val="0"/>
                <w:sz w:val="16"/>
              </w:rPr>
              <w:t>Retrieves the most relevant policy chunks using hybrid/semantic/vector techniques and metadata filters.</w:t>
            </w:r>
          </w:p>
        </w:tc>
      </w:tr>
      <w:tr>
        <w:tc>
          <w:tcPr>
            <w:tcW w:type="dxa" w:w="864"/>
            <w:tcMar>
              <w:top w:w="65" w:type="dxa"/>
              <w:start w:w="65" w:type="dxa"/>
              <w:bottom w:w="65" w:type="dxa"/>
              <w:end w:w="65" w:type="dxa"/>
            </w:tcMar>
            <w:vAlign w:val="top"/>
          </w:tcPr>
          <w:p>
            <w:pPr>
              <w:keepLines/>
              <w:spacing w:after="0"/>
            </w:pPr>
            <w:r>
              <w:rPr>
                <w:rFonts w:ascii="Aptos" w:hAnsi="Aptos"/>
                <w:b/>
                <w:sz w:val="16"/>
              </w:rPr>
              <w:t>5</w:t>
            </w:r>
          </w:p>
        </w:tc>
        <w:tc>
          <w:tcPr>
            <w:tcW w:type="dxa" w:w="3168"/>
            <w:tcMar>
              <w:top w:w="65" w:type="dxa"/>
              <w:start w:w="65" w:type="dxa"/>
              <w:bottom w:w="65" w:type="dxa"/>
              <w:end w:w="65" w:type="dxa"/>
            </w:tcMar>
            <w:vAlign w:val="top"/>
          </w:tcPr>
          <w:p>
            <w:pPr>
              <w:keepLines/>
              <w:spacing w:after="0"/>
            </w:pPr>
            <w:r>
              <w:rPr>
                <w:rFonts w:ascii="Aptos" w:hAnsi="Aptos"/>
                <w:b w:val="0"/>
                <w:sz w:val="16"/>
              </w:rPr>
              <w:t>Microsoft Foundry LLM</w:t>
            </w:r>
          </w:p>
        </w:tc>
        <w:tc>
          <w:tcPr>
            <w:tcW w:type="dxa" w:w="7344"/>
            <w:tcMar>
              <w:top w:w="65" w:type="dxa"/>
              <w:start w:w="65" w:type="dxa"/>
              <w:bottom w:w="65" w:type="dxa"/>
              <w:end w:w="65" w:type="dxa"/>
            </w:tcMar>
            <w:vAlign w:val="top"/>
          </w:tcPr>
          <w:p>
            <w:pPr>
              <w:keepLines/>
              <w:spacing w:after="0"/>
            </w:pPr>
            <w:r>
              <w:rPr>
                <w:rFonts w:ascii="Aptos" w:hAnsi="Aptos"/>
                <w:b w:val="0"/>
                <w:sz w:val="16"/>
              </w:rPr>
              <w:t>Receives the user's question plus retrieved evidence and governed instructions; produces a grounded answer.</w:t>
            </w:r>
          </w:p>
        </w:tc>
      </w:tr>
      <w:tr>
        <w:tc>
          <w:tcPr>
            <w:tcW w:type="dxa" w:w="864"/>
            <w:tcMar>
              <w:top w:w="65" w:type="dxa"/>
              <w:start w:w="65" w:type="dxa"/>
              <w:bottom w:w="65" w:type="dxa"/>
              <w:end w:w="65" w:type="dxa"/>
            </w:tcMar>
            <w:vAlign w:val="top"/>
            <w:shd w:fill="F8FAFC"/>
          </w:tcPr>
          <w:p>
            <w:pPr>
              <w:keepLines/>
              <w:spacing w:after="0"/>
            </w:pPr>
            <w:r>
              <w:rPr>
                <w:rFonts w:ascii="Aptos" w:hAnsi="Aptos"/>
                <w:b/>
                <w:sz w:val="16"/>
              </w:rPr>
              <w:t>6</w:t>
            </w:r>
          </w:p>
        </w:tc>
        <w:tc>
          <w:tcPr>
            <w:tcW w:type="dxa" w:w="3168"/>
            <w:tcMar>
              <w:top w:w="65" w:type="dxa"/>
              <w:start w:w="65" w:type="dxa"/>
              <w:bottom w:w="65" w:type="dxa"/>
              <w:end w:w="65" w:type="dxa"/>
            </w:tcMar>
            <w:vAlign w:val="top"/>
            <w:shd w:fill="F8FAFC"/>
          </w:tcPr>
          <w:p>
            <w:pPr>
              <w:keepLines/>
              <w:spacing w:after="0"/>
            </w:pPr>
            <w:r>
              <w:rPr>
                <w:rFonts w:ascii="Aptos" w:hAnsi="Aptos"/>
                <w:b w:val="0"/>
                <w:sz w:val="16"/>
              </w:rPr>
              <w:t>Response &amp; Source References</w:t>
            </w:r>
          </w:p>
        </w:tc>
        <w:tc>
          <w:tcPr>
            <w:tcW w:type="dxa" w:w="7344"/>
            <w:tcMar>
              <w:top w:w="65" w:type="dxa"/>
              <w:start w:w="65" w:type="dxa"/>
              <w:bottom w:w="65" w:type="dxa"/>
              <w:end w:w="65" w:type="dxa"/>
            </w:tcMar>
            <w:vAlign w:val="top"/>
            <w:shd w:fill="F8FAFC"/>
          </w:tcPr>
          <w:p>
            <w:pPr>
              <w:keepLines/>
              <w:spacing w:after="0"/>
            </w:pPr>
            <w:r>
              <w:rPr>
                <w:rFonts w:ascii="Aptos" w:hAnsi="Aptos"/>
                <w:b w:val="0"/>
                <w:sz w:val="16"/>
              </w:rPr>
              <w:t>Returns the answer, citations/source metadata, confidence/quality handling, and user feedback controls.</w:t>
            </w:r>
          </w:p>
        </w:tc>
      </w:tr>
    </w:tbl>
    <w:p>
      <w:pPr>
        <w:spacing w:after="20"/>
      </w:pPr>
    </w:p>
    <w:p>
      <w:pPr>
        <w:pStyle w:val="Heading2"/>
        <w:keepNext/>
      </w:pPr>
      <w:r>
        <w:t>9.2 Policy Data Ingestion 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Step</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Component</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Ingestion Responsibility</w:t>
            </w:r>
          </w:p>
        </w:tc>
      </w:tr>
      <w:tr>
        <w:tc>
          <w:tcPr>
            <w:tcW w:type="dxa" w:w="864"/>
            <w:tcMar>
              <w:top w:w="65" w:type="dxa"/>
              <w:start w:w="65" w:type="dxa"/>
              <w:bottom w:w="65" w:type="dxa"/>
              <w:end w:w="65" w:type="dxa"/>
            </w:tcMar>
            <w:vAlign w:val="top"/>
          </w:tcPr>
          <w:p>
            <w:pPr>
              <w:keepLines/>
              <w:spacing w:after="0"/>
            </w:pPr>
            <w:r>
              <w:rPr>
                <w:rFonts w:ascii="Aptos" w:hAnsi="Aptos"/>
                <w:b/>
                <w:sz w:val="16"/>
              </w:rPr>
              <w:t>1</w:t>
            </w:r>
          </w:p>
        </w:tc>
        <w:tc>
          <w:tcPr>
            <w:tcW w:type="dxa" w:w="3312"/>
            <w:tcMar>
              <w:top w:w="65" w:type="dxa"/>
              <w:start w:w="65" w:type="dxa"/>
              <w:bottom w:w="65" w:type="dxa"/>
              <w:end w:w="65" w:type="dxa"/>
            </w:tcMar>
            <w:vAlign w:val="top"/>
          </w:tcPr>
          <w:p>
            <w:pPr>
              <w:keepLines/>
              <w:spacing w:after="0"/>
            </w:pPr>
            <w:r>
              <w:rPr>
                <w:rFonts w:ascii="Aptos" w:hAnsi="Aptos"/>
                <w:b w:val="0"/>
                <w:sz w:val="16"/>
              </w:rPr>
              <w:t>Policy Owner / Content Governance</w:t>
            </w:r>
          </w:p>
        </w:tc>
        <w:tc>
          <w:tcPr>
            <w:tcW w:type="dxa" w:w="7200"/>
            <w:tcMar>
              <w:top w:w="65" w:type="dxa"/>
              <w:start w:w="65" w:type="dxa"/>
              <w:bottom w:w="65" w:type="dxa"/>
              <w:end w:w="65" w:type="dxa"/>
            </w:tcMar>
            <w:vAlign w:val="top"/>
          </w:tcPr>
          <w:p>
            <w:pPr>
              <w:keepLines/>
              <w:spacing w:after="0"/>
            </w:pPr>
            <w:r>
              <w:rPr>
                <w:rFonts w:ascii="Aptos" w:hAnsi="Aptos"/>
                <w:b w:val="0"/>
                <w:sz w:val="16"/>
              </w:rPr>
              <w:t>Publishes an approved policy document and metadata to the governed source location.</w:t>
            </w:r>
          </w:p>
        </w:tc>
      </w:tr>
      <w:tr>
        <w:tc>
          <w:tcPr>
            <w:tcW w:type="dxa" w:w="864"/>
            <w:tcMar>
              <w:top w:w="65" w:type="dxa"/>
              <w:start w:w="65" w:type="dxa"/>
              <w:bottom w:w="65" w:type="dxa"/>
              <w:end w:w="65" w:type="dxa"/>
            </w:tcMar>
            <w:vAlign w:val="top"/>
            <w:shd w:fill="F8FAFC"/>
          </w:tcPr>
          <w:p>
            <w:pPr>
              <w:keepLines/>
              <w:spacing w:after="0"/>
            </w:pPr>
            <w:r>
              <w:rPr>
                <w:rFonts w:ascii="Aptos" w:hAnsi="Aptos"/>
                <w:b/>
                <w:sz w:val="16"/>
              </w:rPr>
              <w:t>2</w:t>
            </w:r>
          </w:p>
        </w:tc>
        <w:tc>
          <w:tcPr>
            <w:tcW w:type="dxa" w:w="3312"/>
            <w:tcMar>
              <w:top w:w="65" w:type="dxa"/>
              <w:start w:w="65" w:type="dxa"/>
              <w:bottom w:w="65" w:type="dxa"/>
              <w:end w:w="65" w:type="dxa"/>
            </w:tcMar>
            <w:vAlign w:val="top"/>
            <w:shd w:fill="F8FAFC"/>
          </w:tcPr>
          <w:p>
            <w:pPr>
              <w:keepLines/>
              <w:spacing w:after="0"/>
            </w:pPr>
            <w:r>
              <w:rPr>
                <w:rFonts w:ascii="Aptos" w:hAnsi="Aptos"/>
                <w:b w:val="0"/>
                <w:sz w:val="16"/>
              </w:rPr>
              <w:t>Azure Blob Storage</w:t>
            </w:r>
          </w:p>
        </w:tc>
        <w:tc>
          <w:tcPr>
            <w:tcW w:type="dxa" w:w="7200"/>
            <w:tcMar>
              <w:top w:w="65" w:type="dxa"/>
              <w:start w:w="65" w:type="dxa"/>
              <w:bottom w:w="65" w:type="dxa"/>
              <w:end w:w="65" w:type="dxa"/>
            </w:tcMar>
            <w:vAlign w:val="top"/>
            <w:shd w:fill="F8FAFC"/>
          </w:tcPr>
          <w:p>
            <w:pPr>
              <w:keepLines/>
              <w:spacing w:after="0"/>
            </w:pPr>
            <w:r>
              <w:rPr>
                <w:rFonts w:ascii="Aptos" w:hAnsi="Aptos"/>
                <w:b w:val="0"/>
                <w:sz w:val="16"/>
              </w:rPr>
              <w:t>Stores the authoritative source document for ingestion.</w:t>
            </w:r>
          </w:p>
        </w:tc>
      </w:tr>
      <w:tr>
        <w:tc>
          <w:tcPr>
            <w:tcW w:type="dxa" w:w="864"/>
            <w:tcMar>
              <w:top w:w="65" w:type="dxa"/>
              <w:start w:w="65" w:type="dxa"/>
              <w:bottom w:w="65" w:type="dxa"/>
              <w:end w:w="65" w:type="dxa"/>
            </w:tcMar>
            <w:vAlign w:val="top"/>
          </w:tcPr>
          <w:p>
            <w:pPr>
              <w:keepLines/>
              <w:spacing w:after="0"/>
            </w:pPr>
            <w:r>
              <w:rPr>
                <w:rFonts w:ascii="Aptos" w:hAnsi="Aptos"/>
                <w:b/>
                <w:sz w:val="16"/>
              </w:rPr>
              <w:t>3</w:t>
            </w:r>
          </w:p>
        </w:tc>
        <w:tc>
          <w:tcPr>
            <w:tcW w:type="dxa" w:w="3312"/>
            <w:tcMar>
              <w:top w:w="65" w:type="dxa"/>
              <w:start w:w="65" w:type="dxa"/>
              <w:bottom w:w="65" w:type="dxa"/>
              <w:end w:w="65" w:type="dxa"/>
            </w:tcMar>
            <w:vAlign w:val="top"/>
          </w:tcPr>
          <w:p>
            <w:pPr>
              <w:keepLines/>
              <w:spacing w:after="0"/>
            </w:pPr>
            <w:r>
              <w:rPr>
                <w:rFonts w:ascii="Aptos" w:hAnsi="Aptos"/>
                <w:b w:val="0"/>
                <w:sz w:val="16"/>
              </w:rPr>
              <w:t>Azure AI Search Indexer / Ingestion Job</w:t>
            </w:r>
          </w:p>
        </w:tc>
        <w:tc>
          <w:tcPr>
            <w:tcW w:type="dxa" w:w="7200"/>
            <w:tcMar>
              <w:top w:w="65" w:type="dxa"/>
              <w:start w:w="65" w:type="dxa"/>
              <w:bottom w:w="65" w:type="dxa"/>
              <w:end w:w="65" w:type="dxa"/>
            </w:tcMar>
            <w:vAlign w:val="top"/>
          </w:tcPr>
          <w:p>
            <w:pPr>
              <w:keepLines/>
              <w:spacing w:after="0"/>
            </w:pPr>
            <w:r>
              <w:rPr>
                <w:rFonts w:ascii="Aptos" w:hAnsi="Aptos"/>
                <w:b w:val="0"/>
                <w:sz w:val="16"/>
              </w:rPr>
              <w:t>Detects or schedules new/changed content and passes content into enrichment/chunking.</w:t>
            </w:r>
          </w:p>
        </w:tc>
      </w:tr>
      <w:tr>
        <w:tc>
          <w:tcPr>
            <w:tcW w:type="dxa" w:w="864"/>
            <w:tcMar>
              <w:top w:w="65" w:type="dxa"/>
              <w:start w:w="65" w:type="dxa"/>
              <w:bottom w:w="65" w:type="dxa"/>
              <w:end w:w="65" w:type="dxa"/>
            </w:tcMar>
            <w:vAlign w:val="top"/>
            <w:shd w:fill="F8FAFC"/>
          </w:tcPr>
          <w:p>
            <w:pPr>
              <w:keepLines/>
              <w:spacing w:after="0"/>
            </w:pPr>
            <w:r>
              <w:rPr>
                <w:rFonts w:ascii="Aptos" w:hAnsi="Aptos"/>
                <w:b/>
                <w:sz w:val="16"/>
              </w:rPr>
              <w:t>4</w:t>
            </w:r>
          </w:p>
        </w:tc>
        <w:tc>
          <w:tcPr>
            <w:tcW w:type="dxa" w:w="3312"/>
            <w:tcMar>
              <w:top w:w="65" w:type="dxa"/>
              <w:start w:w="65" w:type="dxa"/>
              <w:bottom w:w="65" w:type="dxa"/>
              <w:end w:w="65" w:type="dxa"/>
            </w:tcMar>
            <w:vAlign w:val="top"/>
            <w:shd w:fill="F8FAFC"/>
          </w:tcPr>
          <w:p>
            <w:pPr>
              <w:keepLines/>
              <w:spacing w:after="0"/>
            </w:pPr>
            <w:r>
              <w:rPr>
                <w:rFonts w:ascii="Aptos" w:hAnsi="Aptos"/>
                <w:b w:val="0"/>
                <w:sz w:val="16"/>
              </w:rPr>
              <w:t>Chunking &amp; Metadata Processing</w:t>
            </w:r>
          </w:p>
        </w:tc>
        <w:tc>
          <w:tcPr>
            <w:tcW w:type="dxa" w:w="7200"/>
            <w:tcMar>
              <w:top w:w="65" w:type="dxa"/>
              <w:start w:w="65" w:type="dxa"/>
              <w:bottom w:w="65" w:type="dxa"/>
              <w:end w:w="65" w:type="dxa"/>
            </w:tcMar>
            <w:vAlign w:val="top"/>
            <w:shd w:fill="F8FAFC"/>
          </w:tcPr>
          <w:p>
            <w:pPr>
              <w:keepLines/>
              <w:spacing w:after="0"/>
            </w:pPr>
            <w:r>
              <w:rPr>
                <w:rFonts w:ascii="Aptos" w:hAnsi="Aptos"/>
                <w:b w:val="0"/>
                <w:sz w:val="16"/>
              </w:rPr>
              <w:t>Splits content into retrievable sections and carries policy identifiers, title, version, dates, owner, classification, and source URI.</w:t>
            </w:r>
          </w:p>
        </w:tc>
      </w:tr>
      <w:tr>
        <w:tc>
          <w:tcPr>
            <w:tcW w:type="dxa" w:w="864"/>
            <w:tcMar>
              <w:top w:w="65" w:type="dxa"/>
              <w:start w:w="65" w:type="dxa"/>
              <w:bottom w:w="65" w:type="dxa"/>
              <w:end w:w="65" w:type="dxa"/>
            </w:tcMar>
            <w:vAlign w:val="top"/>
          </w:tcPr>
          <w:p>
            <w:pPr>
              <w:keepLines/>
              <w:spacing w:after="0"/>
            </w:pPr>
            <w:r>
              <w:rPr>
                <w:rFonts w:ascii="Aptos" w:hAnsi="Aptos"/>
                <w:b/>
                <w:sz w:val="16"/>
              </w:rPr>
              <w:t>5</w:t>
            </w:r>
          </w:p>
        </w:tc>
        <w:tc>
          <w:tcPr>
            <w:tcW w:type="dxa" w:w="3312"/>
            <w:tcMar>
              <w:top w:w="65" w:type="dxa"/>
              <w:start w:w="65" w:type="dxa"/>
              <w:bottom w:w="65" w:type="dxa"/>
              <w:end w:w="65" w:type="dxa"/>
            </w:tcMar>
            <w:vAlign w:val="top"/>
          </w:tcPr>
          <w:p>
            <w:pPr>
              <w:keepLines/>
              <w:spacing w:after="0"/>
            </w:pPr>
            <w:r>
              <w:rPr>
                <w:rFonts w:ascii="Aptos" w:hAnsi="Aptos"/>
                <w:b w:val="0"/>
                <w:sz w:val="16"/>
              </w:rPr>
              <w:t>Foundry Embeddings Model</w:t>
            </w:r>
          </w:p>
        </w:tc>
        <w:tc>
          <w:tcPr>
            <w:tcW w:type="dxa" w:w="7200"/>
            <w:tcMar>
              <w:top w:w="65" w:type="dxa"/>
              <w:start w:w="65" w:type="dxa"/>
              <w:bottom w:w="65" w:type="dxa"/>
              <w:end w:w="65" w:type="dxa"/>
            </w:tcMar>
            <w:vAlign w:val="top"/>
          </w:tcPr>
          <w:p>
            <w:pPr>
              <w:keepLines/>
              <w:spacing w:after="0"/>
            </w:pPr>
            <w:r>
              <w:rPr>
                <w:rFonts w:ascii="Aptos" w:hAnsi="Aptos"/>
                <w:b w:val="0"/>
                <w:sz w:val="16"/>
              </w:rPr>
              <w:t>Converts policy chunks into numeric embedding vectors.</w:t>
            </w:r>
          </w:p>
        </w:tc>
      </w:tr>
      <w:tr>
        <w:tc>
          <w:tcPr>
            <w:tcW w:type="dxa" w:w="864"/>
            <w:tcMar>
              <w:top w:w="65" w:type="dxa"/>
              <w:start w:w="65" w:type="dxa"/>
              <w:bottom w:w="65" w:type="dxa"/>
              <w:end w:w="65" w:type="dxa"/>
            </w:tcMar>
            <w:vAlign w:val="top"/>
            <w:shd w:fill="F8FAFC"/>
          </w:tcPr>
          <w:p>
            <w:pPr>
              <w:keepLines/>
              <w:spacing w:after="0"/>
            </w:pPr>
            <w:r>
              <w:rPr>
                <w:rFonts w:ascii="Aptos" w:hAnsi="Aptos"/>
                <w:b/>
                <w:sz w:val="16"/>
              </w:rPr>
              <w:t>6</w:t>
            </w:r>
          </w:p>
        </w:tc>
        <w:tc>
          <w:tcPr>
            <w:tcW w:type="dxa" w:w="3312"/>
            <w:tcMar>
              <w:top w:w="65" w:type="dxa"/>
              <w:start w:w="65" w:type="dxa"/>
              <w:bottom w:w="65" w:type="dxa"/>
              <w:end w:w="65" w:type="dxa"/>
            </w:tcMar>
            <w:vAlign w:val="top"/>
            <w:shd w:fill="F8FAFC"/>
          </w:tcPr>
          <w:p>
            <w:pPr>
              <w:keepLines/>
              <w:spacing w:after="0"/>
            </w:pPr>
            <w:r>
              <w:rPr>
                <w:rFonts w:ascii="Aptos" w:hAnsi="Aptos"/>
                <w:b w:val="0"/>
                <w:sz w:val="16"/>
              </w:rPr>
              <w:t>Azure AI Search Vector/Hybrid Index</w:t>
            </w:r>
          </w:p>
        </w:tc>
        <w:tc>
          <w:tcPr>
            <w:tcW w:type="dxa" w:w="7200"/>
            <w:tcMar>
              <w:top w:w="65" w:type="dxa"/>
              <w:start w:w="65" w:type="dxa"/>
              <w:bottom w:w="65" w:type="dxa"/>
              <w:end w:w="65" w:type="dxa"/>
            </w:tcMar>
            <w:vAlign w:val="top"/>
            <w:shd w:fill="F8FAFC"/>
          </w:tcPr>
          <w:p>
            <w:pPr>
              <w:keepLines/>
              <w:spacing w:after="0"/>
            </w:pPr>
            <w:r>
              <w:rPr>
                <w:rFonts w:ascii="Aptos" w:hAnsi="Aptos"/>
                <w:b w:val="0"/>
                <w:sz w:val="16"/>
              </w:rPr>
              <w:t>Stores searchable text, vectors, metadata, and retrieval fields for runtime policy queries.</w:t>
            </w:r>
          </w:p>
        </w:tc>
      </w:tr>
      <w:tr>
        <w:tc>
          <w:tcPr>
            <w:tcW w:type="dxa" w:w="864"/>
            <w:tcMar>
              <w:top w:w="65" w:type="dxa"/>
              <w:start w:w="65" w:type="dxa"/>
              <w:bottom w:w="65" w:type="dxa"/>
              <w:end w:w="65" w:type="dxa"/>
            </w:tcMar>
            <w:vAlign w:val="top"/>
          </w:tcPr>
          <w:p>
            <w:pPr>
              <w:keepLines/>
              <w:spacing w:after="0"/>
            </w:pPr>
            <w:r>
              <w:rPr>
                <w:rFonts w:ascii="Aptos" w:hAnsi="Aptos"/>
                <w:b/>
                <w:sz w:val="16"/>
              </w:rPr>
              <w:t>7</w:t>
            </w:r>
          </w:p>
        </w:tc>
        <w:tc>
          <w:tcPr>
            <w:tcW w:type="dxa" w:w="3312"/>
            <w:tcMar>
              <w:top w:w="65" w:type="dxa"/>
              <w:start w:w="65" w:type="dxa"/>
              <w:bottom w:w="65" w:type="dxa"/>
              <w:end w:w="65" w:type="dxa"/>
            </w:tcMar>
            <w:vAlign w:val="top"/>
          </w:tcPr>
          <w:p>
            <w:pPr>
              <w:keepLines/>
              <w:spacing w:after="0"/>
            </w:pPr>
            <w:r>
              <w:rPr>
                <w:rFonts w:ascii="Aptos" w:hAnsi="Aptos"/>
                <w:b w:val="0"/>
                <w:sz w:val="16"/>
              </w:rPr>
              <w:t>Quality / Governance Check</w:t>
            </w:r>
          </w:p>
        </w:tc>
        <w:tc>
          <w:tcPr>
            <w:tcW w:type="dxa" w:w="7200"/>
            <w:tcMar>
              <w:top w:w="65" w:type="dxa"/>
              <w:start w:w="65" w:type="dxa"/>
              <w:bottom w:w="65" w:type="dxa"/>
              <w:end w:w="65" w:type="dxa"/>
            </w:tcMar>
            <w:vAlign w:val="top"/>
          </w:tcPr>
          <w:p>
            <w:pPr>
              <w:keepLines/>
              <w:spacing w:after="0"/>
            </w:pPr>
            <w:r>
              <w:rPr>
                <w:rFonts w:ascii="Aptos" w:hAnsi="Aptos"/>
                <w:b w:val="0"/>
                <w:sz w:val="16"/>
              </w:rPr>
              <w:t>Validates ingestion success, freshness, metadata completeness, and retrieval behavior.</w:t>
            </w:r>
          </w:p>
        </w:tc>
      </w:tr>
    </w:tbl>
    <w:p>
      <w:pPr>
        <w:spacing w:after="20"/>
      </w:pPr>
    </w:p>
    <w:p>
      <w:pPr>
        <w:pStyle w:val="Heading1"/>
        <w:keepNext/>
      </w:pPr>
      <w:r>
        <w:t>10. Solution Alternatives Analysis</w:t>
      </w:r>
    </w:p>
    <w:p>
      <w:r>
        <w:rPr>
          <w:rFonts w:ascii="Aptos" w:hAnsi="Aptos"/>
          <w:sz w:val="20"/>
        </w:rPr>
        <w:t>Three alternatives were evaluated against the business requirements and identified gaps. Scores below use a 1-5 scale, where 5 represents the strongest fit. Weighting is illustrative for the fictitious enterprise.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Alternative</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Description</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Advantages</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Limitations</w:t>
            </w:r>
          </w:p>
        </w:tc>
      </w:tr>
      <w:tr>
        <w:tc>
          <w:tcPr>
            <w:tcW w:type="dxa" w:w="2448"/>
            <w:tcMar>
              <w:top w:w="65" w:type="dxa"/>
              <w:start w:w="65" w:type="dxa"/>
              <w:bottom w:w="65" w:type="dxa"/>
              <w:end w:w="65" w:type="dxa"/>
            </w:tcMar>
            <w:vAlign w:val="top"/>
          </w:tcPr>
          <w:p>
            <w:pPr>
              <w:keepLines/>
              <w:spacing w:after="0"/>
            </w:pPr>
            <w:r>
              <w:rPr>
                <w:rFonts w:ascii="Aptos" w:hAnsi="Aptos"/>
                <w:b w:val="0"/>
                <w:sz w:val="15"/>
              </w:rPr>
              <w:t>Alternative 1 - Do Nothing / Continue Current State</w:t>
            </w:r>
          </w:p>
        </w:tc>
        <w:tc>
          <w:tcPr>
            <w:tcW w:type="dxa" w:w="3600"/>
            <w:tcMar>
              <w:top w:w="65" w:type="dxa"/>
              <w:start w:w="65" w:type="dxa"/>
              <w:bottom w:w="65" w:type="dxa"/>
              <w:end w:w="65" w:type="dxa"/>
            </w:tcMar>
            <w:vAlign w:val="top"/>
          </w:tcPr>
          <w:p>
            <w:pPr>
              <w:keepLines/>
              <w:spacing w:after="0"/>
            </w:pPr>
            <w:r>
              <w:rPr>
                <w:rFonts w:ascii="Aptos" w:hAnsi="Aptos"/>
                <w:b w:val="0"/>
                <w:sz w:val="15"/>
              </w:rPr>
              <w:t>Continue existing repositories, intranet search, manual policy interpretation, and support escalation.</w:t>
            </w:r>
          </w:p>
        </w:tc>
        <w:tc>
          <w:tcPr>
            <w:tcW w:type="dxa" w:w="2880"/>
            <w:tcMar>
              <w:top w:w="65" w:type="dxa"/>
              <w:start w:w="65" w:type="dxa"/>
              <w:bottom w:w="65" w:type="dxa"/>
              <w:end w:w="65" w:type="dxa"/>
            </w:tcMar>
            <w:vAlign w:val="top"/>
          </w:tcPr>
          <w:p>
            <w:pPr>
              <w:keepLines/>
              <w:spacing w:after="0"/>
            </w:pPr>
            <w:r>
              <w:rPr>
                <w:rFonts w:ascii="Aptos" w:hAnsi="Aptos"/>
                <w:b w:val="0"/>
                <w:sz w:val="15"/>
              </w:rPr>
              <w:t>Lowest implementation cost and disruption.</w:t>
            </w:r>
          </w:p>
        </w:tc>
        <w:tc>
          <w:tcPr>
            <w:tcW w:type="dxa" w:w="3312"/>
            <w:tcMar>
              <w:top w:w="65" w:type="dxa"/>
              <w:start w:w="65" w:type="dxa"/>
              <w:bottom w:w="65" w:type="dxa"/>
              <w:end w:w="65" w:type="dxa"/>
            </w:tcMar>
            <w:vAlign w:val="top"/>
          </w:tcPr>
          <w:p>
            <w:pPr>
              <w:keepLines/>
              <w:spacing w:after="0"/>
            </w:pPr>
            <w:r>
              <w:rPr>
                <w:rFonts w:ascii="Aptos" w:hAnsi="Aptos"/>
                <w:b w:val="0"/>
                <w:sz w:val="15"/>
              </w:rPr>
              <w:t>Does not close the core discovery, consistency, self-service, traceability, measurement, or AI-readiness gaps.</w:t>
            </w:r>
          </w:p>
        </w:tc>
      </w:tr>
      <w:tr>
        <w:tc>
          <w:tcPr>
            <w:tcW w:type="dxa" w:w="2448"/>
            <w:tcMar>
              <w:top w:w="65" w:type="dxa"/>
              <w:start w:w="65" w:type="dxa"/>
              <w:bottom w:w="65" w:type="dxa"/>
              <w:end w:w="65" w:type="dxa"/>
            </w:tcMar>
            <w:vAlign w:val="top"/>
            <w:shd w:fill="F8FAFC"/>
          </w:tcPr>
          <w:p>
            <w:pPr>
              <w:keepLines/>
              <w:spacing w:after="0"/>
            </w:pPr>
            <w:r>
              <w:rPr>
                <w:rFonts w:ascii="Aptos" w:hAnsi="Aptos"/>
                <w:b w:val="0"/>
                <w:sz w:val="15"/>
              </w:rPr>
              <w:t>Alternative 2 - Improve Traditional Enterprise Search</w:t>
            </w:r>
          </w:p>
        </w:tc>
        <w:tc>
          <w:tcPr>
            <w:tcW w:type="dxa" w:w="3600"/>
            <w:tcMar>
              <w:top w:w="65" w:type="dxa"/>
              <w:start w:w="65" w:type="dxa"/>
              <w:bottom w:w="65" w:type="dxa"/>
              <w:end w:w="65" w:type="dxa"/>
            </w:tcMar>
            <w:vAlign w:val="top"/>
            <w:shd w:fill="F8FAFC"/>
          </w:tcPr>
          <w:p>
            <w:pPr>
              <w:keepLines/>
              <w:spacing w:after="0"/>
            </w:pPr>
            <w:r>
              <w:rPr>
                <w:rFonts w:ascii="Aptos" w:hAnsi="Aptos"/>
                <w:b w:val="0"/>
                <w:sz w:val="15"/>
              </w:rPr>
              <w:t>Consolidate or federate policy repositories and enhance metadata, keyword search, navigation, FAQs, and support content without generative AI.</w:t>
            </w:r>
          </w:p>
        </w:tc>
        <w:tc>
          <w:tcPr>
            <w:tcW w:type="dxa" w:w="2880"/>
            <w:tcMar>
              <w:top w:w="65" w:type="dxa"/>
              <w:start w:w="65" w:type="dxa"/>
              <w:bottom w:w="65" w:type="dxa"/>
              <w:end w:w="65" w:type="dxa"/>
            </w:tcMar>
            <w:vAlign w:val="top"/>
            <w:shd w:fill="F8FAFC"/>
          </w:tcPr>
          <w:p>
            <w:pPr>
              <w:keepLines/>
              <w:spacing w:after="0"/>
            </w:pPr>
            <w:r>
              <w:rPr>
                <w:rFonts w:ascii="Aptos" w:hAnsi="Aptos"/>
                <w:b w:val="0"/>
                <w:sz w:val="15"/>
              </w:rPr>
              <w:t>Lower AI risk; improves findability; simpler operating model.</w:t>
            </w:r>
          </w:p>
        </w:tc>
        <w:tc>
          <w:tcPr>
            <w:tcW w:type="dxa" w:w="3312"/>
            <w:tcMar>
              <w:top w:w="65" w:type="dxa"/>
              <w:start w:w="65" w:type="dxa"/>
              <w:bottom w:w="65" w:type="dxa"/>
              <w:end w:w="65" w:type="dxa"/>
            </w:tcMar>
            <w:vAlign w:val="top"/>
            <w:shd w:fill="F8FAFC"/>
          </w:tcPr>
          <w:p>
            <w:pPr>
              <w:keepLines/>
              <w:spacing w:after="0"/>
            </w:pPr>
            <w:r>
              <w:rPr>
                <w:rFonts w:ascii="Aptos" w:hAnsi="Aptos"/>
                <w:b w:val="0"/>
                <w:sz w:val="15"/>
              </w:rPr>
              <w:t>Users still read/interpret documents; limited conversational experience; weaker ability to synthesize across relevant passages.</w:t>
            </w:r>
          </w:p>
        </w:tc>
      </w:tr>
      <w:tr>
        <w:tc>
          <w:tcPr>
            <w:tcW w:type="dxa" w:w="2448"/>
            <w:tcMar>
              <w:top w:w="65" w:type="dxa"/>
              <w:start w:w="65" w:type="dxa"/>
              <w:bottom w:w="65" w:type="dxa"/>
              <w:end w:w="65" w:type="dxa"/>
            </w:tcMar>
            <w:vAlign w:val="top"/>
          </w:tcPr>
          <w:p>
            <w:pPr>
              <w:keepLines/>
              <w:spacing w:after="0"/>
            </w:pPr>
            <w:r>
              <w:rPr>
                <w:rFonts w:ascii="Aptos" w:hAnsi="Aptos"/>
                <w:b w:val="0"/>
                <w:sz w:val="15"/>
              </w:rPr>
              <w:t>Alternative 3 - Governed RAG Corporate Policy AI Assistant</w:t>
            </w:r>
          </w:p>
        </w:tc>
        <w:tc>
          <w:tcPr>
            <w:tcW w:type="dxa" w:w="3600"/>
            <w:tcMar>
              <w:top w:w="65" w:type="dxa"/>
              <w:start w:w="65" w:type="dxa"/>
              <w:bottom w:w="65" w:type="dxa"/>
              <w:end w:w="65" w:type="dxa"/>
            </w:tcMar>
            <w:vAlign w:val="top"/>
          </w:tcPr>
          <w:p>
            <w:pPr>
              <w:keepLines/>
              <w:spacing w:after="0"/>
            </w:pPr>
            <w:r>
              <w:rPr>
                <w:rFonts w:ascii="Aptos" w:hAnsi="Aptos"/>
                <w:b w:val="0"/>
                <w:sz w:val="15"/>
              </w:rPr>
              <w:t>Implement the integrated solution candidates described above using governed retrieval plus LLM answer generation.</w:t>
            </w:r>
          </w:p>
        </w:tc>
        <w:tc>
          <w:tcPr>
            <w:tcW w:type="dxa" w:w="2880"/>
            <w:tcMar>
              <w:top w:w="65" w:type="dxa"/>
              <w:start w:w="65" w:type="dxa"/>
              <w:bottom w:w="65" w:type="dxa"/>
              <w:end w:w="65" w:type="dxa"/>
            </w:tcMar>
            <w:vAlign w:val="top"/>
          </w:tcPr>
          <w:p>
            <w:pPr>
              <w:keepLines/>
              <w:spacing w:after="0"/>
            </w:pPr>
            <w:r>
              <w:rPr>
                <w:rFonts w:ascii="Aptos" w:hAnsi="Aptos"/>
                <w:b w:val="0"/>
                <w:sz w:val="15"/>
              </w:rPr>
              <w:t>Best alignment to productivity, self-service, traceability, analytics, and reusable knowledge platform goals.</w:t>
            </w:r>
          </w:p>
        </w:tc>
        <w:tc>
          <w:tcPr>
            <w:tcW w:type="dxa" w:w="3312"/>
            <w:tcMar>
              <w:top w:w="65" w:type="dxa"/>
              <w:start w:w="65" w:type="dxa"/>
              <w:bottom w:w="65" w:type="dxa"/>
              <w:end w:w="65" w:type="dxa"/>
            </w:tcMar>
            <w:vAlign w:val="top"/>
          </w:tcPr>
          <w:p>
            <w:pPr>
              <w:keepLines/>
              <w:spacing w:after="0"/>
            </w:pPr>
            <w:r>
              <w:rPr>
                <w:rFonts w:ascii="Aptos" w:hAnsi="Aptos"/>
                <w:b w:val="0"/>
                <w:sz w:val="15"/>
              </w:rPr>
              <w:t>Requires AI governance, evaluation, security design, new operational skills, and ongoing quality management.</w:t>
            </w:r>
          </w:p>
        </w:tc>
      </w:tr>
    </w:tbl>
    <w:p>
      <w:pPr>
        <w:spacing w:after="2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Evaluation Criterion</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Weight</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Alt 1</w:t>
              <w:br/>
              <w:t>Do Nothing</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Alt 2</w:t>
              <w:br/>
              <w:t>Traditional Search</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5"/>
              </w:rPr>
              <w:t>Alt 3</w:t>
              <w:br/>
              <w:t>Governed RAG</w:t>
            </w:r>
          </w:p>
        </w:tc>
      </w:tr>
      <w:tr>
        <w:tc>
          <w:tcPr>
            <w:tcW w:type="dxa" w:w="4320"/>
            <w:tcMar>
              <w:top w:w="65" w:type="dxa"/>
              <w:start w:w="65" w:type="dxa"/>
              <w:bottom w:w="65" w:type="dxa"/>
              <w:end w:w="65" w:type="dxa"/>
            </w:tcMar>
            <w:vAlign w:val="top"/>
          </w:tcPr>
          <w:p>
            <w:pPr>
              <w:keepLines/>
              <w:spacing w:after="0"/>
            </w:pPr>
            <w:r>
              <w:rPr>
                <w:rFonts w:ascii="Aptos" w:hAnsi="Aptos"/>
                <w:b w:val="0"/>
                <w:sz w:val="15"/>
              </w:rPr>
              <w:t>Business requirement coverage</w:t>
            </w:r>
          </w:p>
        </w:tc>
        <w:tc>
          <w:tcPr>
            <w:tcW w:type="dxa" w:w="1152"/>
            <w:tcMar>
              <w:top w:w="65" w:type="dxa"/>
              <w:start w:w="65" w:type="dxa"/>
              <w:bottom w:w="65" w:type="dxa"/>
              <w:end w:w="65" w:type="dxa"/>
            </w:tcMar>
            <w:vAlign w:val="top"/>
          </w:tcPr>
          <w:p>
            <w:pPr>
              <w:keepLines/>
              <w:spacing w:after="0"/>
            </w:pPr>
            <w:r>
              <w:rPr>
                <w:rFonts w:ascii="Aptos" w:hAnsi="Aptos"/>
                <w:b w:val="0"/>
                <w:sz w:val="15"/>
              </w:rPr>
              <w:t>25%</w:t>
            </w:r>
          </w:p>
        </w:tc>
        <w:tc>
          <w:tcPr>
            <w:tcW w:type="dxa" w:w="1584"/>
            <w:tcMar>
              <w:top w:w="65" w:type="dxa"/>
              <w:start w:w="65" w:type="dxa"/>
              <w:bottom w:w="65" w:type="dxa"/>
              <w:end w:w="65" w:type="dxa"/>
            </w:tcMar>
            <w:vAlign w:val="top"/>
          </w:tcPr>
          <w:p>
            <w:pPr>
              <w:keepLines/>
              <w:spacing w:after="0"/>
            </w:pPr>
            <w:r>
              <w:rPr>
                <w:rFonts w:ascii="Aptos" w:hAnsi="Aptos"/>
                <w:b w:val="0"/>
                <w:sz w:val="15"/>
              </w:rPr>
              <w:t>1</w:t>
            </w:r>
          </w:p>
        </w:tc>
        <w:tc>
          <w:tcPr>
            <w:tcW w:type="dxa" w:w="1728"/>
            <w:tcMar>
              <w:top w:w="65" w:type="dxa"/>
              <w:start w:w="65" w:type="dxa"/>
              <w:bottom w:w="65" w:type="dxa"/>
              <w:end w:w="65" w:type="dxa"/>
            </w:tcMar>
            <w:vAlign w:val="top"/>
          </w:tcPr>
          <w:p>
            <w:pPr>
              <w:keepLines/>
              <w:spacing w:after="0"/>
            </w:pPr>
            <w:r>
              <w:rPr>
                <w:rFonts w:ascii="Aptos" w:hAnsi="Aptos"/>
                <w:b w:val="0"/>
                <w:sz w:val="15"/>
              </w:rPr>
              <w:t>3</w:t>
            </w:r>
          </w:p>
        </w:tc>
        <w:tc>
          <w:tcPr>
            <w:tcW w:type="dxa" w:w="1728"/>
            <w:tcMar>
              <w:top w:w="65" w:type="dxa"/>
              <w:start w:w="65" w:type="dxa"/>
              <w:bottom w:w="65" w:type="dxa"/>
              <w:end w:w="65" w:type="dxa"/>
            </w:tcMar>
            <w:vAlign w:val="top"/>
          </w:tcPr>
          <w:p>
            <w:pPr>
              <w:keepLines/>
              <w:spacing w:after="0"/>
            </w:pPr>
            <w:r>
              <w:rPr>
                <w:rFonts w:ascii="Aptos" w:hAnsi="Aptos"/>
                <w:b w:val="0"/>
                <w:sz w:val="15"/>
              </w:rPr>
              <w:t>5</w:t>
            </w:r>
          </w:p>
        </w:tc>
      </w:tr>
      <w:tr>
        <w:tc>
          <w:tcPr>
            <w:tcW w:type="dxa" w:w="4320"/>
            <w:tcMar>
              <w:top w:w="65" w:type="dxa"/>
              <w:start w:w="65" w:type="dxa"/>
              <w:bottom w:w="65" w:type="dxa"/>
              <w:end w:w="65" w:type="dxa"/>
            </w:tcMar>
            <w:vAlign w:val="top"/>
            <w:shd w:fill="F8FAFC"/>
          </w:tcPr>
          <w:p>
            <w:pPr>
              <w:keepLines/>
              <w:spacing w:after="0"/>
            </w:pPr>
            <w:r>
              <w:rPr>
                <w:rFonts w:ascii="Aptos" w:hAnsi="Aptos"/>
                <w:b w:val="0"/>
                <w:sz w:val="15"/>
              </w:rPr>
              <w:t>Employee productivity / UX improvement</w:t>
            </w:r>
          </w:p>
        </w:tc>
        <w:tc>
          <w:tcPr>
            <w:tcW w:type="dxa" w:w="1152"/>
            <w:tcMar>
              <w:top w:w="65" w:type="dxa"/>
              <w:start w:w="65" w:type="dxa"/>
              <w:bottom w:w="65" w:type="dxa"/>
              <w:end w:w="65" w:type="dxa"/>
            </w:tcMar>
            <w:vAlign w:val="top"/>
            <w:shd w:fill="F8FAFC"/>
          </w:tcPr>
          <w:p>
            <w:pPr>
              <w:keepLines/>
              <w:spacing w:after="0"/>
            </w:pPr>
            <w:r>
              <w:rPr>
                <w:rFonts w:ascii="Aptos" w:hAnsi="Aptos"/>
                <w:b w:val="0"/>
                <w:sz w:val="15"/>
              </w:rPr>
              <w:t>15%</w:t>
            </w:r>
          </w:p>
        </w:tc>
        <w:tc>
          <w:tcPr>
            <w:tcW w:type="dxa" w:w="1584"/>
            <w:tcMar>
              <w:top w:w="65" w:type="dxa"/>
              <w:start w:w="65" w:type="dxa"/>
              <w:bottom w:w="65" w:type="dxa"/>
              <w:end w:w="65" w:type="dxa"/>
            </w:tcMar>
            <w:vAlign w:val="top"/>
            <w:shd w:fill="F8FAFC"/>
          </w:tcPr>
          <w:p>
            <w:pPr>
              <w:keepLines/>
              <w:spacing w:after="0"/>
            </w:pPr>
            <w:r>
              <w:rPr>
                <w:rFonts w:ascii="Aptos" w:hAnsi="Aptos"/>
                <w:b w:val="0"/>
                <w:sz w:val="15"/>
              </w:rPr>
              <w:t>1</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3</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5</w:t>
            </w:r>
          </w:p>
        </w:tc>
      </w:tr>
      <w:tr>
        <w:tc>
          <w:tcPr>
            <w:tcW w:type="dxa" w:w="4320"/>
            <w:tcMar>
              <w:top w:w="65" w:type="dxa"/>
              <w:start w:w="65" w:type="dxa"/>
              <w:bottom w:w="65" w:type="dxa"/>
              <w:end w:w="65" w:type="dxa"/>
            </w:tcMar>
            <w:vAlign w:val="top"/>
          </w:tcPr>
          <w:p>
            <w:pPr>
              <w:keepLines/>
              <w:spacing w:after="0"/>
            </w:pPr>
            <w:r>
              <w:rPr>
                <w:rFonts w:ascii="Aptos" w:hAnsi="Aptos"/>
                <w:b w:val="0"/>
                <w:sz w:val="15"/>
              </w:rPr>
              <w:t>Policy answer consistency and grounding</w:t>
            </w:r>
          </w:p>
        </w:tc>
        <w:tc>
          <w:tcPr>
            <w:tcW w:type="dxa" w:w="1152"/>
            <w:tcMar>
              <w:top w:w="65" w:type="dxa"/>
              <w:start w:w="65" w:type="dxa"/>
              <w:bottom w:w="65" w:type="dxa"/>
              <w:end w:w="65" w:type="dxa"/>
            </w:tcMar>
            <w:vAlign w:val="top"/>
          </w:tcPr>
          <w:p>
            <w:pPr>
              <w:keepLines/>
              <w:spacing w:after="0"/>
            </w:pPr>
            <w:r>
              <w:rPr>
                <w:rFonts w:ascii="Aptos" w:hAnsi="Aptos"/>
                <w:b w:val="0"/>
                <w:sz w:val="15"/>
              </w:rPr>
              <w:t>15%</w:t>
            </w:r>
          </w:p>
        </w:tc>
        <w:tc>
          <w:tcPr>
            <w:tcW w:type="dxa" w:w="1584"/>
            <w:tcMar>
              <w:top w:w="65" w:type="dxa"/>
              <w:start w:w="65" w:type="dxa"/>
              <w:bottom w:w="65" w:type="dxa"/>
              <w:end w:w="65" w:type="dxa"/>
            </w:tcMar>
            <w:vAlign w:val="top"/>
          </w:tcPr>
          <w:p>
            <w:pPr>
              <w:keepLines/>
              <w:spacing w:after="0"/>
            </w:pPr>
            <w:r>
              <w:rPr>
                <w:rFonts w:ascii="Aptos" w:hAnsi="Aptos"/>
                <w:b w:val="0"/>
                <w:sz w:val="15"/>
              </w:rPr>
              <w:t>1</w:t>
            </w:r>
          </w:p>
        </w:tc>
        <w:tc>
          <w:tcPr>
            <w:tcW w:type="dxa" w:w="1728"/>
            <w:tcMar>
              <w:top w:w="65" w:type="dxa"/>
              <w:start w:w="65" w:type="dxa"/>
              <w:bottom w:w="65" w:type="dxa"/>
              <w:end w:w="65" w:type="dxa"/>
            </w:tcMar>
            <w:vAlign w:val="top"/>
          </w:tcPr>
          <w:p>
            <w:pPr>
              <w:keepLines/>
              <w:spacing w:after="0"/>
            </w:pPr>
            <w:r>
              <w:rPr>
                <w:rFonts w:ascii="Aptos" w:hAnsi="Aptos"/>
                <w:b w:val="0"/>
                <w:sz w:val="15"/>
              </w:rPr>
              <w:t>3</w:t>
            </w:r>
          </w:p>
        </w:tc>
        <w:tc>
          <w:tcPr>
            <w:tcW w:type="dxa" w:w="1728"/>
            <w:tcMar>
              <w:top w:w="65" w:type="dxa"/>
              <w:start w:w="65" w:type="dxa"/>
              <w:bottom w:w="65" w:type="dxa"/>
              <w:end w:w="65" w:type="dxa"/>
            </w:tcMar>
            <w:vAlign w:val="top"/>
          </w:tcPr>
          <w:p>
            <w:pPr>
              <w:keepLines/>
              <w:spacing w:after="0"/>
            </w:pPr>
            <w:r>
              <w:rPr>
                <w:rFonts w:ascii="Aptos" w:hAnsi="Aptos"/>
                <w:b w:val="0"/>
                <w:sz w:val="15"/>
              </w:rPr>
              <w:t>5</w:t>
            </w:r>
          </w:p>
        </w:tc>
      </w:tr>
      <w:tr>
        <w:tc>
          <w:tcPr>
            <w:tcW w:type="dxa" w:w="4320"/>
            <w:tcMar>
              <w:top w:w="65" w:type="dxa"/>
              <w:start w:w="65" w:type="dxa"/>
              <w:bottom w:w="65" w:type="dxa"/>
              <w:end w:w="65" w:type="dxa"/>
            </w:tcMar>
            <w:vAlign w:val="top"/>
            <w:shd w:fill="F8FAFC"/>
          </w:tcPr>
          <w:p>
            <w:pPr>
              <w:keepLines/>
              <w:spacing w:after="0"/>
            </w:pPr>
            <w:r>
              <w:rPr>
                <w:rFonts w:ascii="Aptos" w:hAnsi="Aptos"/>
                <w:b w:val="0"/>
                <w:sz w:val="15"/>
              </w:rPr>
              <w:t>Governance and traceability</w:t>
            </w:r>
          </w:p>
        </w:tc>
        <w:tc>
          <w:tcPr>
            <w:tcW w:type="dxa" w:w="1152"/>
            <w:tcMar>
              <w:top w:w="65" w:type="dxa"/>
              <w:start w:w="65" w:type="dxa"/>
              <w:bottom w:w="65" w:type="dxa"/>
              <w:end w:w="65" w:type="dxa"/>
            </w:tcMar>
            <w:vAlign w:val="top"/>
            <w:shd w:fill="F8FAFC"/>
          </w:tcPr>
          <w:p>
            <w:pPr>
              <w:keepLines/>
              <w:spacing w:after="0"/>
            </w:pPr>
            <w:r>
              <w:rPr>
                <w:rFonts w:ascii="Aptos" w:hAnsi="Aptos"/>
                <w:b w:val="0"/>
                <w:sz w:val="15"/>
              </w:rPr>
              <w:t>15%</w:t>
            </w:r>
          </w:p>
        </w:tc>
        <w:tc>
          <w:tcPr>
            <w:tcW w:type="dxa" w:w="1584"/>
            <w:tcMar>
              <w:top w:w="65" w:type="dxa"/>
              <w:start w:w="65" w:type="dxa"/>
              <w:bottom w:w="65" w:type="dxa"/>
              <w:end w:w="65" w:type="dxa"/>
            </w:tcMar>
            <w:vAlign w:val="top"/>
            <w:shd w:fill="F8FAFC"/>
          </w:tcPr>
          <w:p>
            <w:pPr>
              <w:keepLines/>
              <w:spacing w:after="0"/>
            </w:pPr>
            <w:r>
              <w:rPr>
                <w:rFonts w:ascii="Aptos" w:hAnsi="Aptos"/>
                <w:b w:val="0"/>
                <w:sz w:val="15"/>
              </w:rPr>
              <w:t>2</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3</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5</w:t>
            </w:r>
          </w:p>
        </w:tc>
      </w:tr>
      <w:tr>
        <w:tc>
          <w:tcPr>
            <w:tcW w:type="dxa" w:w="4320"/>
            <w:tcMar>
              <w:top w:w="65" w:type="dxa"/>
              <w:start w:w="65" w:type="dxa"/>
              <w:bottom w:w="65" w:type="dxa"/>
              <w:end w:w="65" w:type="dxa"/>
            </w:tcMar>
            <w:vAlign w:val="top"/>
          </w:tcPr>
          <w:p>
            <w:pPr>
              <w:keepLines/>
              <w:spacing w:after="0"/>
            </w:pPr>
            <w:r>
              <w:rPr>
                <w:rFonts w:ascii="Aptos" w:hAnsi="Aptos"/>
                <w:b w:val="0"/>
                <w:sz w:val="15"/>
              </w:rPr>
              <w:t>Implementation simplicity</w:t>
            </w:r>
          </w:p>
        </w:tc>
        <w:tc>
          <w:tcPr>
            <w:tcW w:type="dxa" w:w="1152"/>
            <w:tcMar>
              <w:top w:w="65" w:type="dxa"/>
              <w:start w:w="65" w:type="dxa"/>
              <w:bottom w:w="65" w:type="dxa"/>
              <w:end w:w="65" w:type="dxa"/>
            </w:tcMar>
            <w:vAlign w:val="top"/>
          </w:tcPr>
          <w:p>
            <w:pPr>
              <w:keepLines/>
              <w:spacing w:after="0"/>
            </w:pPr>
            <w:r>
              <w:rPr>
                <w:rFonts w:ascii="Aptos" w:hAnsi="Aptos"/>
                <w:b w:val="0"/>
                <w:sz w:val="15"/>
              </w:rPr>
              <w:t>10%</w:t>
            </w:r>
          </w:p>
        </w:tc>
        <w:tc>
          <w:tcPr>
            <w:tcW w:type="dxa" w:w="1584"/>
            <w:tcMar>
              <w:top w:w="65" w:type="dxa"/>
              <w:start w:w="65" w:type="dxa"/>
              <w:bottom w:w="65" w:type="dxa"/>
              <w:end w:w="65" w:type="dxa"/>
            </w:tcMar>
            <w:vAlign w:val="top"/>
          </w:tcPr>
          <w:p>
            <w:pPr>
              <w:keepLines/>
              <w:spacing w:after="0"/>
            </w:pPr>
            <w:r>
              <w:rPr>
                <w:rFonts w:ascii="Aptos" w:hAnsi="Aptos"/>
                <w:b w:val="0"/>
                <w:sz w:val="15"/>
              </w:rPr>
              <w:t>5</w:t>
            </w:r>
          </w:p>
        </w:tc>
        <w:tc>
          <w:tcPr>
            <w:tcW w:type="dxa" w:w="1728"/>
            <w:tcMar>
              <w:top w:w="65" w:type="dxa"/>
              <w:start w:w="65" w:type="dxa"/>
              <w:bottom w:w="65" w:type="dxa"/>
              <w:end w:w="65" w:type="dxa"/>
            </w:tcMar>
            <w:vAlign w:val="top"/>
          </w:tcPr>
          <w:p>
            <w:pPr>
              <w:keepLines/>
              <w:spacing w:after="0"/>
            </w:pPr>
            <w:r>
              <w:rPr>
                <w:rFonts w:ascii="Aptos" w:hAnsi="Aptos"/>
                <w:b w:val="0"/>
                <w:sz w:val="15"/>
              </w:rPr>
              <w:t>4</w:t>
            </w:r>
          </w:p>
        </w:tc>
        <w:tc>
          <w:tcPr>
            <w:tcW w:type="dxa" w:w="1728"/>
            <w:tcMar>
              <w:top w:w="65" w:type="dxa"/>
              <w:start w:w="65" w:type="dxa"/>
              <w:bottom w:w="65" w:type="dxa"/>
              <w:end w:w="65" w:type="dxa"/>
            </w:tcMar>
            <w:vAlign w:val="top"/>
          </w:tcPr>
          <w:p>
            <w:pPr>
              <w:keepLines/>
              <w:spacing w:after="0"/>
            </w:pPr>
            <w:r>
              <w:rPr>
                <w:rFonts w:ascii="Aptos" w:hAnsi="Aptos"/>
                <w:b w:val="0"/>
                <w:sz w:val="15"/>
              </w:rPr>
              <w:t>2</w:t>
            </w:r>
          </w:p>
        </w:tc>
      </w:tr>
      <w:tr>
        <w:tc>
          <w:tcPr>
            <w:tcW w:type="dxa" w:w="4320"/>
            <w:tcMar>
              <w:top w:w="65" w:type="dxa"/>
              <w:start w:w="65" w:type="dxa"/>
              <w:bottom w:w="65" w:type="dxa"/>
              <w:end w:w="65" w:type="dxa"/>
            </w:tcMar>
            <w:vAlign w:val="top"/>
            <w:shd w:fill="F8FAFC"/>
          </w:tcPr>
          <w:p>
            <w:pPr>
              <w:keepLines/>
              <w:spacing w:after="0"/>
            </w:pPr>
            <w:r>
              <w:rPr>
                <w:rFonts w:ascii="Aptos" w:hAnsi="Aptos"/>
                <w:b w:val="0"/>
                <w:sz w:val="15"/>
              </w:rPr>
              <w:t>Operational / AI risk</w:t>
            </w:r>
          </w:p>
        </w:tc>
        <w:tc>
          <w:tcPr>
            <w:tcW w:type="dxa" w:w="1152"/>
            <w:tcMar>
              <w:top w:w="65" w:type="dxa"/>
              <w:start w:w="65" w:type="dxa"/>
              <w:bottom w:w="65" w:type="dxa"/>
              <w:end w:w="65" w:type="dxa"/>
            </w:tcMar>
            <w:vAlign w:val="top"/>
            <w:shd w:fill="F8FAFC"/>
          </w:tcPr>
          <w:p>
            <w:pPr>
              <w:keepLines/>
              <w:spacing w:after="0"/>
            </w:pPr>
            <w:r>
              <w:rPr>
                <w:rFonts w:ascii="Aptos" w:hAnsi="Aptos"/>
                <w:b w:val="0"/>
                <w:sz w:val="15"/>
              </w:rPr>
              <w:t>10%</w:t>
            </w:r>
          </w:p>
        </w:tc>
        <w:tc>
          <w:tcPr>
            <w:tcW w:type="dxa" w:w="1584"/>
            <w:tcMar>
              <w:top w:w="65" w:type="dxa"/>
              <w:start w:w="65" w:type="dxa"/>
              <w:bottom w:w="65" w:type="dxa"/>
              <w:end w:w="65" w:type="dxa"/>
            </w:tcMar>
            <w:vAlign w:val="top"/>
            <w:shd w:fill="F8FAFC"/>
          </w:tcPr>
          <w:p>
            <w:pPr>
              <w:keepLines/>
              <w:spacing w:after="0"/>
            </w:pPr>
            <w:r>
              <w:rPr>
                <w:rFonts w:ascii="Aptos" w:hAnsi="Aptos"/>
                <w:b w:val="0"/>
                <w:sz w:val="15"/>
              </w:rPr>
              <w:t>5</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4</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3</w:t>
            </w:r>
          </w:p>
        </w:tc>
      </w:tr>
      <w:tr>
        <w:tc>
          <w:tcPr>
            <w:tcW w:type="dxa" w:w="4320"/>
            <w:tcMar>
              <w:top w:w="65" w:type="dxa"/>
              <w:start w:w="65" w:type="dxa"/>
              <w:bottom w:w="65" w:type="dxa"/>
              <w:end w:w="65" w:type="dxa"/>
            </w:tcMar>
            <w:vAlign w:val="top"/>
          </w:tcPr>
          <w:p>
            <w:pPr>
              <w:keepLines/>
              <w:spacing w:after="0"/>
            </w:pPr>
            <w:r>
              <w:rPr>
                <w:rFonts w:ascii="Aptos" w:hAnsi="Aptos"/>
                <w:b w:val="0"/>
                <w:sz w:val="15"/>
              </w:rPr>
              <w:t>Scalability to future knowledge domains</w:t>
            </w:r>
          </w:p>
        </w:tc>
        <w:tc>
          <w:tcPr>
            <w:tcW w:type="dxa" w:w="1152"/>
            <w:tcMar>
              <w:top w:w="65" w:type="dxa"/>
              <w:start w:w="65" w:type="dxa"/>
              <w:bottom w:w="65" w:type="dxa"/>
              <w:end w:w="65" w:type="dxa"/>
            </w:tcMar>
            <w:vAlign w:val="top"/>
          </w:tcPr>
          <w:p>
            <w:pPr>
              <w:keepLines/>
              <w:spacing w:after="0"/>
            </w:pPr>
            <w:r>
              <w:rPr>
                <w:rFonts w:ascii="Aptos" w:hAnsi="Aptos"/>
                <w:b w:val="0"/>
                <w:sz w:val="15"/>
              </w:rPr>
              <w:t>10%</w:t>
            </w:r>
          </w:p>
        </w:tc>
        <w:tc>
          <w:tcPr>
            <w:tcW w:type="dxa" w:w="1584"/>
            <w:tcMar>
              <w:top w:w="65" w:type="dxa"/>
              <w:start w:w="65" w:type="dxa"/>
              <w:bottom w:w="65" w:type="dxa"/>
              <w:end w:w="65" w:type="dxa"/>
            </w:tcMar>
            <w:vAlign w:val="top"/>
          </w:tcPr>
          <w:p>
            <w:pPr>
              <w:keepLines/>
              <w:spacing w:after="0"/>
            </w:pPr>
            <w:r>
              <w:rPr>
                <w:rFonts w:ascii="Aptos" w:hAnsi="Aptos"/>
                <w:b w:val="0"/>
                <w:sz w:val="15"/>
              </w:rPr>
              <w:t>1</w:t>
            </w:r>
          </w:p>
        </w:tc>
        <w:tc>
          <w:tcPr>
            <w:tcW w:type="dxa" w:w="1728"/>
            <w:tcMar>
              <w:top w:w="65" w:type="dxa"/>
              <w:start w:w="65" w:type="dxa"/>
              <w:bottom w:w="65" w:type="dxa"/>
              <w:end w:w="65" w:type="dxa"/>
            </w:tcMar>
            <w:vAlign w:val="top"/>
          </w:tcPr>
          <w:p>
            <w:pPr>
              <w:keepLines/>
              <w:spacing w:after="0"/>
            </w:pPr>
            <w:r>
              <w:rPr>
                <w:rFonts w:ascii="Aptos" w:hAnsi="Aptos"/>
                <w:b w:val="0"/>
                <w:sz w:val="15"/>
              </w:rPr>
              <w:t>3</w:t>
            </w:r>
          </w:p>
        </w:tc>
        <w:tc>
          <w:tcPr>
            <w:tcW w:type="dxa" w:w="1728"/>
            <w:tcMar>
              <w:top w:w="65" w:type="dxa"/>
              <w:start w:w="65" w:type="dxa"/>
              <w:bottom w:w="65" w:type="dxa"/>
              <w:end w:w="65" w:type="dxa"/>
            </w:tcMar>
            <w:vAlign w:val="top"/>
          </w:tcPr>
          <w:p>
            <w:pPr>
              <w:keepLines/>
              <w:spacing w:after="0"/>
            </w:pPr>
            <w:r>
              <w:rPr>
                <w:rFonts w:ascii="Aptos" w:hAnsi="Aptos"/>
                <w:b w:val="0"/>
                <w:sz w:val="15"/>
              </w:rPr>
              <w:t>5</w:t>
            </w:r>
          </w:p>
        </w:tc>
      </w:tr>
      <w:tr>
        <w:tc>
          <w:tcPr>
            <w:tcW w:type="dxa" w:w="4320"/>
            <w:tcMar>
              <w:top w:w="65" w:type="dxa"/>
              <w:start w:w="65" w:type="dxa"/>
              <w:bottom w:w="65" w:type="dxa"/>
              <w:end w:w="65" w:type="dxa"/>
            </w:tcMar>
            <w:vAlign w:val="top"/>
            <w:shd w:fill="F8FAFC"/>
          </w:tcPr>
          <w:p>
            <w:pPr>
              <w:keepLines/>
              <w:spacing w:after="0"/>
            </w:pPr>
            <w:r>
              <w:rPr>
                <w:rFonts w:ascii="Aptos" w:hAnsi="Aptos"/>
                <w:b w:val="0"/>
                <w:sz w:val="15"/>
              </w:rPr>
              <w:t>Weighted score (out of 500)</w:t>
            </w:r>
          </w:p>
        </w:tc>
        <w:tc>
          <w:tcPr>
            <w:tcW w:type="dxa" w:w="1152"/>
            <w:tcMar>
              <w:top w:w="65" w:type="dxa"/>
              <w:start w:w="65" w:type="dxa"/>
              <w:bottom w:w="65" w:type="dxa"/>
              <w:end w:w="65" w:type="dxa"/>
            </w:tcMar>
            <w:vAlign w:val="top"/>
            <w:shd w:fill="F8FAFC"/>
          </w:tcPr>
          <w:p>
            <w:pPr>
              <w:keepLines/>
              <w:spacing w:after="0"/>
            </w:pPr>
            <w:r>
              <w:rPr>
                <w:rFonts w:ascii="Aptos" w:hAnsi="Aptos"/>
                <w:b w:val="0"/>
                <w:sz w:val="15"/>
              </w:rPr>
              <w:t>100%</w:t>
            </w:r>
          </w:p>
        </w:tc>
        <w:tc>
          <w:tcPr>
            <w:tcW w:type="dxa" w:w="1584"/>
            <w:tcMar>
              <w:top w:w="65" w:type="dxa"/>
              <w:start w:w="65" w:type="dxa"/>
              <w:bottom w:w="65" w:type="dxa"/>
              <w:end w:w="65" w:type="dxa"/>
            </w:tcMar>
            <w:vAlign w:val="top"/>
            <w:shd w:fill="F8FAFC"/>
          </w:tcPr>
          <w:p>
            <w:pPr>
              <w:keepLines/>
              <w:spacing w:after="0"/>
            </w:pPr>
            <w:r>
              <w:rPr>
                <w:rFonts w:ascii="Aptos" w:hAnsi="Aptos"/>
                <w:b w:val="0"/>
                <w:sz w:val="15"/>
              </w:rPr>
              <w:t>195</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320</w:t>
            </w:r>
          </w:p>
        </w:tc>
        <w:tc>
          <w:tcPr>
            <w:tcW w:type="dxa" w:w="1728"/>
            <w:tcMar>
              <w:top w:w="65" w:type="dxa"/>
              <w:start w:w="65" w:type="dxa"/>
              <w:bottom w:w="65" w:type="dxa"/>
              <w:end w:w="65" w:type="dxa"/>
            </w:tcMar>
            <w:vAlign w:val="top"/>
            <w:shd w:fill="F8FAFC"/>
          </w:tcPr>
          <w:p>
            <w:pPr>
              <w:keepLines/>
              <w:spacing w:after="0"/>
            </w:pPr>
            <w:r>
              <w:rPr>
                <w:rFonts w:ascii="Aptos" w:hAnsi="Aptos"/>
                <w:b w:val="0"/>
                <w:sz w:val="15"/>
              </w:rPr>
              <w:t>450</w:t>
            </w:r>
          </w:p>
        </w:tc>
      </w:tr>
    </w:tbl>
    <w:p>
      <w:pPr>
        <w:spacing w:after="20"/>
      </w:pPr>
    </w:p>
    <w:p>
      <w:pPr>
        <w:pStyle w:val="Heading2"/>
        <w:keepNext/>
      </w:pPr>
      <w:r>
        <w:t>10.1 Recommended Alternative</w:t>
      </w:r>
    </w:p>
    <w:p>
      <w:r>
        <w:rPr>
          <w:rFonts w:ascii="Aptos" w:hAnsi="Aptos"/>
          <w:sz w:val="20"/>
        </w:rPr>
        <w:t>Alternative 3 - Governed RAG Corporate Policy AI Assistant is the recommended portfolio solution because it closes the largest number of identified gaps and provides the strongest direct enablement of the stated business goals and objectives. The recommendation is contingent on the implementation of governance, source citation, access control, evaluation, monitoring, and human escalation controls; the LLM is not treated as an independent source of corporate policy.</w:t>
      </w:r>
    </w:p>
    <w:p>
      <w:pPr>
        <w:pStyle w:val="Heading1"/>
        <w:keepNext/>
      </w:pPr>
      <w:r>
        <w:t>11. End-to-End Traceability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Drivers</w:t>
            </w:r>
          </w:p>
        </w:tc>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Goals</w:t>
            </w:r>
          </w:p>
        </w:tc>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Objectives</w:t>
            </w:r>
          </w:p>
        </w:tc>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KPIs</w:t>
            </w:r>
          </w:p>
        </w:tc>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Business Requirements</w:t>
            </w:r>
          </w:p>
        </w:tc>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Gaps</w:t>
            </w:r>
          </w:p>
        </w:tc>
        <w:tc>
          <w:tcPr>
            <w:tcW w:type="dxa" w:w="1440"/>
            <w:shd w:fill="17365D"/>
            <w:tcMar>
              <w:top w:w="70" w:type="dxa"/>
              <w:start w:w="70" w:type="dxa"/>
              <w:bottom w:w="70" w:type="dxa"/>
              <w:end w:w="70" w:type="dxa"/>
            </w:tcMar>
            <w:vAlign w:val="center"/>
          </w:tcPr>
          <w:p>
            <w:pPr>
              <w:keepLines/>
              <w:jc w:val="center"/>
            </w:pPr>
            <w:r>
              <w:rPr>
                <w:rFonts w:ascii="Aptos" w:hAnsi="Aptos"/>
                <w:b/>
                <w:color w:val="FFFFFF"/>
                <w:sz w:val="13"/>
              </w:rPr>
              <w:t>Solution Candidates</w:t>
            </w:r>
          </w:p>
        </w:tc>
      </w:tr>
      <w:tr>
        <w:tc>
          <w:tcPr>
            <w:tcW w:type="dxa" w:w="1224"/>
            <w:tcMar>
              <w:top w:w="65" w:type="dxa"/>
              <w:start w:w="65" w:type="dxa"/>
              <w:bottom w:w="65" w:type="dxa"/>
              <w:end w:w="65" w:type="dxa"/>
            </w:tcMar>
            <w:vAlign w:val="top"/>
          </w:tcPr>
          <w:p>
            <w:pPr>
              <w:keepLines/>
              <w:spacing w:after="0"/>
            </w:pPr>
            <w:r>
              <w:rPr>
                <w:rFonts w:ascii="Aptos" w:hAnsi="Aptos"/>
                <w:b w:val="0"/>
                <w:sz w:val="13"/>
              </w:rPr>
              <w:t>BD-01</w:t>
            </w:r>
          </w:p>
        </w:tc>
        <w:tc>
          <w:tcPr>
            <w:tcW w:type="dxa" w:w="1296"/>
            <w:tcMar>
              <w:top w:w="65" w:type="dxa"/>
              <w:start w:w="65" w:type="dxa"/>
              <w:bottom w:w="65" w:type="dxa"/>
              <w:end w:w="65" w:type="dxa"/>
            </w:tcMar>
            <w:vAlign w:val="top"/>
          </w:tcPr>
          <w:p>
            <w:pPr>
              <w:keepLines/>
              <w:spacing w:after="0"/>
            </w:pPr>
            <w:r>
              <w:rPr>
                <w:rFonts w:ascii="Aptos" w:hAnsi="Aptos"/>
                <w:b w:val="0"/>
                <w:sz w:val="13"/>
              </w:rPr>
              <w:t>BG-02</w:t>
            </w:r>
          </w:p>
        </w:tc>
        <w:tc>
          <w:tcPr>
            <w:tcW w:type="dxa" w:w="1296"/>
            <w:tcMar>
              <w:top w:w="65" w:type="dxa"/>
              <w:start w:w="65" w:type="dxa"/>
              <w:bottom w:w="65" w:type="dxa"/>
              <w:end w:w="65" w:type="dxa"/>
            </w:tcMar>
            <w:vAlign w:val="top"/>
          </w:tcPr>
          <w:p>
            <w:pPr>
              <w:keepLines/>
              <w:spacing w:after="0"/>
            </w:pPr>
            <w:r>
              <w:rPr>
                <w:rFonts w:ascii="Aptos" w:hAnsi="Aptos"/>
                <w:b w:val="0"/>
                <w:sz w:val="13"/>
              </w:rPr>
              <w:t>BO-01</w:t>
            </w:r>
          </w:p>
        </w:tc>
        <w:tc>
          <w:tcPr>
            <w:tcW w:type="dxa" w:w="1872"/>
            <w:tcMar>
              <w:top w:w="65" w:type="dxa"/>
              <w:start w:w="65" w:type="dxa"/>
              <w:bottom w:w="65" w:type="dxa"/>
              <w:end w:w="65" w:type="dxa"/>
            </w:tcMar>
            <w:vAlign w:val="top"/>
          </w:tcPr>
          <w:p>
            <w:pPr>
              <w:keepLines/>
              <w:spacing w:after="0"/>
            </w:pPr>
            <w:r>
              <w:rPr>
                <w:rFonts w:ascii="Aptos" w:hAnsi="Aptos"/>
                <w:b w:val="0"/>
                <w:sz w:val="13"/>
              </w:rPr>
              <w:t>KPI-01, KPI-02</w:t>
            </w:r>
          </w:p>
        </w:tc>
        <w:tc>
          <w:tcPr>
            <w:tcW w:type="dxa" w:w="2376"/>
            <w:tcMar>
              <w:top w:w="65" w:type="dxa"/>
              <w:start w:w="65" w:type="dxa"/>
              <w:bottom w:w="65" w:type="dxa"/>
              <w:end w:w="65" w:type="dxa"/>
            </w:tcMar>
            <w:vAlign w:val="top"/>
          </w:tcPr>
          <w:p>
            <w:pPr>
              <w:keepLines/>
              <w:spacing w:after="0"/>
            </w:pPr>
            <w:r>
              <w:rPr>
                <w:rFonts w:ascii="Aptos" w:hAnsi="Aptos"/>
                <w:b w:val="0"/>
                <w:sz w:val="13"/>
              </w:rPr>
              <w:t>BR-01, BR-08, BR-09</w:t>
            </w:r>
          </w:p>
        </w:tc>
        <w:tc>
          <w:tcPr>
            <w:tcW w:type="dxa" w:w="1944"/>
            <w:tcMar>
              <w:top w:w="65" w:type="dxa"/>
              <w:start w:w="65" w:type="dxa"/>
              <w:bottom w:w="65" w:type="dxa"/>
              <w:end w:w="65" w:type="dxa"/>
            </w:tcMar>
            <w:vAlign w:val="top"/>
          </w:tcPr>
          <w:p>
            <w:pPr>
              <w:keepLines/>
              <w:spacing w:after="0"/>
            </w:pPr>
            <w:r>
              <w:rPr>
                <w:rFonts w:ascii="Aptos" w:hAnsi="Aptos"/>
                <w:b w:val="0"/>
                <w:sz w:val="13"/>
              </w:rPr>
              <w:t>GAP-01</w:t>
            </w:r>
          </w:p>
        </w:tc>
        <w:tc>
          <w:tcPr>
            <w:tcW w:type="dxa" w:w="2232"/>
            <w:tcMar>
              <w:top w:w="65" w:type="dxa"/>
              <w:start w:w="65" w:type="dxa"/>
              <w:bottom w:w="65" w:type="dxa"/>
              <w:end w:w="65" w:type="dxa"/>
            </w:tcMar>
            <w:vAlign w:val="top"/>
          </w:tcPr>
          <w:p>
            <w:pPr>
              <w:keepLines/>
              <w:spacing w:after="0"/>
            </w:pPr>
            <w:r>
              <w:rPr>
                <w:rFonts w:ascii="Aptos" w:hAnsi="Aptos"/>
                <w:b w:val="0"/>
                <w:sz w:val="13"/>
              </w:rPr>
              <w:t>SC-01, SC-02, SC-04</w:t>
            </w:r>
          </w:p>
        </w:tc>
      </w:tr>
      <w:tr>
        <w:tc>
          <w:tcPr>
            <w:tcW w:type="dxa" w:w="1224"/>
            <w:tcMar>
              <w:top w:w="65" w:type="dxa"/>
              <w:start w:w="65" w:type="dxa"/>
              <w:bottom w:w="65" w:type="dxa"/>
              <w:end w:w="65" w:type="dxa"/>
            </w:tcMar>
            <w:vAlign w:val="top"/>
            <w:shd w:fill="F8FAFC"/>
          </w:tcPr>
          <w:p>
            <w:pPr>
              <w:keepLines/>
              <w:spacing w:after="0"/>
            </w:pPr>
            <w:r>
              <w:rPr>
                <w:rFonts w:ascii="Aptos" w:hAnsi="Aptos"/>
                <w:b w:val="0"/>
                <w:sz w:val="13"/>
              </w:rPr>
              <w:t>BD-03</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BG-04</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BO-02</w:t>
            </w:r>
          </w:p>
        </w:tc>
        <w:tc>
          <w:tcPr>
            <w:tcW w:type="dxa" w:w="1872"/>
            <w:tcMar>
              <w:top w:w="65" w:type="dxa"/>
              <w:start w:w="65" w:type="dxa"/>
              <w:bottom w:w="65" w:type="dxa"/>
              <w:end w:w="65" w:type="dxa"/>
            </w:tcMar>
            <w:vAlign w:val="top"/>
            <w:shd w:fill="F8FAFC"/>
          </w:tcPr>
          <w:p>
            <w:pPr>
              <w:keepLines/>
              <w:spacing w:after="0"/>
            </w:pPr>
            <w:r>
              <w:rPr>
                <w:rFonts w:ascii="Aptos" w:hAnsi="Aptos"/>
                <w:b w:val="0"/>
                <w:sz w:val="13"/>
              </w:rPr>
              <w:t>KPI-03, KPI-10, KPI-11</w:t>
            </w:r>
          </w:p>
        </w:tc>
        <w:tc>
          <w:tcPr>
            <w:tcW w:type="dxa" w:w="2376"/>
            <w:tcMar>
              <w:top w:w="65" w:type="dxa"/>
              <w:start w:w="65" w:type="dxa"/>
              <w:bottom w:w="65" w:type="dxa"/>
              <w:end w:w="65" w:type="dxa"/>
            </w:tcMar>
            <w:vAlign w:val="top"/>
            <w:shd w:fill="F8FAFC"/>
          </w:tcPr>
          <w:p>
            <w:pPr>
              <w:keepLines/>
              <w:spacing w:after="0"/>
            </w:pPr>
            <w:r>
              <w:rPr>
                <w:rFonts w:ascii="Aptos" w:hAnsi="Aptos"/>
                <w:b w:val="0"/>
                <w:sz w:val="13"/>
              </w:rPr>
              <w:t>BR-01, BR-07, BR-11</w:t>
            </w:r>
          </w:p>
        </w:tc>
        <w:tc>
          <w:tcPr>
            <w:tcW w:type="dxa" w:w="1944"/>
            <w:tcMar>
              <w:top w:w="65" w:type="dxa"/>
              <w:start w:w="65" w:type="dxa"/>
              <w:bottom w:w="65" w:type="dxa"/>
              <w:end w:w="65" w:type="dxa"/>
            </w:tcMar>
            <w:vAlign w:val="top"/>
            <w:shd w:fill="F8FAFC"/>
          </w:tcPr>
          <w:p>
            <w:pPr>
              <w:keepLines/>
              <w:spacing w:after="0"/>
            </w:pPr>
            <w:r>
              <w:rPr>
                <w:rFonts w:ascii="Aptos" w:hAnsi="Aptos"/>
                <w:b w:val="0"/>
                <w:sz w:val="13"/>
              </w:rPr>
              <w:t>GAP-06</w:t>
            </w:r>
          </w:p>
        </w:tc>
        <w:tc>
          <w:tcPr>
            <w:tcW w:type="dxa" w:w="2232"/>
            <w:tcMar>
              <w:top w:w="65" w:type="dxa"/>
              <w:start w:w="65" w:type="dxa"/>
              <w:bottom w:w="65" w:type="dxa"/>
              <w:end w:w="65" w:type="dxa"/>
            </w:tcMar>
            <w:vAlign w:val="top"/>
            <w:shd w:fill="F8FAFC"/>
          </w:tcPr>
          <w:p>
            <w:pPr>
              <w:keepLines/>
              <w:spacing w:after="0"/>
            </w:pPr>
            <w:r>
              <w:rPr>
                <w:rFonts w:ascii="Aptos" w:hAnsi="Aptos"/>
                <w:b w:val="0"/>
                <w:sz w:val="13"/>
              </w:rPr>
              <w:t>SC-01, SC-02</w:t>
            </w:r>
          </w:p>
        </w:tc>
      </w:tr>
      <w:tr>
        <w:tc>
          <w:tcPr>
            <w:tcW w:type="dxa" w:w="1224"/>
            <w:tcMar>
              <w:top w:w="65" w:type="dxa"/>
              <w:start w:w="65" w:type="dxa"/>
              <w:bottom w:w="65" w:type="dxa"/>
              <w:end w:w="65" w:type="dxa"/>
            </w:tcMar>
            <w:vAlign w:val="top"/>
          </w:tcPr>
          <w:p>
            <w:pPr>
              <w:keepLines/>
              <w:spacing w:after="0"/>
            </w:pPr>
            <w:r>
              <w:rPr>
                <w:rFonts w:ascii="Aptos" w:hAnsi="Aptos"/>
                <w:b w:val="0"/>
                <w:sz w:val="13"/>
              </w:rPr>
              <w:t>BD-02, BD-05</w:t>
            </w:r>
          </w:p>
        </w:tc>
        <w:tc>
          <w:tcPr>
            <w:tcW w:type="dxa" w:w="1296"/>
            <w:tcMar>
              <w:top w:w="65" w:type="dxa"/>
              <w:start w:w="65" w:type="dxa"/>
              <w:bottom w:w="65" w:type="dxa"/>
              <w:end w:w="65" w:type="dxa"/>
            </w:tcMar>
            <w:vAlign w:val="top"/>
          </w:tcPr>
          <w:p>
            <w:pPr>
              <w:keepLines/>
              <w:spacing w:after="0"/>
            </w:pPr>
            <w:r>
              <w:rPr>
                <w:rFonts w:ascii="Aptos" w:hAnsi="Aptos"/>
                <w:b w:val="0"/>
                <w:sz w:val="13"/>
              </w:rPr>
              <w:t>BG-01, BG-03</w:t>
            </w:r>
          </w:p>
        </w:tc>
        <w:tc>
          <w:tcPr>
            <w:tcW w:type="dxa" w:w="1296"/>
            <w:tcMar>
              <w:top w:w="65" w:type="dxa"/>
              <w:start w:w="65" w:type="dxa"/>
              <w:bottom w:w="65" w:type="dxa"/>
              <w:end w:w="65" w:type="dxa"/>
            </w:tcMar>
            <w:vAlign w:val="top"/>
          </w:tcPr>
          <w:p>
            <w:pPr>
              <w:keepLines/>
              <w:spacing w:after="0"/>
            </w:pPr>
            <w:r>
              <w:rPr>
                <w:rFonts w:ascii="Aptos" w:hAnsi="Aptos"/>
                <w:b w:val="0"/>
                <w:sz w:val="13"/>
              </w:rPr>
              <w:t>BO-03, BO-04</w:t>
            </w:r>
          </w:p>
        </w:tc>
        <w:tc>
          <w:tcPr>
            <w:tcW w:type="dxa" w:w="1872"/>
            <w:tcMar>
              <w:top w:w="65" w:type="dxa"/>
              <w:start w:w="65" w:type="dxa"/>
              <w:bottom w:w="65" w:type="dxa"/>
              <w:end w:w="65" w:type="dxa"/>
            </w:tcMar>
            <w:vAlign w:val="top"/>
          </w:tcPr>
          <w:p>
            <w:pPr>
              <w:keepLines/>
              <w:spacing w:after="0"/>
            </w:pPr>
            <w:r>
              <w:rPr>
                <w:rFonts w:ascii="Aptos" w:hAnsi="Aptos"/>
                <w:b w:val="0"/>
                <w:sz w:val="13"/>
              </w:rPr>
              <w:t>KPI-04, KPI-05, KPI-06, KPI-07</w:t>
            </w:r>
          </w:p>
        </w:tc>
        <w:tc>
          <w:tcPr>
            <w:tcW w:type="dxa" w:w="2376"/>
            <w:tcMar>
              <w:top w:w="65" w:type="dxa"/>
              <w:start w:w="65" w:type="dxa"/>
              <w:bottom w:w="65" w:type="dxa"/>
              <w:end w:w="65" w:type="dxa"/>
            </w:tcMar>
            <w:vAlign w:val="top"/>
          </w:tcPr>
          <w:p>
            <w:pPr>
              <w:keepLines/>
              <w:spacing w:after="0"/>
            </w:pPr>
            <w:r>
              <w:rPr>
                <w:rFonts w:ascii="Aptos" w:hAnsi="Aptos"/>
                <w:b w:val="0"/>
                <w:sz w:val="13"/>
              </w:rPr>
              <w:t>BR-02, BR-03, BR-06, BR-08, BR-18</w:t>
            </w:r>
          </w:p>
        </w:tc>
        <w:tc>
          <w:tcPr>
            <w:tcW w:type="dxa" w:w="1944"/>
            <w:tcMar>
              <w:top w:w="65" w:type="dxa"/>
              <w:start w:w="65" w:type="dxa"/>
              <w:bottom w:w="65" w:type="dxa"/>
              <w:end w:w="65" w:type="dxa"/>
            </w:tcMar>
            <w:vAlign w:val="top"/>
          </w:tcPr>
          <w:p>
            <w:pPr>
              <w:keepLines/>
              <w:spacing w:after="0"/>
            </w:pPr>
            <w:r>
              <w:rPr>
                <w:rFonts w:ascii="Aptos" w:hAnsi="Aptos"/>
                <w:b w:val="0"/>
                <w:sz w:val="13"/>
              </w:rPr>
              <w:t>GAP-02, GAP-05, GAP-08</w:t>
            </w:r>
          </w:p>
        </w:tc>
        <w:tc>
          <w:tcPr>
            <w:tcW w:type="dxa" w:w="2232"/>
            <w:tcMar>
              <w:top w:w="65" w:type="dxa"/>
              <w:start w:w="65" w:type="dxa"/>
              <w:bottom w:w="65" w:type="dxa"/>
              <w:end w:w="65" w:type="dxa"/>
            </w:tcMar>
            <w:vAlign w:val="top"/>
          </w:tcPr>
          <w:p>
            <w:pPr>
              <w:keepLines/>
              <w:spacing w:after="0"/>
            </w:pPr>
            <w:r>
              <w:rPr>
                <w:rFonts w:ascii="Aptos" w:hAnsi="Aptos"/>
                <w:b w:val="0"/>
                <w:sz w:val="13"/>
              </w:rPr>
              <w:t>SC-02, SC-04, SC-06, SC-08</w:t>
            </w:r>
          </w:p>
        </w:tc>
      </w:tr>
      <w:tr>
        <w:tc>
          <w:tcPr>
            <w:tcW w:type="dxa" w:w="1224"/>
            <w:tcMar>
              <w:top w:w="65" w:type="dxa"/>
              <w:start w:w="65" w:type="dxa"/>
              <w:bottom w:w="65" w:type="dxa"/>
              <w:end w:w="65" w:type="dxa"/>
            </w:tcMar>
            <w:vAlign w:val="top"/>
            <w:shd w:fill="F8FAFC"/>
          </w:tcPr>
          <w:p>
            <w:pPr>
              <w:keepLines/>
              <w:spacing w:after="0"/>
            </w:pPr>
            <w:r>
              <w:rPr>
                <w:rFonts w:ascii="Aptos" w:hAnsi="Aptos"/>
                <w:b w:val="0"/>
                <w:sz w:val="13"/>
              </w:rPr>
              <w:t>BD-04</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BG-03</w:t>
            </w:r>
          </w:p>
        </w:tc>
        <w:tc>
          <w:tcPr>
            <w:tcW w:type="dxa" w:w="1296"/>
            <w:tcMar>
              <w:top w:w="65" w:type="dxa"/>
              <w:start w:w="65" w:type="dxa"/>
              <w:bottom w:w="65" w:type="dxa"/>
              <w:end w:w="65" w:type="dxa"/>
            </w:tcMar>
            <w:vAlign w:val="top"/>
            <w:shd w:fill="F8FAFC"/>
          </w:tcPr>
          <w:p>
            <w:pPr>
              <w:keepLines/>
              <w:spacing w:after="0"/>
            </w:pPr>
            <w:r>
              <w:rPr>
                <w:rFonts w:ascii="Aptos" w:hAnsi="Aptos"/>
                <w:b w:val="0"/>
                <w:sz w:val="13"/>
              </w:rPr>
              <w:t>BO-05</w:t>
            </w:r>
          </w:p>
        </w:tc>
        <w:tc>
          <w:tcPr>
            <w:tcW w:type="dxa" w:w="1872"/>
            <w:tcMar>
              <w:top w:w="65" w:type="dxa"/>
              <w:start w:w="65" w:type="dxa"/>
              <w:bottom w:w="65" w:type="dxa"/>
              <w:end w:w="65" w:type="dxa"/>
            </w:tcMar>
            <w:vAlign w:val="top"/>
            <w:shd w:fill="F8FAFC"/>
          </w:tcPr>
          <w:p>
            <w:pPr>
              <w:keepLines/>
              <w:spacing w:after="0"/>
            </w:pPr>
            <w:r>
              <w:rPr>
                <w:rFonts w:ascii="Aptos" w:hAnsi="Aptos"/>
                <w:b w:val="0"/>
                <w:sz w:val="13"/>
              </w:rPr>
              <w:t>KPI-08, KPI-09</w:t>
            </w:r>
          </w:p>
        </w:tc>
        <w:tc>
          <w:tcPr>
            <w:tcW w:type="dxa" w:w="2376"/>
            <w:tcMar>
              <w:top w:w="65" w:type="dxa"/>
              <w:start w:w="65" w:type="dxa"/>
              <w:bottom w:w="65" w:type="dxa"/>
              <w:end w:w="65" w:type="dxa"/>
            </w:tcMar>
            <w:vAlign w:val="top"/>
            <w:shd w:fill="F8FAFC"/>
          </w:tcPr>
          <w:p>
            <w:pPr>
              <w:keepLines/>
              <w:spacing w:after="0"/>
            </w:pPr>
            <w:r>
              <w:rPr>
                <w:rFonts w:ascii="Aptos" w:hAnsi="Aptos"/>
                <w:b w:val="0"/>
                <w:sz w:val="13"/>
              </w:rPr>
              <w:t>BR-04, BR-05, BR-10, BR-13, BR-14, BR-16, BR-17</w:t>
            </w:r>
          </w:p>
        </w:tc>
        <w:tc>
          <w:tcPr>
            <w:tcW w:type="dxa" w:w="1944"/>
            <w:tcMar>
              <w:top w:w="65" w:type="dxa"/>
              <w:start w:w="65" w:type="dxa"/>
              <w:bottom w:w="65" w:type="dxa"/>
              <w:end w:w="65" w:type="dxa"/>
            </w:tcMar>
            <w:vAlign w:val="top"/>
            <w:shd w:fill="F8FAFC"/>
          </w:tcPr>
          <w:p>
            <w:pPr>
              <w:keepLines/>
              <w:spacing w:after="0"/>
            </w:pPr>
            <w:r>
              <w:rPr>
                <w:rFonts w:ascii="Aptos" w:hAnsi="Aptos"/>
                <w:b w:val="0"/>
                <w:sz w:val="13"/>
              </w:rPr>
              <w:t>GAP-03, GAP-04, GAP-07, GAP-08</w:t>
            </w:r>
          </w:p>
        </w:tc>
        <w:tc>
          <w:tcPr>
            <w:tcW w:type="dxa" w:w="2232"/>
            <w:tcMar>
              <w:top w:w="65" w:type="dxa"/>
              <w:start w:w="65" w:type="dxa"/>
              <w:bottom w:w="65" w:type="dxa"/>
              <w:end w:w="65" w:type="dxa"/>
            </w:tcMar>
            <w:vAlign w:val="top"/>
            <w:shd w:fill="F8FAFC"/>
          </w:tcPr>
          <w:p>
            <w:pPr>
              <w:keepLines/>
              <w:spacing w:after="0"/>
            </w:pPr>
            <w:r>
              <w:rPr>
                <w:rFonts w:ascii="Aptos" w:hAnsi="Aptos"/>
                <w:b w:val="0"/>
                <w:sz w:val="13"/>
              </w:rPr>
              <w:t>SC-03, SC-07, SC-08, SC-09</w:t>
            </w:r>
          </w:p>
        </w:tc>
      </w:tr>
      <w:tr>
        <w:tc>
          <w:tcPr>
            <w:tcW w:type="dxa" w:w="1224"/>
            <w:tcMar>
              <w:top w:w="65" w:type="dxa"/>
              <w:start w:w="65" w:type="dxa"/>
              <w:bottom w:w="65" w:type="dxa"/>
              <w:end w:w="65" w:type="dxa"/>
            </w:tcMar>
            <w:vAlign w:val="top"/>
          </w:tcPr>
          <w:p>
            <w:pPr>
              <w:keepLines/>
              <w:spacing w:after="0"/>
            </w:pPr>
            <w:r>
              <w:rPr>
                <w:rFonts w:ascii="Aptos" w:hAnsi="Aptos"/>
                <w:b w:val="0"/>
                <w:sz w:val="13"/>
              </w:rPr>
              <w:t>BD-07</w:t>
            </w:r>
          </w:p>
        </w:tc>
        <w:tc>
          <w:tcPr>
            <w:tcW w:type="dxa" w:w="1296"/>
            <w:tcMar>
              <w:top w:w="65" w:type="dxa"/>
              <w:start w:w="65" w:type="dxa"/>
              <w:bottom w:w="65" w:type="dxa"/>
              <w:end w:w="65" w:type="dxa"/>
            </w:tcMar>
            <w:vAlign w:val="top"/>
          </w:tcPr>
          <w:p>
            <w:pPr>
              <w:keepLines/>
              <w:spacing w:after="0"/>
            </w:pPr>
            <w:r>
              <w:rPr>
                <w:rFonts w:ascii="Aptos" w:hAnsi="Aptos"/>
                <w:b w:val="0"/>
                <w:sz w:val="13"/>
              </w:rPr>
              <w:t>BG-05</w:t>
            </w:r>
          </w:p>
        </w:tc>
        <w:tc>
          <w:tcPr>
            <w:tcW w:type="dxa" w:w="1296"/>
            <w:tcMar>
              <w:top w:w="65" w:type="dxa"/>
              <w:start w:w="65" w:type="dxa"/>
              <w:bottom w:w="65" w:type="dxa"/>
              <w:end w:w="65" w:type="dxa"/>
            </w:tcMar>
            <w:vAlign w:val="top"/>
          </w:tcPr>
          <w:p>
            <w:pPr>
              <w:keepLines/>
              <w:spacing w:after="0"/>
            </w:pPr>
            <w:r>
              <w:rPr>
                <w:rFonts w:ascii="Aptos" w:hAnsi="Aptos"/>
                <w:b w:val="0"/>
                <w:sz w:val="13"/>
              </w:rPr>
              <w:t>BO-06</w:t>
            </w:r>
          </w:p>
        </w:tc>
        <w:tc>
          <w:tcPr>
            <w:tcW w:type="dxa" w:w="1872"/>
            <w:tcMar>
              <w:top w:w="65" w:type="dxa"/>
              <w:start w:w="65" w:type="dxa"/>
              <w:bottom w:w="65" w:type="dxa"/>
              <w:end w:w="65" w:type="dxa"/>
            </w:tcMar>
            <w:vAlign w:val="top"/>
          </w:tcPr>
          <w:p>
            <w:pPr>
              <w:keepLines/>
              <w:spacing w:after="0"/>
            </w:pPr>
            <w:r>
              <w:rPr>
                <w:rFonts w:ascii="Aptos" w:hAnsi="Aptos"/>
                <w:b w:val="0"/>
                <w:sz w:val="13"/>
              </w:rPr>
              <w:t>KPI-12</w:t>
            </w:r>
          </w:p>
        </w:tc>
        <w:tc>
          <w:tcPr>
            <w:tcW w:type="dxa" w:w="2376"/>
            <w:tcMar>
              <w:top w:w="65" w:type="dxa"/>
              <w:start w:w="65" w:type="dxa"/>
              <w:bottom w:w="65" w:type="dxa"/>
              <w:end w:w="65" w:type="dxa"/>
            </w:tcMar>
            <w:vAlign w:val="top"/>
          </w:tcPr>
          <w:p>
            <w:pPr>
              <w:keepLines/>
              <w:spacing w:after="0"/>
            </w:pPr>
            <w:r>
              <w:rPr>
                <w:rFonts w:ascii="Aptos" w:hAnsi="Aptos"/>
                <w:b w:val="0"/>
                <w:sz w:val="13"/>
              </w:rPr>
              <w:t>BR-15</w:t>
            </w:r>
          </w:p>
        </w:tc>
        <w:tc>
          <w:tcPr>
            <w:tcW w:type="dxa" w:w="1944"/>
            <w:tcMar>
              <w:top w:w="65" w:type="dxa"/>
              <w:start w:w="65" w:type="dxa"/>
              <w:bottom w:w="65" w:type="dxa"/>
              <w:end w:w="65" w:type="dxa"/>
            </w:tcMar>
            <w:vAlign w:val="top"/>
          </w:tcPr>
          <w:p>
            <w:pPr>
              <w:keepLines/>
              <w:spacing w:after="0"/>
            </w:pPr>
            <w:r>
              <w:rPr>
                <w:rFonts w:ascii="Aptos" w:hAnsi="Aptos"/>
                <w:b w:val="0"/>
                <w:sz w:val="13"/>
              </w:rPr>
              <w:t>GAP-09</w:t>
            </w:r>
          </w:p>
        </w:tc>
        <w:tc>
          <w:tcPr>
            <w:tcW w:type="dxa" w:w="2232"/>
            <w:tcMar>
              <w:top w:w="65" w:type="dxa"/>
              <w:start w:w="65" w:type="dxa"/>
              <w:bottom w:w="65" w:type="dxa"/>
              <w:end w:w="65" w:type="dxa"/>
            </w:tcMar>
            <w:vAlign w:val="top"/>
          </w:tcPr>
          <w:p>
            <w:pPr>
              <w:keepLines/>
              <w:spacing w:after="0"/>
            </w:pPr>
            <w:r>
              <w:rPr>
                <w:rFonts w:ascii="Aptos" w:hAnsi="Aptos"/>
                <w:b w:val="0"/>
                <w:sz w:val="13"/>
              </w:rPr>
              <w:t>SC-04, SC-05, SC-09</w:t>
            </w:r>
          </w:p>
        </w:tc>
      </w:tr>
    </w:tbl>
    <w:p>
      <w:pPr>
        <w:spacing w:after="20"/>
      </w:pPr>
    </w:p>
    <w:p>
      <w:pPr>
        <w:pStyle w:val="Heading1"/>
        <w:keepNext/>
      </w:pPr>
      <w:r>
        <w:t>12. Solution Candidate Implementation Roadmap</w:t>
      </w:r>
    </w:p>
    <w:p>
      <w:r>
        <w:rPr>
          <w:rFonts w:ascii="Aptos" w:hAnsi="Aptos"/>
          <w:sz w:val="20"/>
        </w:rPr>
        <w:t>The roadmap sequences business governance and architecture work ahead of production deployment. Durations are illustrative and can overlap based on staffing, procurement, security review, and environment readiness.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Mar>
              <w:top w:w="70" w:type="dxa"/>
              <w:start w:w="70" w:type="dxa"/>
              <w:bottom w:w="70" w:type="dxa"/>
              <w:end w:w="70" w:type="dxa"/>
            </w:tcMar>
            <w:vAlign w:val="center"/>
          </w:tcPr>
          <w:p>
            <w:pPr>
              <w:keepLines/>
              <w:jc w:val="center"/>
            </w:pPr>
            <w:r>
              <w:rPr>
                <w:rFonts w:ascii="Aptos" w:hAnsi="Aptos"/>
                <w:b/>
                <w:color w:val="FFFFFF"/>
                <w:sz w:val="13"/>
              </w:rPr>
              <w:t>Phase</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3"/>
              </w:rPr>
              <w:t>Timing</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3"/>
              </w:rPr>
              <w:t>Primary Activities</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3"/>
              </w:rPr>
              <w:t>Exit Deliverables</w:t>
            </w:r>
          </w:p>
        </w:tc>
        <w:tc>
          <w:tcPr>
            <w:tcW w:type="dxa" w:w="2016"/>
            <w:shd w:fill="17365D"/>
            <w:tcMar>
              <w:top w:w="70" w:type="dxa"/>
              <w:start w:w="70" w:type="dxa"/>
              <w:bottom w:w="70" w:type="dxa"/>
              <w:end w:w="70" w:type="dxa"/>
            </w:tcMar>
            <w:vAlign w:val="center"/>
          </w:tcPr>
          <w:p>
            <w:pPr>
              <w:keepLines/>
              <w:jc w:val="center"/>
            </w:pPr>
            <w:r>
              <w:rPr>
                <w:rFonts w:ascii="Aptos" w:hAnsi="Aptos"/>
                <w:b/>
                <w:color w:val="FFFFFF"/>
                <w:sz w:val="13"/>
              </w:rPr>
              <w:t>Candidates</w:t>
            </w:r>
          </w:p>
        </w:tc>
      </w:tr>
      <w:tr>
        <w:tc>
          <w:tcPr>
            <w:tcW w:type="dxa" w:w="1944"/>
            <w:tcMar>
              <w:top w:w="65" w:type="dxa"/>
              <w:start w:w="65" w:type="dxa"/>
              <w:bottom w:w="65" w:type="dxa"/>
              <w:end w:w="65" w:type="dxa"/>
            </w:tcMar>
            <w:vAlign w:val="top"/>
          </w:tcPr>
          <w:p>
            <w:pPr>
              <w:keepLines/>
              <w:spacing w:after="0"/>
            </w:pPr>
            <w:r>
              <w:rPr>
                <w:rFonts w:ascii="Aptos" w:hAnsi="Aptos"/>
                <w:b w:val="0"/>
                <w:sz w:val="13"/>
              </w:rPr>
              <w:t>Phase 0 - Mobilize &amp; Baseline</w:t>
            </w:r>
          </w:p>
        </w:tc>
        <w:tc>
          <w:tcPr>
            <w:tcW w:type="dxa" w:w="1152"/>
            <w:tcMar>
              <w:top w:w="65" w:type="dxa"/>
              <w:start w:w="65" w:type="dxa"/>
              <w:bottom w:w="65" w:type="dxa"/>
              <w:end w:w="65" w:type="dxa"/>
            </w:tcMar>
            <w:vAlign w:val="top"/>
          </w:tcPr>
          <w:p>
            <w:pPr>
              <w:keepLines/>
              <w:spacing w:after="0"/>
            </w:pPr>
            <w:r>
              <w:rPr>
                <w:rFonts w:ascii="Aptos" w:hAnsi="Aptos"/>
                <w:b w:val="0"/>
                <w:sz w:val="13"/>
              </w:rPr>
              <w:t>Weeks 1-2</w:t>
            </w:r>
          </w:p>
        </w:tc>
        <w:tc>
          <w:tcPr>
            <w:tcW w:type="dxa" w:w="4752"/>
            <w:tcMar>
              <w:top w:w="65" w:type="dxa"/>
              <w:start w:w="65" w:type="dxa"/>
              <w:bottom w:w="65" w:type="dxa"/>
              <w:end w:w="65" w:type="dxa"/>
            </w:tcMar>
            <w:vAlign w:val="top"/>
          </w:tcPr>
          <w:p>
            <w:pPr>
              <w:keepLines/>
              <w:spacing w:after="0"/>
            </w:pPr>
            <w:r>
              <w:rPr>
                <w:rFonts w:ascii="Aptos" w:hAnsi="Aptos"/>
                <w:b w:val="0"/>
                <w:sz w:val="13"/>
              </w:rPr>
              <w:t>Confirm scope, stakeholders, policy domains, current-state metrics, risks, data classification, architecture principles, and success measures.</w:t>
            </w:r>
          </w:p>
        </w:tc>
        <w:tc>
          <w:tcPr>
            <w:tcW w:type="dxa" w:w="3240"/>
            <w:tcMar>
              <w:top w:w="65" w:type="dxa"/>
              <w:start w:w="65" w:type="dxa"/>
              <w:bottom w:w="65" w:type="dxa"/>
              <w:end w:w="65" w:type="dxa"/>
            </w:tcMar>
            <w:vAlign w:val="top"/>
          </w:tcPr>
          <w:p>
            <w:pPr>
              <w:keepLines/>
              <w:spacing w:after="0"/>
            </w:pPr>
            <w:r>
              <w:rPr>
                <w:rFonts w:ascii="Aptos" w:hAnsi="Aptos"/>
                <w:b w:val="0"/>
                <w:sz w:val="13"/>
              </w:rPr>
              <w:t>Approved charter, baseline metrics, governance model, initial backlog.</w:t>
            </w:r>
          </w:p>
        </w:tc>
        <w:tc>
          <w:tcPr>
            <w:tcW w:type="dxa" w:w="1224"/>
            <w:tcMar>
              <w:top w:w="65" w:type="dxa"/>
              <w:start w:w="65" w:type="dxa"/>
              <w:bottom w:w="65" w:type="dxa"/>
              <w:end w:w="65" w:type="dxa"/>
            </w:tcMar>
            <w:vAlign w:val="top"/>
          </w:tcPr>
          <w:p>
            <w:pPr>
              <w:keepLines/>
              <w:spacing w:after="0"/>
            </w:pPr>
            <w:r>
              <w:rPr>
                <w:rFonts w:ascii="Aptos" w:hAnsi="Aptos"/>
                <w:b w:val="0"/>
                <w:sz w:val="13"/>
              </w:rPr>
              <w:t>All</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3"/>
              </w:rPr>
              <w:t>Phase 1 - Foundation &amp; Content Governance</w:t>
            </w:r>
          </w:p>
        </w:tc>
        <w:tc>
          <w:tcPr>
            <w:tcW w:type="dxa" w:w="1152"/>
            <w:tcMar>
              <w:top w:w="65" w:type="dxa"/>
              <w:start w:w="65" w:type="dxa"/>
              <w:bottom w:w="65" w:type="dxa"/>
              <w:end w:w="65" w:type="dxa"/>
            </w:tcMar>
            <w:vAlign w:val="top"/>
            <w:shd w:fill="F8FAFC"/>
          </w:tcPr>
          <w:p>
            <w:pPr>
              <w:keepLines/>
              <w:spacing w:after="0"/>
            </w:pPr>
            <w:r>
              <w:rPr>
                <w:rFonts w:ascii="Aptos" w:hAnsi="Aptos"/>
                <w:b w:val="0"/>
                <w:sz w:val="13"/>
              </w:rPr>
              <w:t>Weeks 3-5</w:t>
            </w:r>
          </w:p>
        </w:tc>
        <w:tc>
          <w:tcPr>
            <w:tcW w:type="dxa" w:w="4752"/>
            <w:tcMar>
              <w:top w:w="65" w:type="dxa"/>
              <w:start w:w="65" w:type="dxa"/>
              <w:bottom w:w="65" w:type="dxa"/>
              <w:end w:w="65" w:type="dxa"/>
            </w:tcMar>
            <w:vAlign w:val="top"/>
            <w:shd w:fill="F8FAFC"/>
          </w:tcPr>
          <w:p>
            <w:pPr>
              <w:keepLines/>
              <w:spacing w:after="0"/>
            </w:pPr>
            <w:r>
              <w:rPr>
                <w:rFonts w:ascii="Aptos" w:hAnsi="Aptos"/>
                <w:b w:val="0"/>
                <w:sz w:val="13"/>
              </w:rPr>
              <w:t>Create environments, identity/security foundations, governed Blob repository structure, content metadata, owner workflow, and ingestion standards.</w:t>
            </w:r>
          </w:p>
        </w:tc>
        <w:tc>
          <w:tcPr>
            <w:tcW w:type="dxa" w:w="3240"/>
            <w:tcMar>
              <w:top w:w="65" w:type="dxa"/>
              <w:start w:w="65" w:type="dxa"/>
              <w:bottom w:w="65" w:type="dxa"/>
              <w:end w:w="65" w:type="dxa"/>
            </w:tcMar>
            <w:vAlign w:val="top"/>
            <w:shd w:fill="F8FAFC"/>
          </w:tcPr>
          <w:p>
            <w:pPr>
              <w:keepLines/>
              <w:spacing w:after="0"/>
            </w:pPr>
            <w:r>
              <w:rPr>
                <w:rFonts w:ascii="Aptos" w:hAnsi="Aptos"/>
                <w:b w:val="0"/>
                <w:sz w:val="13"/>
              </w:rPr>
              <w:t>Secure platform foundation; approved content onboarding process.</w:t>
            </w:r>
          </w:p>
        </w:tc>
        <w:tc>
          <w:tcPr>
            <w:tcW w:type="dxa" w:w="1224"/>
            <w:tcMar>
              <w:top w:w="65" w:type="dxa"/>
              <w:start w:w="65" w:type="dxa"/>
              <w:bottom w:w="65" w:type="dxa"/>
              <w:end w:w="65" w:type="dxa"/>
            </w:tcMar>
            <w:vAlign w:val="top"/>
            <w:shd w:fill="F8FAFC"/>
          </w:tcPr>
          <w:p>
            <w:pPr>
              <w:keepLines/>
              <w:spacing w:after="0"/>
            </w:pPr>
            <w:r>
              <w:rPr>
                <w:rFonts w:ascii="Aptos" w:hAnsi="Aptos"/>
                <w:b w:val="0"/>
                <w:sz w:val="13"/>
              </w:rPr>
              <w:t>SC-03, SC-07, SC-09</w:t>
            </w:r>
          </w:p>
        </w:tc>
      </w:tr>
      <w:tr>
        <w:tc>
          <w:tcPr>
            <w:tcW w:type="dxa" w:w="1944"/>
            <w:tcMar>
              <w:top w:w="65" w:type="dxa"/>
              <w:start w:w="65" w:type="dxa"/>
              <w:bottom w:w="65" w:type="dxa"/>
              <w:end w:w="65" w:type="dxa"/>
            </w:tcMar>
            <w:vAlign w:val="top"/>
          </w:tcPr>
          <w:p>
            <w:pPr>
              <w:keepLines/>
              <w:spacing w:after="0"/>
            </w:pPr>
            <w:r>
              <w:rPr>
                <w:rFonts w:ascii="Aptos" w:hAnsi="Aptos"/>
                <w:b w:val="0"/>
                <w:sz w:val="13"/>
              </w:rPr>
              <w:t>Phase 2 - Retrieval MVP</w:t>
            </w:r>
          </w:p>
        </w:tc>
        <w:tc>
          <w:tcPr>
            <w:tcW w:type="dxa" w:w="1152"/>
            <w:tcMar>
              <w:top w:w="65" w:type="dxa"/>
              <w:start w:w="65" w:type="dxa"/>
              <w:bottom w:w="65" w:type="dxa"/>
              <w:end w:w="65" w:type="dxa"/>
            </w:tcMar>
            <w:vAlign w:val="top"/>
          </w:tcPr>
          <w:p>
            <w:pPr>
              <w:keepLines/>
              <w:spacing w:after="0"/>
            </w:pPr>
            <w:r>
              <w:rPr>
                <w:rFonts w:ascii="Aptos" w:hAnsi="Aptos"/>
                <w:b w:val="0"/>
                <w:sz w:val="13"/>
              </w:rPr>
              <w:t>Weeks 4-7</w:t>
            </w:r>
          </w:p>
        </w:tc>
        <w:tc>
          <w:tcPr>
            <w:tcW w:type="dxa" w:w="4752"/>
            <w:tcMar>
              <w:top w:w="65" w:type="dxa"/>
              <w:start w:w="65" w:type="dxa"/>
              <w:bottom w:w="65" w:type="dxa"/>
              <w:end w:w="65" w:type="dxa"/>
            </w:tcMar>
            <w:vAlign w:val="top"/>
          </w:tcPr>
          <w:p>
            <w:pPr>
              <w:keepLines/>
              <w:spacing w:after="0"/>
            </w:pPr>
            <w:r>
              <w:rPr>
                <w:rFonts w:ascii="Aptos" w:hAnsi="Aptos"/>
                <w:b w:val="0"/>
                <w:sz w:val="13"/>
              </w:rPr>
              <w:t>Implement chunking, embeddings, Azure AI Search index, hybrid/vector retrieval, metadata filters, and retrieval evaluation set.</w:t>
            </w:r>
          </w:p>
        </w:tc>
        <w:tc>
          <w:tcPr>
            <w:tcW w:type="dxa" w:w="3240"/>
            <w:tcMar>
              <w:top w:w="65" w:type="dxa"/>
              <w:start w:w="65" w:type="dxa"/>
              <w:bottom w:w="65" w:type="dxa"/>
              <w:end w:w="65" w:type="dxa"/>
            </w:tcMar>
            <w:vAlign w:val="top"/>
          </w:tcPr>
          <w:p>
            <w:pPr>
              <w:keepLines/>
              <w:spacing w:after="0"/>
            </w:pPr>
            <w:r>
              <w:rPr>
                <w:rFonts w:ascii="Aptos" w:hAnsi="Aptos"/>
                <w:b w:val="0"/>
                <w:sz w:val="13"/>
              </w:rPr>
              <w:t>Searchable policy corpus and measured retrieval quality.</w:t>
            </w:r>
          </w:p>
        </w:tc>
        <w:tc>
          <w:tcPr>
            <w:tcW w:type="dxa" w:w="1224"/>
            <w:tcMar>
              <w:top w:w="65" w:type="dxa"/>
              <w:start w:w="65" w:type="dxa"/>
              <w:bottom w:w="65" w:type="dxa"/>
              <w:end w:w="65" w:type="dxa"/>
            </w:tcMar>
            <w:vAlign w:val="top"/>
          </w:tcPr>
          <w:p>
            <w:pPr>
              <w:keepLines/>
              <w:spacing w:after="0"/>
            </w:pPr>
            <w:r>
              <w:rPr>
                <w:rFonts w:ascii="Aptos" w:hAnsi="Aptos"/>
                <w:b w:val="0"/>
                <w:sz w:val="13"/>
              </w:rPr>
              <w:t>SC-04, SC-05, SC-09</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3"/>
              </w:rPr>
              <w:t>Phase 3 - RAG Orchestration &amp; LLM</w:t>
            </w:r>
          </w:p>
        </w:tc>
        <w:tc>
          <w:tcPr>
            <w:tcW w:type="dxa" w:w="1152"/>
            <w:tcMar>
              <w:top w:w="65" w:type="dxa"/>
              <w:start w:w="65" w:type="dxa"/>
              <w:bottom w:w="65" w:type="dxa"/>
              <w:end w:w="65" w:type="dxa"/>
            </w:tcMar>
            <w:vAlign w:val="top"/>
            <w:shd w:fill="F8FAFC"/>
          </w:tcPr>
          <w:p>
            <w:pPr>
              <w:keepLines/>
              <w:spacing w:after="0"/>
            </w:pPr>
            <w:r>
              <w:rPr>
                <w:rFonts w:ascii="Aptos" w:hAnsi="Aptos"/>
                <w:b w:val="0"/>
                <w:sz w:val="13"/>
              </w:rPr>
              <w:t>Weeks 6-9</w:t>
            </w:r>
          </w:p>
        </w:tc>
        <w:tc>
          <w:tcPr>
            <w:tcW w:type="dxa" w:w="4752"/>
            <w:tcMar>
              <w:top w:w="65" w:type="dxa"/>
              <w:start w:w="65" w:type="dxa"/>
              <w:bottom w:w="65" w:type="dxa"/>
              <w:end w:w="65" w:type="dxa"/>
            </w:tcMar>
            <w:vAlign w:val="top"/>
            <w:shd w:fill="F8FAFC"/>
          </w:tcPr>
          <w:p>
            <w:pPr>
              <w:keepLines/>
              <w:spacing w:after="0"/>
            </w:pPr>
            <w:r>
              <w:rPr>
                <w:rFonts w:ascii="Aptos" w:hAnsi="Aptos"/>
                <w:b w:val="0"/>
                <w:sz w:val="13"/>
              </w:rPr>
              <w:t>Implement API/orchestration, prompt construction, source grounding, refusal/escalation logic, citations, and model configuration.</w:t>
            </w:r>
          </w:p>
        </w:tc>
        <w:tc>
          <w:tcPr>
            <w:tcW w:type="dxa" w:w="3240"/>
            <w:tcMar>
              <w:top w:w="65" w:type="dxa"/>
              <w:start w:w="65" w:type="dxa"/>
              <w:bottom w:w="65" w:type="dxa"/>
              <w:end w:w="65" w:type="dxa"/>
            </w:tcMar>
            <w:vAlign w:val="top"/>
            <w:shd w:fill="F8FAFC"/>
          </w:tcPr>
          <w:p>
            <w:pPr>
              <w:keepLines/>
              <w:spacing w:after="0"/>
            </w:pPr>
            <w:r>
              <w:rPr>
                <w:rFonts w:ascii="Aptos" w:hAnsi="Aptos"/>
                <w:b w:val="0"/>
                <w:sz w:val="13"/>
              </w:rPr>
              <w:t>Working grounded answer service.</w:t>
            </w:r>
          </w:p>
        </w:tc>
        <w:tc>
          <w:tcPr>
            <w:tcW w:type="dxa" w:w="1224"/>
            <w:tcMar>
              <w:top w:w="65" w:type="dxa"/>
              <w:start w:w="65" w:type="dxa"/>
              <w:bottom w:w="65" w:type="dxa"/>
              <w:end w:w="65" w:type="dxa"/>
            </w:tcMar>
            <w:vAlign w:val="top"/>
            <w:shd w:fill="F8FAFC"/>
          </w:tcPr>
          <w:p>
            <w:pPr>
              <w:keepLines/>
              <w:spacing w:after="0"/>
            </w:pPr>
            <w:r>
              <w:rPr>
                <w:rFonts w:ascii="Aptos" w:hAnsi="Aptos"/>
                <w:b w:val="0"/>
                <w:sz w:val="13"/>
              </w:rPr>
              <w:t>SC-02, SC-06</w:t>
            </w:r>
          </w:p>
        </w:tc>
      </w:tr>
      <w:tr>
        <w:tc>
          <w:tcPr>
            <w:tcW w:type="dxa" w:w="1944"/>
            <w:tcMar>
              <w:top w:w="65" w:type="dxa"/>
              <w:start w:w="65" w:type="dxa"/>
              <w:bottom w:w="65" w:type="dxa"/>
              <w:end w:w="65" w:type="dxa"/>
            </w:tcMar>
            <w:vAlign w:val="top"/>
          </w:tcPr>
          <w:p>
            <w:pPr>
              <w:keepLines/>
              <w:spacing w:after="0"/>
            </w:pPr>
            <w:r>
              <w:rPr>
                <w:rFonts w:ascii="Aptos" w:hAnsi="Aptos"/>
                <w:b w:val="0"/>
                <w:sz w:val="13"/>
              </w:rPr>
              <w:t>Phase 4 - Employee Chat Experience</w:t>
            </w:r>
          </w:p>
        </w:tc>
        <w:tc>
          <w:tcPr>
            <w:tcW w:type="dxa" w:w="1152"/>
            <w:tcMar>
              <w:top w:w="65" w:type="dxa"/>
              <w:start w:w="65" w:type="dxa"/>
              <w:bottom w:w="65" w:type="dxa"/>
              <w:end w:w="65" w:type="dxa"/>
            </w:tcMar>
            <w:vAlign w:val="top"/>
          </w:tcPr>
          <w:p>
            <w:pPr>
              <w:keepLines/>
              <w:spacing w:after="0"/>
            </w:pPr>
            <w:r>
              <w:rPr>
                <w:rFonts w:ascii="Aptos" w:hAnsi="Aptos"/>
                <w:b w:val="0"/>
                <w:sz w:val="13"/>
              </w:rPr>
              <w:t>Weeks 7-10</w:t>
            </w:r>
          </w:p>
        </w:tc>
        <w:tc>
          <w:tcPr>
            <w:tcW w:type="dxa" w:w="4752"/>
            <w:tcMar>
              <w:top w:w="65" w:type="dxa"/>
              <w:start w:w="65" w:type="dxa"/>
              <w:bottom w:w="65" w:type="dxa"/>
              <w:end w:w="65" w:type="dxa"/>
            </w:tcMar>
            <w:vAlign w:val="top"/>
          </w:tcPr>
          <w:p>
            <w:pPr>
              <w:keepLines/>
              <w:spacing w:after="0"/>
            </w:pPr>
            <w:r>
              <w:rPr>
                <w:rFonts w:ascii="Aptos" w:hAnsi="Aptos"/>
                <w:b w:val="0"/>
                <w:sz w:val="13"/>
              </w:rPr>
              <w:t>Build React/TypeScript UI, authentication, chat UX, citations, feedback, error handling, and accessibility.</w:t>
            </w:r>
          </w:p>
        </w:tc>
        <w:tc>
          <w:tcPr>
            <w:tcW w:type="dxa" w:w="3240"/>
            <w:tcMar>
              <w:top w:w="65" w:type="dxa"/>
              <w:start w:w="65" w:type="dxa"/>
              <w:bottom w:w="65" w:type="dxa"/>
              <w:end w:w="65" w:type="dxa"/>
            </w:tcMar>
            <w:vAlign w:val="top"/>
          </w:tcPr>
          <w:p>
            <w:pPr>
              <w:keepLines/>
              <w:spacing w:after="0"/>
            </w:pPr>
            <w:r>
              <w:rPr>
                <w:rFonts w:ascii="Aptos" w:hAnsi="Aptos"/>
                <w:b w:val="0"/>
                <w:sz w:val="13"/>
              </w:rPr>
              <w:t>End-to-end user-facing MVP.</w:t>
            </w:r>
          </w:p>
        </w:tc>
        <w:tc>
          <w:tcPr>
            <w:tcW w:type="dxa" w:w="1224"/>
            <w:tcMar>
              <w:top w:w="65" w:type="dxa"/>
              <w:start w:w="65" w:type="dxa"/>
              <w:bottom w:w="65" w:type="dxa"/>
              <w:end w:w="65" w:type="dxa"/>
            </w:tcMar>
            <w:vAlign w:val="top"/>
          </w:tcPr>
          <w:p>
            <w:pPr>
              <w:keepLines/>
              <w:spacing w:after="0"/>
            </w:pPr>
            <w:r>
              <w:rPr>
                <w:rFonts w:ascii="Aptos" w:hAnsi="Aptos"/>
                <w:b w:val="0"/>
                <w:sz w:val="13"/>
              </w:rPr>
              <w:t>SC-01, SC-07</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3"/>
              </w:rPr>
              <w:t>Phase 5 - Quality, Security &amp; Operational Readiness</w:t>
            </w:r>
          </w:p>
        </w:tc>
        <w:tc>
          <w:tcPr>
            <w:tcW w:type="dxa" w:w="1152"/>
            <w:tcMar>
              <w:top w:w="65" w:type="dxa"/>
              <w:start w:w="65" w:type="dxa"/>
              <w:bottom w:w="65" w:type="dxa"/>
              <w:end w:w="65" w:type="dxa"/>
            </w:tcMar>
            <w:vAlign w:val="top"/>
            <w:shd w:fill="F8FAFC"/>
          </w:tcPr>
          <w:p>
            <w:pPr>
              <w:keepLines/>
              <w:spacing w:after="0"/>
            </w:pPr>
            <w:r>
              <w:rPr>
                <w:rFonts w:ascii="Aptos" w:hAnsi="Aptos"/>
                <w:b w:val="0"/>
                <w:sz w:val="13"/>
              </w:rPr>
              <w:t>Weeks 9-12</w:t>
            </w:r>
          </w:p>
        </w:tc>
        <w:tc>
          <w:tcPr>
            <w:tcW w:type="dxa" w:w="4752"/>
            <w:tcMar>
              <w:top w:w="65" w:type="dxa"/>
              <w:start w:w="65" w:type="dxa"/>
              <w:bottom w:w="65" w:type="dxa"/>
              <w:end w:w="65" w:type="dxa"/>
            </w:tcMar>
            <w:vAlign w:val="top"/>
            <w:shd w:fill="F8FAFC"/>
          </w:tcPr>
          <w:p>
            <w:pPr>
              <w:keepLines/>
              <w:spacing w:after="0"/>
            </w:pPr>
            <w:r>
              <w:rPr>
                <w:rFonts w:ascii="Aptos" w:hAnsi="Aptos"/>
                <w:b w:val="0"/>
                <w:sz w:val="13"/>
              </w:rPr>
              <w:t>Threat review, privacy/security controls, performance test, evaluation regression suite, monitoring, alerts, runbooks, DR/rollback, support model.</w:t>
            </w:r>
          </w:p>
        </w:tc>
        <w:tc>
          <w:tcPr>
            <w:tcW w:type="dxa" w:w="3240"/>
            <w:tcMar>
              <w:top w:w="65" w:type="dxa"/>
              <w:start w:w="65" w:type="dxa"/>
              <w:bottom w:w="65" w:type="dxa"/>
              <w:end w:w="65" w:type="dxa"/>
            </w:tcMar>
            <w:vAlign w:val="top"/>
            <w:shd w:fill="F8FAFC"/>
          </w:tcPr>
          <w:p>
            <w:pPr>
              <w:keepLines/>
              <w:spacing w:after="0"/>
            </w:pPr>
            <w:r>
              <w:rPr>
                <w:rFonts w:ascii="Aptos" w:hAnsi="Aptos"/>
                <w:b w:val="0"/>
                <w:sz w:val="13"/>
              </w:rPr>
              <w:t>Production readiness evidence and operational acceptance.</w:t>
            </w:r>
          </w:p>
        </w:tc>
        <w:tc>
          <w:tcPr>
            <w:tcW w:type="dxa" w:w="1224"/>
            <w:tcMar>
              <w:top w:w="65" w:type="dxa"/>
              <w:start w:w="65" w:type="dxa"/>
              <w:bottom w:w="65" w:type="dxa"/>
              <w:end w:w="65" w:type="dxa"/>
            </w:tcMar>
            <w:vAlign w:val="top"/>
            <w:shd w:fill="F8FAFC"/>
          </w:tcPr>
          <w:p>
            <w:pPr>
              <w:keepLines/>
              <w:spacing w:after="0"/>
            </w:pPr>
            <w:r>
              <w:rPr>
                <w:rFonts w:ascii="Aptos" w:hAnsi="Aptos"/>
                <w:b w:val="0"/>
                <w:sz w:val="13"/>
              </w:rPr>
              <w:t>SC-07, SC-08</w:t>
            </w:r>
          </w:p>
        </w:tc>
      </w:tr>
      <w:tr>
        <w:tc>
          <w:tcPr>
            <w:tcW w:type="dxa" w:w="1944"/>
            <w:tcMar>
              <w:top w:w="65" w:type="dxa"/>
              <w:start w:w="65" w:type="dxa"/>
              <w:bottom w:w="65" w:type="dxa"/>
              <w:end w:w="65" w:type="dxa"/>
            </w:tcMar>
            <w:vAlign w:val="top"/>
          </w:tcPr>
          <w:p>
            <w:pPr>
              <w:keepLines/>
              <w:spacing w:after="0"/>
            </w:pPr>
            <w:r>
              <w:rPr>
                <w:rFonts w:ascii="Aptos" w:hAnsi="Aptos"/>
                <w:b w:val="0"/>
                <w:sz w:val="13"/>
              </w:rPr>
              <w:t>Phase 6 - Pilot</w:t>
            </w:r>
          </w:p>
        </w:tc>
        <w:tc>
          <w:tcPr>
            <w:tcW w:type="dxa" w:w="1152"/>
            <w:tcMar>
              <w:top w:w="65" w:type="dxa"/>
              <w:start w:w="65" w:type="dxa"/>
              <w:bottom w:w="65" w:type="dxa"/>
              <w:end w:w="65" w:type="dxa"/>
            </w:tcMar>
            <w:vAlign w:val="top"/>
          </w:tcPr>
          <w:p>
            <w:pPr>
              <w:keepLines/>
              <w:spacing w:after="0"/>
            </w:pPr>
            <w:r>
              <w:rPr>
                <w:rFonts w:ascii="Aptos" w:hAnsi="Aptos"/>
                <w:b w:val="0"/>
                <w:sz w:val="13"/>
              </w:rPr>
              <w:t>Weeks 13-15</w:t>
            </w:r>
          </w:p>
        </w:tc>
        <w:tc>
          <w:tcPr>
            <w:tcW w:type="dxa" w:w="4752"/>
            <w:tcMar>
              <w:top w:w="65" w:type="dxa"/>
              <w:start w:w="65" w:type="dxa"/>
              <w:bottom w:w="65" w:type="dxa"/>
              <w:end w:w="65" w:type="dxa"/>
            </w:tcMar>
            <w:vAlign w:val="top"/>
          </w:tcPr>
          <w:p>
            <w:pPr>
              <w:keepLines/>
              <w:spacing w:after="0"/>
            </w:pPr>
            <w:r>
              <w:rPr>
                <w:rFonts w:ascii="Aptos" w:hAnsi="Aptos"/>
                <w:b w:val="0"/>
                <w:sz w:val="13"/>
              </w:rPr>
              <w:t>Pilot with selected users and policy domains; measure answer quality, search success, support deflection, and usability; tune retrieval/prompts.</w:t>
            </w:r>
          </w:p>
        </w:tc>
        <w:tc>
          <w:tcPr>
            <w:tcW w:type="dxa" w:w="3240"/>
            <w:tcMar>
              <w:top w:w="65" w:type="dxa"/>
              <w:start w:w="65" w:type="dxa"/>
              <w:bottom w:w="65" w:type="dxa"/>
              <w:end w:w="65" w:type="dxa"/>
            </w:tcMar>
            <w:vAlign w:val="top"/>
          </w:tcPr>
          <w:p>
            <w:pPr>
              <w:keepLines/>
              <w:spacing w:after="0"/>
            </w:pPr>
            <w:r>
              <w:rPr>
                <w:rFonts w:ascii="Aptos" w:hAnsi="Aptos"/>
                <w:b w:val="0"/>
                <w:sz w:val="13"/>
              </w:rPr>
              <w:t>Pilot KPI report and go/no-go decision.</w:t>
            </w:r>
          </w:p>
        </w:tc>
        <w:tc>
          <w:tcPr>
            <w:tcW w:type="dxa" w:w="1224"/>
            <w:tcMar>
              <w:top w:w="65" w:type="dxa"/>
              <w:start w:w="65" w:type="dxa"/>
              <w:bottom w:w="65" w:type="dxa"/>
              <w:end w:w="65" w:type="dxa"/>
            </w:tcMar>
            <w:vAlign w:val="top"/>
          </w:tcPr>
          <w:p>
            <w:pPr>
              <w:keepLines/>
              <w:spacing w:after="0"/>
            </w:pPr>
            <w:r>
              <w:rPr>
                <w:rFonts w:ascii="Aptos" w:hAnsi="Aptos"/>
                <w:b w:val="0"/>
                <w:sz w:val="13"/>
              </w:rPr>
              <w:t>All</w:t>
            </w:r>
          </w:p>
        </w:tc>
      </w:tr>
      <w:tr>
        <w:tc>
          <w:tcPr>
            <w:tcW w:type="dxa" w:w="1944"/>
            <w:tcMar>
              <w:top w:w="65" w:type="dxa"/>
              <w:start w:w="65" w:type="dxa"/>
              <w:bottom w:w="65" w:type="dxa"/>
              <w:end w:w="65" w:type="dxa"/>
            </w:tcMar>
            <w:vAlign w:val="top"/>
            <w:shd w:fill="F8FAFC"/>
          </w:tcPr>
          <w:p>
            <w:pPr>
              <w:keepLines/>
              <w:spacing w:after="0"/>
            </w:pPr>
            <w:r>
              <w:rPr>
                <w:rFonts w:ascii="Aptos" w:hAnsi="Aptos"/>
                <w:b w:val="0"/>
                <w:sz w:val="13"/>
              </w:rPr>
              <w:t>Phase 7 - Production Rollout</w:t>
            </w:r>
          </w:p>
        </w:tc>
        <w:tc>
          <w:tcPr>
            <w:tcW w:type="dxa" w:w="1152"/>
            <w:tcMar>
              <w:top w:w="65" w:type="dxa"/>
              <w:start w:w="65" w:type="dxa"/>
              <w:bottom w:w="65" w:type="dxa"/>
              <w:end w:w="65" w:type="dxa"/>
            </w:tcMar>
            <w:vAlign w:val="top"/>
            <w:shd w:fill="F8FAFC"/>
          </w:tcPr>
          <w:p>
            <w:pPr>
              <w:keepLines/>
              <w:spacing w:after="0"/>
            </w:pPr>
            <w:r>
              <w:rPr>
                <w:rFonts w:ascii="Aptos" w:hAnsi="Aptos"/>
                <w:b w:val="0"/>
                <w:sz w:val="13"/>
              </w:rPr>
              <w:t>Weeks 16-18</w:t>
            </w:r>
          </w:p>
        </w:tc>
        <w:tc>
          <w:tcPr>
            <w:tcW w:type="dxa" w:w="4752"/>
            <w:tcMar>
              <w:top w:w="65" w:type="dxa"/>
              <w:start w:w="65" w:type="dxa"/>
              <w:bottom w:w="65" w:type="dxa"/>
              <w:end w:w="65" w:type="dxa"/>
            </w:tcMar>
            <w:vAlign w:val="top"/>
            <w:shd w:fill="F8FAFC"/>
          </w:tcPr>
          <w:p>
            <w:pPr>
              <w:keepLines/>
              <w:spacing w:after="0"/>
            </w:pPr>
            <w:r>
              <w:rPr>
                <w:rFonts w:ascii="Aptos" w:hAnsi="Aptos"/>
                <w:b w:val="0"/>
                <w:sz w:val="13"/>
              </w:rPr>
              <w:t>Release in controlled waves, train support/policy owners, publish communications, monitor KPIs, remediate early issues.</w:t>
            </w:r>
          </w:p>
        </w:tc>
        <w:tc>
          <w:tcPr>
            <w:tcW w:type="dxa" w:w="3240"/>
            <w:tcMar>
              <w:top w:w="65" w:type="dxa"/>
              <w:start w:w="65" w:type="dxa"/>
              <w:bottom w:w="65" w:type="dxa"/>
              <w:end w:w="65" w:type="dxa"/>
            </w:tcMar>
            <w:vAlign w:val="top"/>
            <w:shd w:fill="F8FAFC"/>
          </w:tcPr>
          <w:p>
            <w:pPr>
              <w:keepLines/>
              <w:spacing w:after="0"/>
            </w:pPr>
            <w:r>
              <w:rPr>
                <w:rFonts w:ascii="Aptos" w:hAnsi="Aptos"/>
                <w:b w:val="0"/>
                <w:sz w:val="13"/>
              </w:rPr>
              <w:t>Production service and adoption dashboard.</w:t>
            </w:r>
          </w:p>
        </w:tc>
        <w:tc>
          <w:tcPr>
            <w:tcW w:type="dxa" w:w="1224"/>
            <w:tcMar>
              <w:top w:w="65" w:type="dxa"/>
              <w:start w:w="65" w:type="dxa"/>
              <w:bottom w:w="65" w:type="dxa"/>
              <w:end w:w="65" w:type="dxa"/>
            </w:tcMar>
            <w:vAlign w:val="top"/>
            <w:shd w:fill="F8FAFC"/>
          </w:tcPr>
          <w:p>
            <w:pPr>
              <w:keepLines/>
              <w:spacing w:after="0"/>
            </w:pPr>
            <w:r>
              <w:rPr>
                <w:rFonts w:ascii="Aptos" w:hAnsi="Aptos"/>
                <w:b w:val="0"/>
                <w:sz w:val="13"/>
              </w:rPr>
              <w:t>All</w:t>
            </w:r>
          </w:p>
        </w:tc>
      </w:tr>
      <w:tr>
        <w:tc>
          <w:tcPr>
            <w:tcW w:type="dxa" w:w="1944"/>
            <w:tcMar>
              <w:top w:w="65" w:type="dxa"/>
              <w:start w:w="65" w:type="dxa"/>
              <w:bottom w:w="65" w:type="dxa"/>
              <w:end w:w="65" w:type="dxa"/>
            </w:tcMar>
            <w:vAlign w:val="top"/>
          </w:tcPr>
          <w:p>
            <w:pPr>
              <w:keepLines/>
              <w:spacing w:after="0"/>
            </w:pPr>
            <w:r>
              <w:rPr>
                <w:rFonts w:ascii="Aptos" w:hAnsi="Aptos"/>
                <w:b w:val="0"/>
                <w:sz w:val="13"/>
              </w:rPr>
              <w:t>Phase 8 - Optimize &amp; Expand</w:t>
            </w:r>
          </w:p>
        </w:tc>
        <w:tc>
          <w:tcPr>
            <w:tcW w:type="dxa" w:w="1152"/>
            <w:tcMar>
              <w:top w:w="65" w:type="dxa"/>
              <w:start w:w="65" w:type="dxa"/>
              <w:bottom w:w="65" w:type="dxa"/>
              <w:end w:w="65" w:type="dxa"/>
            </w:tcMar>
            <w:vAlign w:val="top"/>
          </w:tcPr>
          <w:p>
            <w:pPr>
              <w:keepLines/>
              <w:spacing w:after="0"/>
            </w:pPr>
            <w:r>
              <w:rPr>
                <w:rFonts w:ascii="Aptos" w:hAnsi="Aptos"/>
                <w:b w:val="0"/>
                <w:sz w:val="13"/>
              </w:rPr>
              <w:t>Ongoing</w:t>
            </w:r>
          </w:p>
        </w:tc>
        <w:tc>
          <w:tcPr>
            <w:tcW w:type="dxa" w:w="4752"/>
            <w:tcMar>
              <w:top w:w="65" w:type="dxa"/>
              <w:start w:w="65" w:type="dxa"/>
              <w:bottom w:w="65" w:type="dxa"/>
              <w:end w:w="65" w:type="dxa"/>
            </w:tcMar>
            <w:vAlign w:val="top"/>
          </w:tcPr>
          <w:p>
            <w:pPr>
              <w:keepLines/>
              <w:spacing w:after="0"/>
            </w:pPr>
            <w:r>
              <w:rPr>
                <w:rFonts w:ascii="Aptos" w:hAnsi="Aptos"/>
                <w:b w:val="0"/>
                <w:sz w:val="13"/>
              </w:rPr>
              <w:t>Improve relevance/evaluation, automate governance, onboard additional policy domains and approved enterprise knowledge sources.</w:t>
            </w:r>
          </w:p>
        </w:tc>
        <w:tc>
          <w:tcPr>
            <w:tcW w:type="dxa" w:w="3240"/>
            <w:tcMar>
              <w:top w:w="65" w:type="dxa"/>
              <w:start w:w="65" w:type="dxa"/>
              <w:bottom w:w="65" w:type="dxa"/>
              <w:end w:w="65" w:type="dxa"/>
            </w:tcMar>
            <w:vAlign w:val="top"/>
          </w:tcPr>
          <w:p>
            <w:pPr>
              <w:keepLines/>
              <w:spacing w:after="0"/>
            </w:pPr>
            <w:r>
              <w:rPr>
                <w:rFonts w:ascii="Aptos" w:hAnsi="Aptos"/>
                <w:b w:val="0"/>
                <w:sz w:val="13"/>
              </w:rPr>
              <w:t>Continuous improvement and reusable knowledge platform.</w:t>
            </w:r>
          </w:p>
        </w:tc>
        <w:tc>
          <w:tcPr>
            <w:tcW w:type="dxa" w:w="1224"/>
            <w:tcMar>
              <w:top w:w="65" w:type="dxa"/>
              <w:start w:w="65" w:type="dxa"/>
              <w:bottom w:w="65" w:type="dxa"/>
              <w:end w:w="65" w:type="dxa"/>
            </w:tcMar>
            <w:vAlign w:val="top"/>
          </w:tcPr>
          <w:p>
            <w:pPr>
              <w:keepLines/>
              <w:spacing w:after="0"/>
            </w:pPr>
            <w:r>
              <w:rPr>
                <w:rFonts w:ascii="Aptos" w:hAnsi="Aptos"/>
                <w:b w:val="0"/>
                <w:sz w:val="13"/>
              </w:rPr>
              <w:t>SC-04, SC-08, SC-09</w:t>
            </w:r>
          </w:p>
        </w:tc>
      </w:tr>
    </w:tbl>
    <w:p>
      <w:pPr>
        <w:spacing w:after="20"/>
      </w:pPr>
    </w:p>
    <w:p>
      <w:pPr>
        <w:pStyle w:val="Heading1"/>
        <w:keepNext/>
      </w:pPr>
      <w:r>
        <w:t>13. Solution Component Implementation &amp; Technical Team Alignment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70" w:type="dxa"/>
              <w:bottom w:w="70" w:type="dxa"/>
              <w:end w:w="70" w:type="dxa"/>
            </w:tcMar>
            <w:vAlign w:val="center"/>
          </w:tcPr>
          <w:p>
            <w:pPr>
              <w:keepLines/>
              <w:jc w:val="center"/>
            </w:pPr>
            <w:r>
              <w:rPr>
                <w:rFonts w:ascii="Aptos" w:hAnsi="Aptos"/>
                <w:b/>
                <w:color w:val="FFFFFF"/>
                <w:sz w:val="14"/>
              </w:rPr>
              <w:t>Solution Component</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4"/>
              </w:rPr>
              <w:t>Primary Technical / Business Team</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4"/>
              </w:rPr>
              <w:t>Implementation Responsibilities</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4"/>
              </w:rPr>
              <w:t>Key Collaborators</w:t>
            </w:r>
          </w:p>
        </w:tc>
      </w:tr>
      <w:tr>
        <w:tc>
          <w:tcPr>
            <w:tcW w:type="dxa" w:w="2232"/>
            <w:tcMar>
              <w:top w:w="65" w:type="dxa"/>
              <w:start w:w="65" w:type="dxa"/>
              <w:bottom w:w="65" w:type="dxa"/>
              <w:end w:w="65" w:type="dxa"/>
            </w:tcMar>
            <w:vAlign w:val="top"/>
          </w:tcPr>
          <w:p>
            <w:pPr>
              <w:keepLines/>
              <w:spacing w:after="0"/>
            </w:pPr>
            <w:r>
              <w:rPr>
                <w:rFonts w:ascii="Aptos" w:hAnsi="Aptos"/>
                <w:b w:val="0"/>
                <w:sz w:val="14"/>
              </w:rPr>
              <w:t>React / TypeScript Chat UI</w:t>
            </w:r>
          </w:p>
        </w:tc>
        <w:tc>
          <w:tcPr>
            <w:tcW w:type="dxa" w:w="2232"/>
            <w:tcMar>
              <w:top w:w="65" w:type="dxa"/>
              <w:start w:w="65" w:type="dxa"/>
              <w:bottom w:w="65" w:type="dxa"/>
              <w:end w:w="65" w:type="dxa"/>
            </w:tcMar>
            <w:vAlign w:val="top"/>
          </w:tcPr>
          <w:p>
            <w:pPr>
              <w:keepLines/>
              <w:spacing w:after="0"/>
            </w:pPr>
            <w:r>
              <w:rPr>
                <w:rFonts w:ascii="Aptos" w:hAnsi="Aptos"/>
                <w:b w:val="0"/>
                <w:sz w:val="14"/>
              </w:rPr>
              <w:t>Web/Application Engineering</w:t>
            </w:r>
          </w:p>
        </w:tc>
        <w:tc>
          <w:tcPr>
            <w:tcW w:type="dxa" w:w="4896"/>
            <w:tcMar>
              <w:top w:w="65" w:type="dxa"/>
              <w:start w:w="65" w:type="dxa"/>
              <w:bottom w:w="65" w:type="dxa"/>
              <w:end w:w="65" w:type="dxa"/>
            </w:tcMar>
            <w:vAlign w:val="top"/>
          </w:tcPr>
          <w:p>
            <w:pPr>
              <w:keepLines/>
              <w:spacing w:after="0"/>
            </w:pPr>
            <w:r>
              <w:rPr>
                <w:rFonts w:ascii="Aptos" w:hAnsi="Aptos"/>
                <w:b w:val="0"/>
                <w:sz w:val="14"/>
              </w:rPr>
              <w:t>UX, accessibility, chat state, citations, feedback, error handling, secure API integration.</w:t>
            </w:r>
          </w:p>
        </w:tc>
        <w:tc>
          <w:tcPr>
            <w:tcW w:type="dxa" w:w="2880"/>
            <w:tcMar>
              <w:top w:w="65" w:type="dxa"/>
              <w:start w:w="65" w:type="dxa"/>
              <w:bottom w:w="65" w:type="dxa"/>
              <w:end w:w="65" w:type="dxa"/>
            </w:tcMar>
            <w:vAlign w:val="top"/>
          </w:tcPr>
          <w:p>
            <w:pPr>
              <w:keepLines/>
              <w:spacing w:after="0"/>
            </w:pPr>
            <w:r>
              <w:rPr>
                <w:rFonts w:ascii="Aptos" w:hAnsi="Aptos"/>
                <w:b w:val="0"/>
                <w:sz w:val="14"/>
              </w:rPr>
              <w:t>Product Owner; Enterprise Architecture; Identity/Security; QA</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API / RAG Orchestration</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Cloud Application / Integration Engineering</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API contract, input validation, retrieval calls, prompt assembly, policy controls, retries, response formatting.</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AI/ML Engineering; Security; Enterprise Architecture; SRE</w:t>
            </w:r>
          </w:p>
        </w:tc>
      </w:tr>
      <w:tr>
        <w:tc>
          <w:tcPr>
            <w:tcW w:type="dxa" w:w="2232"/>
            <w:tcMar>
              <w:top w:w="65" w:type="dxa"/>
              <w:start w:w="65" w:type="dxa"/>
              <w:bottom w:w="65" w:type="dxa"/>
              <w:end w:w="65" w:type="dxa"/>
            </w:tcMar>
            <w:vAlign w:val="top"/>
          </w:tcPr>
          <w:p>
            <w:pPr>
              <w:keepLines/>
              <w:spacing w:after="0"/>
            </w:pPr>
            <w:r>
              <w:rPr>
                <w:rFonts w:ascii="Aptos" w:hAnsi="Aptos"/>
                <w:b w:val="0"/>
                <w:sz w:val="14"/>
              </w:rPr>
              <w:t>Azure Blob Storage Policy Repository</w:t>
            </w:r>
          </w:p>
        </w:tc>
        <w:tc>
          <w:tcPr>
            <w:tcW w:type="dxa" w:w="2232"/>
            <w:tcMar>
              <w:top w:w="65" w:type="dxa"/>
              <w:start w:w="65" w:type="dxa"/>
              <w:bottom w:w="65" w:type="dxa"/>
              <w:end w:w="65" w:type="dxa"/>
            </w:tcMar>
            <w:vAlign w:val="top"/>
          </w:tcPr>
          <w:p>
            <w:pPr>
              <w:keepLines/>
              <w:spacing w:after="0"/>
            </w:pPr>
            <w:r>
              <w:rPr>
                <w:rFonts w:ascii="Aptos" w:hAnsi="Aptos"/>
                <w:b w:val="0"/>
                <w:sz w:val="14"/>
              </w:rPr>
              <w:t>Cloud Platform / Data Platform</w:t>
            </w:r>
          </w:p>
        </w:tc>
        <w:tc>
          <w:tcPr>
            <w:tcW w:type="dxa" w:w="4896"/>
            <w:tcMar>
              <w:top w:w="65" w:type="dxa"/>
              <w:start w:w="65" w:type="dxa"/>
              <w:bottom w:w="65" w:type="dxa"/>
              <w:end w:w="65" w:type="dxa"/>
            </w:tcMar>
            <w:vAlign w:val="top"/>
          </w:tcPr>
          <w:p>
            <w:pPr>
              <w:keepLines/>
              <w:spacing w:after="0"/>
            </w:pPr>
            <w:r>
              <w:rPr>
                <w:rFonts w:ascii="Aptos" w:hAnsi="Aptos"/>
                <w:b w:val="0"/>
                <w:sz w:val="14"/>
              </w:rPr>
              <w:t>Storage design, lifecycle, encryption, metadata conventions, access, retention, source publishing path.</w:t>
            </w:r>
          </w:p>
        </w:tc>
        <w:tc>
          <w:tcPr>
            <w:tcW w:type="dxa" w:w="2880"/>
            <w:tcMar>
              <w:top w:w="65" w:type="dxa"/>
              <w:start w:w="65" w:type="dxa"/>
              <w:bottom w:w="65" w:type="dxa"/>
              <w:end w:w="65" w:type="dxa"/>
            </w:tcMar>
            <w:vAlign w:val="top"/>
          </w:tcPr>
          <w:p>
            <w:pPr>
              <w:keepLines/>
              <w:spacing w:after="0"/>
            </w:pPr>
            <w:r>
              <w:rPr>
                <w:rFonts w:ascii="Aptos" w:hAnsi="Aptos"/>
                <w:b w:val="0"/>
                <w:sz w:val="14"/>
              </w:rPr>
              <w:t>Policy Owners; Records/Data Governance; Security</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Azure AI Search</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Search / AI Platform Engineering</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Index schema, fields, vector configuration, semantic/hybrid retrieval, filters, scoring, query tuning.</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AI/ML Engineering; Data Engineering; Enterprise Architecture</w:t>
            </w:r>
          </w:p>
        </w:tc>
      </w:tr>
      <w:tr>
        <w:tc>
          <w:tcPr>
            <w:tcW w:type="dxa" w:w="2232"/>
            <w:tcMar>
              <w:top w:w="65" w:type="dxa"/>
              <w:start w:w="65" w:type="dxa"/>
              <w:bottom w:w="65" w:type="dxa"/>
              <w:end w:w="65" w:type="dxa"/>
            </w:tcMar>
            <w:vAlign w:val="top"/>
          </w:tcPr>
          <w:p>
            <w:pPr>
              <w:keepLines/>
              <w:spacing w:after="0"/>
            </w:pPr>
            <w:r>
              <w:rPr>
                <w:rFonts w:ascii="Aptos" w:hAnsi="Aptos"/>
                <w:b w:val="0"/>
                <w:sz w:val="14"/>
              </w:rPr>
              <w:t>Policy Chunking &amp; Enrichment</w:t>
            </w:r>
          </w:p>
        </w:tc>
        <w:tc>
          <w:tcPr>
            <w:tcW w:type="dxa" w:w="2232"/>
            <w:tcMar>
              <w:top w:w="65" w:type="dxa"/>
              <w:start w:w="65" w:type="dxa"/>
              <w:bottom w:w="65" w:type="dxa"/>
              <w:end w:w="65" w:type="dxa"/>
            </w:tcMar>
            <w:vAlign w:val="top"/>
          </w:tcPr>
          <w:p>
            <w:pPr>
              <w:keepLines/>
              <w:spacing w:after="0"/>
            </w:pPr>
            <w:r>
              <w:rPr>
                <w:rFonts w:ascii="Aptos" w:hAnsi="Aptos"/>
                <w:b w:val="0"/>
                <w:sz w:val="14"/>
              </w:rPr>
              <w:t>Data / AI Engineering</w:t>
            </w:r>
          </w:p>
        </w:tc>
        <w:tc>
          <w:tcPr>
            <w:tcW w:type="dxa" w:w="4896"/>
            <w:tcMar>
              <w:top w:w="65" w:type="dxa"/>
              <w:start w:w="65" w:type="dxa"/>
              <w:bottom w:w="65" w:type="dxa"/>
              <w:end w:w="65" w:type="dxa"/>
            </w:tcMar>
            <w:vAlign w:val="top"/>
          </w:tcPr>
          <w:p>
            <w:pPr>
              <w:keepLines/>
              <w:spacing w:after="0"/>
            </w:pPr>
            <w:r>
              <w:rPr>
                <w:rFonts w:ascii="Aptos" w:hAnsi="Aptos"/>
                <w:b w:val="0"/>
                <w:sz w:val="14"/>
              </w:rPr>
              <w:t>Document parsing, chunk strategy, metadata propagation, quality validation, error handling.</w:t>
            </w:r>
          </w:p>
        </w:tc>
        <w:tc>
          <w:tcPr>
            <w:tcW w:type="dxa" w:w="2880"/>
            <w:tcMar>
              <w:top w:w="65" w:type="dxa"/>
              <w:start w:w="65" w:type="dxa"/>
              <w:bottom w:w="65" w:type="dxa"/>
              <w:end w:w="65" w:type="dxa"/>
            </w:tcMar>
            <w:vAlign w:val="top"/>
          </w:tcPr>
          <w:p>
            <w:pPr>
              <w:keepLines/>
              <w:spacing w:after="0"/>
            </w:pPr>
            <w:r>
              <w:rPr>
                <w:rFonts w:ascii="Aptos" w:hAnsi="Aptos"/>
                <w:b w:val="0"/>
                <w:sz w:val="14"/>
              </w:rPr>
              <w:t>Policy Owners; Search Engineering</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Foundry Embeddings Deployment</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AI/ML Platform Engineering</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Embedding model deployment/configuration, capacity, version control, evaluation compatibility.</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Cloud Platform; Search Engineering; FinOps</w:t>
            </w:r>
          </w:p>
        </w:tc>
      </w:tr>
      <w:tr>
        <w:tc>
          <w:tcPr>
            <w:tcW w:type="dxa" w:w="2232"/>
            <w:tcMar>
              <w:top w:w="65" w:type="dxa"/>
              <w:start w:w="65" w:type="dxa"/>
              <w:bottom w:w="65" w:type="dxa"/>
              <w:end w:w="65" w:type="dxa"/>
            </w:tcMar>
            <w:vAlign w:val="top"/>
          </w:tcPr>
          <w:p>
            <w:pPr>
              <w:keepLines/>
              <w:spacing w:after="0"/>
            </w:pPr>
            <w:r>
              <w:rPr>
                <w:rFonts w:ascii="Aptos" w:hAnsi="Aptos"/>
                <w:b w:val="0"/>
                <w:sz w:val="14"/>
              </w:rPr>
              <w:t>Foundry LLM Deployment</w:t>
            </w:r>
          </w:p>
        </w:tc>
        <w:tc>
          <w:tcPr>
            <w:tcW w:type="dxa" w:w="2232"/>
            <w:tcMar>
              <w:top w:w="65" w:type="dxa"/>
              <w:start w:w="65" w:type="dxa"/>
              <w:bottom w:w="65" w:type="dxa"/>
              <w:end w:w="65" w:type="dxa"/>
            </w:tcMar>
            <w:vAlign w:val="top"/>
          </w:tcPr>
          <w:p>
            <w:pPr>
              <w:keepLines/>
              <w:spacing w:after="0"/>
            </w:pPr>
            <w:r>
              <w:rPr>
                <w:rFonts w:ascii="Aptos" w:hAnsi="Aptos"/>
                <w:b w:val="0"/>
                <w:sz w:val="14"/>
              </w:rPr>
              <w:t>AI/ML Platform Engineering</w:t>
            </w:r>
          </w:p>
        </w:tc>
        <w:tc>
          <w:tcPr>
            <w:tcW w:type="dxa" w:w="4896"/>
            <w:tcMar>
              <w:top w:w="65" w:type="dxa"/>
              <w:start w:w="65" w:type="dxa"/>
              <w:bottom w:w="65" w:type="dxa"/>
              <w:end w:w="65" w:type="dxa"/>
            </w:tcMar>
            <w:vAlign w:val="top"/>
          </w:tcPr>
          <w:p>
            <w:pPr>
              <w:keepLines/>
              <w:spacing w:after="0"/>
            </w:pPr>
            <w:r>
              <w:rPr>
                <w:rFonts w:ascii="Aptos" w:hAnsi="Aptos"/>
                <w:b w:val="0"/>
                <w:sz w:val="14"/>
              </w:rPr>
              <w:t>Approved model deployment, inference settings, quota/capacity, version lifecycle, model change testing.</w:t>
            </w:r>
          </w:p>
        </w:tc>
        <w:tc>
          <w:tcPr>
            <w:tcW w:type="dxa" w:w="2880"/>
            <w:tcMar>
              <w:top w:w="65" w:type="dxa"/>
              <w:start w:w="65" w:type="dxa"/>
              <w:bottom w:w="65" w:type="dxa"/>
              <w:end w:w="65" w:type="dxa"/>
            </w:tcMar>
            <w:vAlign w:val="top"/>
          </w:tcPr>
          <w:p>
            <w:pPr>
              <w:keepLines/>
              <w:spacing w:after="0"/>
            </w:pPr>
            <w:r>
              <w:rPr>
                <w:rFonts w:ascii="Aptos" w:hAnsi="Aptos"/>
                <w:b w:val="0"/>
                <w:sz w:val="14"/>
              </w:rPr>
              <w:t>Security/Responsible AI; Cloud Platform; FinOps</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Prompt &amp; Guardrail Configuration</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AI/ML Engineering</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System instructions, evidence-only response rules, ambiguity/refusal behavior, escalation, prompt versioning.</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Policy SMEs; Legal/Compliance; Security; QA</w:t>
            </w:r>
          </w:p>
        </w:tc>
      </w:tr>
      <w:tr>
        <w:tc>
          <w:tcPr>
            <w:tcW w:type="dxa" w:w="2232"/>
            <w:tcMar>
              <w:top w:w="65" w:type="dxa"/>
              <w:start w:w="65" w:type="dxa"/>
              <w:bottom w:w="65" w:type="dxa"/>
              <w:end w:w="65" w:type="dxa"/>
            </w:tcMar>
            <w:vAlign w:val="top"/>
          </w:tcPr>
          <w:p>
            <w:pPr>
              <w:keepLines/>
              <w:spacing w:after="0"/>
            </w:pPr>
            <w:r>
              <w:rPr>
                <w:rFonts w:ascii="Aptos" w:hAnsi="Aptos"/>
                <w:b w:val="0"/>
                <w:sz w:val="14"/>
              </w:rPr>
              <w:t>Microsoft Entra ID / RBAC</w:t>
            </w:r>
          </w:p>
        </w:tc>
        <w:tc>
          <w:tcPr>
            <w:tcW w:type="dxa" w:w="2232"/>
            <w:tcMar>
              <w:top w:w="65" w:type="dxa"/>
              <w:start w:w="65" w:type="dxa"/>
              <w:bottom w:w="65" w:type="dxa"/>
              <w:end w:w="65" w:type="dxa"/>
            </w:tcMar>
            <w:vAlign w:val="top"/>
          </w:tcPr>
          <w:p>
            <w:pPr>
              <w:keepLines/>
              <w:spacing w:after="0"/>
            </w:pPr>
            <w:r>
              <w:rPr>
                <w:rFonts w:ascii="Aptos" w:hAnsi="Aptos"/>
                <w:b w:val="0"/>
                <w:sz w:val="14"/>
              </w:rPr>
              <w:t>Identity &amp; Access Management</w:t>
            </w:r>
          </w:p>
        </w:tc>
        <w:tc>
          <w:tcPr>
            <w:tcW w:type="dxa" w:w="4896"/>
            <w:tcMar>
              <w:top w:w="65" w:type="dxa"/>
              <w:start w:w="65" w:type="dxa"/>
              <w:bottom w:w="65" w:type="dxa"/>
              <w:end w:w="65" w:type="dxa"/>
            </w:tcMar>
            <w:vAlign w:val="top"/>
          </w:tcPr>
          <w:p>
            <w:pPr>
              <w:keepLines/>
              <w:spacing w:after="0"/>
            </w:pPr>
            <w:r>
              <w:rPr>
                <w:rFonts w:ascii="Aptos" w:hAnsi="Aptos"/>
                <w:b w:val="0"/>
                <w:sz w:val="14"/>
              </w:rPr>
              <w:t>Authentication, authorization, groups/roles, managed identities/service principals, least privilege.</w:t>
            </w:r>
          </w:p>
        </w:tc>
        <w:tc>
          <w:tcPr>
            <w:tcW w:type="dxa" w:w="2880"/>
            <w:tcMar>
              <w:top w:w="65" w:type="dxa"/>
              <w:start w:w="65" w:type="dxa"/>
              <w:bottom w:w="65" w:type="dxa"/>
              <w:end w:w="65" w:type="dxa"/>
            </w:tcMar>
            <w:vAlign w:val="top"/>
          </w:tcPr>
          <w:p>
            <w:pPr>
              <w:keepLines/>
              <w:spacing w:after="0"/>
            </w:pPr>
            <w:r>
              <w:rPr>
                <w:rFonts w:ascii="Aptos" w:hAnsi="Aptos"/>
                <w:b w:val="0"/>
                <w:sz w:val="14"/>
              </w:rPr>
              <w:t>Security Architecture; App Engineering; Cloud Platform</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Secrets / Key Management</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Cloud Security / Platform Engineering</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Secret storage, certificate/key lifecycle, credential rotation, removal of embedded secrets.</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IAM; App Engineering</w:t>
            </w:r>
          </w:p>
        </w:tc>
      </w:tr>
      <w:tr>
        <w:tc>
          <w:tcPr>
            <w:tcW w:type="dxa" w:w="2232"/>
            <w:tcMar>
              <w:top w:w="65" w:type="dxa"/>
              <w:start w:w="65" w:type="dxa"/>
              <w:bottom w:w="65" w:type="dxa"/>
              <w:end w:w="65" w:type="dxa"/>
            </w:tcMar>
            <w:vAlign w:val="top"/>
          </w:tcPr>
          <w:p>
            <w:pPr>
              <w:keepLines/>
              <w:spacing w:after="0"/>
            </w:pPr>
            <w:r>
              <w:rPr>
                <w:rFonts w:ascii="Aptos" w:hAnsi="Aptos"/>
                <w:b w:val="0"/>
                <w:sz w:val="14"/>
              </w:rPr>
              <w:t>Observability &amp; Alerting</w:t>
            </w:r>
          </w:p>
        </w:tc>
        <w:tc>
          <w:tcPr>
            <w:tcW w:type="dxa" w:w="2232"/>
            <w:tcMar>
              <w:top w:w="65" w:type="dxa"/>
              <w:start w:w="65" w:type="dxa"/>
              <w:bottom w:w="65" w:type="dxa"/>
              <w:end w:w="65" w:type="dxa"/>
            </w:tcMar>
            <w:vAlign w:val="top"/>
          </w:tcPr>
          <w:p>
            <w:pPr>
              <w:keepLines/>
              <w:spacing w:after="0"/>
            </w:pPr>
            <w:r>
              <w:rPr>
                <w:rFonts w:ascii="Aptos" w:hAnsi="Aptos"/>
                <w:b w:val="0"/>
                <w:sz w:val="14"/>
              </w:rPr>
              <w:t>SRE / Cloud Operations</w:t>
            </w:r>
          </w:p>
        </w:tc>
        <w:tc>
          <w:tcPr>
            <w:tcW w:type="dxa" w:w="4896"/>
            <w:tcMar>
              <w:top w:w="65" w:type="dxa"/>
              <w:start w:w="65" w:type="dxa"/>
              <w:bottom w:w="65" w:type="dxa"/>
              <w:end w:w="65" w:type="dxa"/>
            </w:tcMar>
            <w:vAlign w:val="top"/>
          </w:tcPr>
          <w:p>
            <w:pPr>
              <w:keepLines/>
              <w:spacing w:after="0"/>
            </w:pPr>
            <w:r>
              <w:rPr>
                <w:rFonts w:ascii="Aptos" w:hAnsi="Aptos"/>
                <w:b w:val="0"/>
                <w:sz w:val="14"/>
              </w:rPr>
              <w:t>Application metrics, traces, search failures, model failures, latency, availability, alert routing, dashboards.</w:t>
            </w:r>
          </w:p>
        </w:tc>
        <w:tc>
          <w:tcPr>
            <w:tcW w:type="dxa" w:w="2880"/>
            <w:tcMar>
              <w:top w:w="65" w:type="dxa"/>
              <w:start w:w="65" w:type="dxa"/>
              <w:bottom w:w="65" w:type="dxa"/>
              <w:end w:w="65" w:type="dxa"/>
            </w:tcMar>
            <w:vAlign w:val="top"/>
          </w:tcPr>
          <w:p>
            <w:pPr>
              <w:keepLines/>
              <w:spacing w:after="0"/>
            </w:pPr>
            <w:r>
              <w:rPr>
                <w:rFonts w:ascii="Aptos" w:hAnsi="Aptos"/>
                <w:b w:val="0"/>
                <w:sz w:val="14"/>
              </w:rPr>
              <w:t>App Engineering; AI Engineering; Service Management</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Evaluation &amp; Test Harness</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AI Quality / QA Engineering</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Golden question set, retrieval metrics, groundedness checks, regression tests, performance and security testing.</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Policy SMEs; AI Engineering; Product Owner</w:t>
            </w:r>
          </w:p>
        </w:tc>
      </w:tr>
      <w:tr>
        <w:tc>
          <w:tcPr>
            <w:tcW w:type="dxa" w:w="2232"/>
            <w:tcMar>
              <w:top w:w="65" w:type="dxa"/>
              <w:start w:w="65" w:type="dxa"/>
              <w:bottom w:w="65" w:type="dxa"/>
              <w:end w:w="65" w:type="dxa"/>
            </w:tcMar>
            <w:vAlign w:val="top"/>
          </w:tcPr>
          <w:p>
            <w:pPr>
              <w:keepLines/>
              <w:spacing w:after="0"/>
            </w:pPr>
            <w:r>
              <w:rPr>
                <w:rFonts w:ascii="Aptos" w:hAnsi="Aptos"/>
                <w:b w:val="0"/>
                <w:sz w:val="14"/>
              </w:rPr>
              <w:t>CI/CD &amp; Infrastructure as Code</w:t>
            </w:r>
          </w:p>
        </w:tc>
        <w:tc>
          <w:tcPr>
            <w:tcW w:type="dxa" w:w="2232"/>
            <w:tcMar>
              <w:top w:w="65" w:type="dxa"/>
              <w:start w:w="65" w:type="dxa"/>
              <w:bottom w:w="65" w:type="dxa"/>
              <w:end w:w="65" w:type="dxa"/>
            </w:tcMar>
            <w:vAlign w:val="top"/>
          </w:tcPr>
          <w:p>
            <w:pPr>
              <w:keepLines/>
              <w:spacing w:after="0"/>
            </w:pPr>
            <w:r>
              <w:rPr>
                <w:rFonts w:ascii="Aptos" w:hAnsi="Aptos"/>
                <w:b w:val="0"/>
                <w:sz w:val="14"/>
              </w:rPr>
              <w:t>DevSecOps / Cloud Platform</w:t>
            </w:r>
          </w:p>
        </w:tc>
        <w:tc>
          <w:tcPr>
            <w:tcW w:type="dxa" w:w="4896"/>
            <w:tcMar>
              <w:top w:w="65" w:type="dxa"/>
              <w:start w:w="65" w:type="dxa"/>
              <w:bottom w:w="65" w:type="dxa"/>
              <w:end w:w="65" w:type="dxa"/>
            </w:tcMar>
            <w:vAlign w:val="top"/>
          </w:tcPr>
          <w:p>
            <w:pPr>
              <w:keepLines/>
              <w:spacing w:after="0"/>
            </w:pPr>
            <w:r>
              <w:rPr>
                <w:rFonts w:ascii="Aptos" w:hAnsi="Aptos"/>
                <w:b w:val="0"/>
                <w:sz w:val="14"/>
              </w:rPr>
              <w:t>Environment provisioning, build/release pipelines, configuration promotion, rollback, policy-as-code.</w:t>
            </w:r>
          </w:p>
        </w:tc>
        <w:tc>
          <w:tcPr>
            <w:tcW w:type="dxa" w:w="2880"/>
            <w:tcMar>
              <w:top w:w="65" w:type="dxa"/>
              <w:start w:w="65" w:type="dxa"/>
              <w:bottom w:w="65" w:type="dxa"/>
              <w:end w:w="65" w:type="dxa"/>
            </w:tcMar>
            <w:vAlign w:val="top"/>
          </w:tcPr>
          <w:p>
            <w:pPr>
              <w:keepLines/>
              <w:spacing w:after="0"/>
            </w:pPr>
            <w:r>
              <w:rPr>
                <w:rFonts w:ascii="Aptos" w:hAnsi="Aptos"/>
                <w:b w:val="0"/>
                <w:sz w:val="14"/>
              </w:rPr>
              <w:t>App/AI/Search teams; Security; SRE</w:t>
            </w:r>
          </w:p>
        </w:tc>
      </w:tr>
      <w:tr>
        <w:tc>
          <w:tcPr>
            <w:tcW w:type="dxa" w:w="2232"/>
            <w:tcMar>
              <w:top w:w="65" w:type="dxa"/>
              <w:start w:w="65" w:type="dxa"/>
              <w:bottom w:w="65" w:type="dxa"/>
              <w:end w:w="65" w:type="dxa"/>
            </w:tcMar>
            <w:vAlign w:val="top"/>
            <w:shd w:fill="F8FAFC"/>
          </w:tcPr>
          <w:p>
            <w:pPr>
              <w:keepLines/>
              <w:spacing w:after="0"/>
            </w:pPr>
            <w:r>
              <w:rPr>
                <w:rFonts w:ascii="Aptos" w:hAnsi="Aptos"/>
                <w:b w:val="0"/>
                <w:sz w:val="14"/>
              </w:rPr>
              <w:t>Policy Content Governance</w:t>
            </w:r>
          </w:p>
        </w:tc>
        <w:tc>
          <w:tcPr>
            <w:tcW w:type="dxa" w:w="2232"/>
            <w:tcMar>
              <w:top w:w="65" w:type="dxa"/>
              <w:start w:w="65" w:type="dxa"/>
              <w:bottom w:w="65" w:type="dxa"/>
              <w:end w:w="65" w:type="dxa"/>
            </w:tcMar>
            <w:vAlign w:val="top"/>
            <w:shd w:fill="F8FAFC"/>
          </w:tcPr>
          <w:p>
            <w:pPr>
              <w:keepLines/>
              <w:spacing w:after="0"/>
            </w:pPr>
            <w:r>
              <w:rPr>
                <w:rFonts w:ascii="Aptos" w:hAnsi="Aptos"/>
                <w:b w:val="0"/>
                <w:sz w:val="14"/>
              </w:rPr>
              <w:t>Business Policy Owners / Governance Office</w:t>
            </w:r>
          </w:p>
        </w:tc>
        <w:tc>
          <w:tcPr>
            <w:tcW w:type="dxa" w:w="4896"/>
            <w:tcMar>
              <w:top w:w="65" w:type="dxa"/>
              <w:start w:w="65" w:type="dxa"/>
              <w:bottom w:w="65" w:type="dxa"/>
              <w:end w:w="65" w:type="dxa"/>
            </w:tcMar>
            <w:vAlign w:val="top"/>
            <w:shd w:fill="F8FAFC"/>
          </w:tcPr>
          <w:p>
            <w:pPr>
              <w:keepLines/>
              <w:spacing w:after="0"/>
            </w:pPr>
            <w:r>
              <w:rPr>
                <w:rFonts w:ascii="Aptos" w:hAnsi="Aptos"/>
                <w:b w:val="0"/>
                <w:sz w:val="14"/>
              </w:rPr>
              <w:t>Authoritative source approval, metadata, review dates, retirement, escalation ownership.</w:t>
            </w:r>
          </w:p>
        </w:tc>
        <w:tc>
          <w:tcPr>
            <w:tcW w:type="dxa" w:w="2880"/>
            <w:tcMar>
              <w:top w:w="65" w:type="dxa"/>
              <w:start w:w="65" w:type="dxa"/>
              <w:bottom w:w="65" w:type="dxa"/>
              <w:end w:w="65" w:type="dxa"/>
            </w:tcMar>
            <w:vAlign w:val="top"/>
            <w:shd w:fill="F8FAFC"/>
          </w:tcPr>
          <w:p>
            <w:pPr>
              <w:keepLines/>
              <w:spacing w:after="0"/>
            </w:pPr>
            <w:r>
              <w:rPr>
                <w:rFonts w:ascii="Aptos" w:hAnsi="Aptos"/>
                <w:b w:val="0"/>
                <w:sz w:val="14"/>
              </w:rPr>
              <w:t>Legal; Compliance; HR; IT; Records Management</w:t>
            </w:r>
          </w:p>
        </w:tc>
      </w:tr>
      <w:tr>
        <w:tc>
          <w:tcPr>
            <w:tcW w:type="dxa" w:w="2232"/>
            <w:tcMar>
              <w:top w:w="65" w:type="dxa"/>
              <w:start w:w="65" w:type="dxa"/>
              <w:bottom w:w="65" w:type="dxa"/>
              <w:end w:w="65" w:type="dxa"/>
            </w:tcMar>
            <w:vAlign w:val="top"/>
          </w:tcPr>
          <w:p>
            <w:pPr>
              <w:keepLines/>
              <w:spacing w:after="0"/>
            </w:pPr>
            <w:r>
              <w:rPr>
                <w:rFonts w:ascii="Aptos" w:hAnsi="Aptos"/>
                <w:b w:val="0"/>
                <w:sz w:val="14"/>
              </w:rPr>
              <w:t>Analytics / KPI Reporting</w:t>
            </w:r>
          </w:p>
        </w:tc>
        <w:tc>
          <w:tcPr>
            <w:tcW w:type="dxa" w:w="2232"/>
            <w:tcMar>
              <w:top w:w="65" w:type="dxa"/>
              <w:start w:w="65" w:type="dxa"/>
              <w:bottom w:w="65" w:type="dxa"/>
              <w:end w:w="65" w:type="dxa"/>
            </w:tcMar>
            <w:vAlign w:val="top"/>
          </w:tcPr>
          <w:p>
            <w:pPr>
              <w:keepLines/>
              <w:spacing w:after="0"/>
            </w:pPr>
            <w:r>
              <w:rPr>
                <w:rFonts w:ascii="Aptos" w:hAnsi="Aptos"/>
                <w:b w:val="0"/>
                <w:sz w:val="14"/>
              </w:rPr>
              <w:t>Data &amp; Analytics / Product Analytics</w:t>
            </w:r>
          </w:p>
        </w:tc>
        <w:tc>
          <w:tcPr>
            <w:tcW w:type="dxa" w:w="4896"/>
            <w:tcMar>
              <w:top w:w="65" w:type="dxa"/>
              <w:start w:w="65" w:type="dxa"/>
              <w:bottom w:w="65" w:type="dxa"/>
              <w:end w:w="65" w:type="dxa"/>
            </w:tcMar>
            <w:vAlign w:val="top"/>
          </w:tcPr>
          <w:p>
            <w:pPr>
              <w:keepLines/>
              <w:spacing w:after="0"/>
            </w:pPr>
            <w:r>
              <w:rPr>
                <w:rFonts w:ascii="Aptos" w:hAnsi="Aptos"/>
                <w:b w:val="0"/>
                <w:sz w:val="14"/>
              </w:rPr>
              <w:t>Adoption, self-service, latency, quality, unsupported answers, content freshness, support-deflection reporting.</w:t>
            </w:r>
          </w:p>
        </w:tc>
        <w:tc>
          <w:tcPr>
            <w:tcW w:type="dxa" w:w="2880"/>
            <w:tcMar>
              <w:top w:w="65" w:type="dxa"/>
              <w:start w:w="65" w:type="dxa"/>
              <w:bottom w:w="65" w:type="dxa"/>
              <w:end w:w="65" w:type="dxa"/>
            </w:tcMar>
            <w:vAlign w:val="top"/>
          </w:tcPr>
          <w:p>
            <w:pPr>
              <w:keepLines/>
              <w:spacing w:after="0"/>
            </w:pPr>
            <w:r>
              <w:rPr>
                <w:rFonts w:ascii="Aptos" w:hAnsi="Aptos"/>
                <w:b w:val="0"/>
                <w:sz w:val="14"/>
              </w:rPr>
              <w:t>Product Owner; SRE; Support Functions</w:t>
            </w:r>
          </w:p>
        </w:tc>
      </w:tr>
    </w:tbl>
    <w:p>
      <w:pPr>
        <w:spacing w:after="20"/>
      </w:pPr>
    </w:p>
    <w:p>
      <w:pPr>
        <w:pStyle w:val="Heading1"/>
        <w:keepNext/>
      </w:pPr>
      <w:r>
        <w:t>14. Business Capability-to-Solution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Business Capability</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Enabling Candidates</w:t>
            </w:r>
          </w:p>
        </w:tc>
        <w:tc>
          <w:tcPr>
            <w:tcW w:type="dxa" w:w="3360"/>
            <w:shd w:fill="17365D"/>
            <w:tcMar>
              <w:top w:w="70" w:type="dxa"/>
              <w:start w:w="70" w:type="dxa"/>
              <w:bottom w:w="70" w:type="dxa"/>
              <w:end w:w="70" w:type="dxa"/>
            </w:tcMar>
            <w:vAlign w:val="center"/>
          </w:tcPr>
          <w:p>
            <w:pPr>
              <w:keepLines/>
              <w:jc w:val="center"/>
            </w:pPr>
            <w:r>
              <w:rPr>
                <w:rFonts w:ascii="Aptos" w:hAnsi="Aptos"/>
                <w:b/>
                <w:color w:val="FFFFFF"/>
                <w:sz w:val="16"/>
              </w:rPr>
              <w:t>Enablement Mechanism</w:t>
            </w:r>
          </w:p>
        </w:tc>
      </w:tr>
      <w:tr>
        <w:tc>
          <w:tcPr>
            <w:tcW w:type="dxa" w:w="2880"/>
            <w:tcMar>
              <w:top w:w="65" w:type="dxa"/>
              <w:start w:w="65" w:type="dxa"/>
              <w:bottom w:w="65" w:type="dxa"/>
              <w:end w:w="65" w:type="dxa"/>
            </w:tcMar>
            <w:vAlign w:val="top"/>
          </w:tcPr>
          <w:p>
            <w:pPr>
              <w:keepLines/>
              <w:spacing w:after="0"/>
            </w:pPr>
            <w:r>
              <w:rPr>
                <w:rFonts w:ascii="Aptos" w:hAnsi="Aptos"/>
                <w:b w:val="0"/>
                <w:sz w:val="16"/>
              </w:rPr>
              <w:t>Policy Discovery</w:t>
            </w:r>
          </w:p>
        </w:tc>
        <w:tc>
          <w:tcPr>
            <w:tcW w:type="dxa" w:w="2880"/>
            <w:tcMar>
              <w:top w:w="65" w:type="dxa"/>
              <w:start w:w="65" w:type="dxa"/>
              <w:bottom w:w="65" w:type="dxa"/>
              <w:end w:w="65" w:type="dxa"/>
            </w:tcMar>
            <w:vAlign w:val="top"/>
          </w:tcPr>
          <w:p>
            <w:pPr>
              <w:keepLines/>
              <w:spacing w:after="0"/>
            </w:pPr>
            <w:r>
              <w:rPr>
                <w:rFonts w:ascii="Aptos" w:hAnsi="Aptos"/>
                <w:b w:val="0"/>
                <w:sz w:val="16"/>
              </w:rPr>
              <w:t>SC-01, SC-04, SC-05, SC-09</w:t>
            </w:r>
          </w:p>
        </w:tc>
        <w:tc>
          <w:tcPr>
            <w:tcW w:type="dxa" w:w="6624"/>
            <w:tcMar>
              <w:top w:w="65" w:type="dxa"/>
              <w:start w:w="65" w:type="dxa"/>
              <w:bottom w:w="65" w:type="dxa"/>
              <w:end w:w="65" w:type="dxa"/>
            </w:tcMar>
            <w:vAlign w:val="top"/>
          </w:tcPr>
          <w:p>
            <w:pPr>
              <w:keepLines/>
              <w:spacing w:after="0"/>
            </w:pPr>
            <w:r>
              <w:rPr>
                <w:rFonts w:ascii="Aptos" w:hAnsi="Aptos"/>
                <w:b w:val="0"/>
                <w:sz w:val="16"/>
              </w:rPr>
              <w:t>Natural-language search, hybrid/vector retrieval, governed indexing.</w:t>
            </w:r>
          </w:p>
        </w:tc>
      </w:tr>
      <w:tr>
        <w:tc>
          <w:tcPr>
            <w:tcW w:type="dxa" w:w="2880"/>
            <w:tcMar>
              <w:top w:w="65" w:type="dxa"/>
              <w:start w:w="65" w:type="dxa"/>
              <w:bottom w:w="65" w:type="dxa"/>
              <w:end w:w="65" w:type="dxa"/>
            </w:tcMar>
            <w:vAlign w:val="top"/>
            <w:shd w:fill="F8FAFC"/>
          </w:tcPr>
          <w:p>
            <w:pPr>
              <w:keepLines/>
              <w:spacing w:after="0"/>
            </w:pPr>
            <w:r>
              <w:rPr>
                <w:rFonts w:ascii="Aptos" w:hAnsi="Aptos"/>
                <w:b w:val="0"/>
                <w:sz w:val="16"/>
              </w:rPr>
              <w:t>Policy Interpretation Support</w:t>
            </w:r>
          </w:p>
        </w:tc>
        <w:tc>
          <w:tcPr>
            <w:tcW w:type="dxa" w:w="2880"/>
            <w:tcMar>
              <w:top w:w="65" w:type="dxa"/>
              <w:start w:w="65" w:type="dxa"/>
              <w:bottom w:w="65" w:type="dxa"/>
              <w:end w:w="65" w:type="dxa"/>
            </w:tcMar>
            <w:vAlign w:val="top"/>
            <w:shd w:fill="F8FAFC"/>
          </w:tcPr>
          <w:p>
            <w:pPr>
              <w:keepLines/>
              <w:spacing w:after="0"/>
            </w:pPr>
            <w:r>
              <w:rPr>
                <w:rFonts w:ascii="Aptos" w:hAnsi="Aptos"/>
                <w:b w:val="0"/>
                <w:sz w:val="16"/>
              </w:rPr>
              <w:t>SC-02, SC-06</w:t>
            </w:r>
          </w:p>
        </w:tc>
        <w:tc>
          <w:tcPr>
            <w:tcW w:type="dxa" w:w="6624"/>
            <w:tcMar>
              <w:top w:w="65" w:type="dxa"/>
              <w:start w:w="65" w:type="dxa"/>
              <w:bottom w:w="65" w:type="dxa"/>
              <w:end w:w="65" w:type="dxa"/>
            </w:tcMar>
            <w:vAlign w:val="top"/>
            <w:shd w:fill="F8FAFC"/>
          </w:tcPr>
          <w:p>
            <w:pPr>
              <w:keepLines/>
              <w:spacing w:after="0"/>
            </w:pPr>
            <w:r>
              <w:rPr>
                <w:rFonts w:ascii="Aptos" w:hAnsi="Aptos"/>
                <w:b w:val="0"/>
                <w:sz w:val="16"/>
              </w:rPr>
              <w:t>Evidence-grounded synthesis, policy-aware prompting, escalation controls.</w:t>
            </w:r>
          </w:p>
        </w:tc>
      </w:tr>
      <w:tr>
        <w:tc>
          <w:tcPr>
            <w:tcW w:type="dxa" w:w="2880"/>
            <w:tcMar>
              <w:top w:w="65" w:type="dxa"/>
              <w:start w:w="65" w:type="dxa"/>
              <w:bottom w:w="65" w:type="dxa"/>
              <w:end w:w="65" w:type="dxa"/>
            </w:tcMar>
            <w:vAlign w:val="top"/>
          </w:tcPr>
          <w:p>
            <w:pPr>
              <w:keepLines/>
              <w:spacing w:after="0"/>
            </w:pPr>
            <w:r>
              <w:rPr>
                <w:rFonts w:ascii="Aptos" w:hAnsi="Aptos"/>
                <w:b w:val="0"/>
                <w:sz w:val="16"/>
              </w:rPr>
              <w:t>Source Traceability</w:t>
            </w:r>
          </w:p>
        </w:tc>
        <w:tc>
          <w:tcPr>
            <w:tcW w:type="dxa" w:w="2880"/>
            <w:tcMar>
              <w:top w:w="65" w:type="dxa"/>
              <w:start w:w="65" w:type="dxa"/>
              <w:bottom w:w="65" w:type="dxa"/>
              <w:end w:w="65" w:type="dxa"/>
            </w:tcMar>
            <w:vAlign w:val="top"/>
          </w:tcPr>
          <w:p>
            <w:pPr>
              <w:keepLines/>
              <w:spacing w:after="0"/>
            </w:pPr>
            <w:r>
              <w:rPr>
                <w:rFonts w:ascii="Aptos" w:hAnsi="Aptos"/>
                <w:b w:val="0"/>
                <w:sz w:val="16"/>
              </w:rPr>
              <w:t>SC-02, SC-04, SC-06</w:t>
            </w:r>
          </w:p>
        </w:tc>
        <w:tc>
          <w:tcPr>
            <w:tcW w:type="dxa" w:w="6624"/>
            <w:tcMar>
              <w:top w:w="65" w:type="dxa"/>
              <w:start w:w="65" w:type="dxa"/>
              <w:bottom w:w="65" w:type="dxa"/>
              <w:end w:w="65" w:type="dxa"/>
            </w:tcMar>
            <w:vAlign w:val="top"/>
          </w:tcPr>
          <w:p>
            <w:pPr>
              <w:keepLines/>
              <w:spacing w:after="0"/>
            </w:pPr>
            <w:r>
              <w:rPr>
                <w:rFonts w:ascii="Aptos" w:hAnsi="Aptos"/>
                <w:b w:val="0"/>
                <w:sz w:val="16"/>
              </w:rPr>
              <w:t>Pass source metadata through retrieval and answer response.</w:t>
            </w:r>
          </w:p>
        </w:tc>
      </w:tr>
      <w:tr>
        <w:tc>
          <w:tcPr>
            <w:tcW w:type="dxa" w:w="2880"/>
            <w:tcMar>
              <w:top w:w="65" w:type="dxa"/>
              <w:start w:w="65" w:type="dxa"/>
              <w:bottom w:w="65" w:type="dxa"/>
              <w:end w:w="65" w:type="dxa"/>
            </w:tcMar>
            <w:vAlign w:val="top"/>
            <w:shd w:fill="F8FAFC"/>
          </w:tcPr>
          <w:p>
            <w:pPr>
              <w:keepLines/>
              <w:spacing w:after="0"/>
            </w:pPr>
            <w:r>
              <w:rPr>
                <w:rFonts w:ascii="Aptos" w:hAnsi="Aptos"/>
                <w:b w:val="0"/>
                <w:sz w:val="16"/>
              </w:rPr>
              <w:t>Employee Self-Service</w:t>
            </w:r>
          </w:p>
        </w:tc>
        <w:tc>
          <w:tcPr>
            <w:tcW w:type="dxa" w:w="2880"/>
            <w:tcMar>
              <w:top w:w="65" w:type="dxa"/>
              <w:start w:w="65" w:type="dxa"/>
              <w:bottom w:w="65" w:type="dxa"/>
              <w:end w:w="65" w:type="dxa"/>
            </w:tcMar>
            <w:vAlign w:val="top"/>
            <w:shd w:fill="F8FAFC"/>
          </w:tcPr>
          <w:p>
            <w:pPr>
              <w:keepLines/>
              <w:spacing w:after="0"/>
            </w:pPr>
            <w:r>
              <w:rPr>
                <w:rFonts w:ascii="Aptos" w:hAnsi="Aptos"/>
                <w:b w:val="0"/>
                <w:sz w:val="16"/>
              </w:rPr>
              <w:t>SC-01, SC-02, SC-06</w:t>
            </w:r>
          </w:p>
        </w:tc>
        <w:tc>
          <w:tcPr>
            <w:tcW w:type="dxa" w:w="6624"/>
            <w:tcMar>
              <w:top w:w="65" w:type="dxa"/>
              <w:start w:w="65" w:type="dxa"/>
              <w:bottom w:w="65" w:type="dxa"/>
              <w:end w:w="65" w:type="dxa"/>
            </w:tcMar>
            <w:vAlign w:val="top"/>
            <w:shd w:fill="F8FAFC"/>
          </w:tcPr>
          <w:p>
            <w:pPr>
              <w:keepLines/>
              <w:spacing w:after="0"/>
            </w:pPr>
            <w:r>
              <w:rPr>
                <w:rFonts w:ascii="Aptos" w:hAnsi="Aptos"/>
                <w:b w:val="0"/>
                <w:sz w:val="16"/>
              </w:rPr>
              <w:t>Conversational UI and automated resolution of routine questions.</w:t>
            </w:r>
          </w:p>
        </w:tc>
      </w:tr>
      <w:tr>
        <w:tc>
          <w:tcPr>
            <w:tcW w:type="dxa" w:w="2880"/>
            <w:tcMar>
              <w:top w:w="65" w:type="dxa"/>
              <w:start w:w="65" w:type="dxa"/>
              <w:bottom w:w="65" w:type="dxa"/>
              <w:end w:w="65" w:type="dxa"/>
            </w:tcMar>
            <w:vAlign w:val="top"/>
          </w:tcPr>
          <w:p>
            <w:pPr>
              <w:keepLines/>
              <w:spacing w:after="0"/>
            </w:pPr>
            <w:r>
              <w:rPr>
                <w:rFonts w:ascii="Aptos" w:hAnsi="Aptos"/>
                <w:b w:val="0"/>
                <w:sz w:val="16"/>
              </w:rPr>
              <w:t>Policy Content Governance</w:t>
            </w:r>
          </w:p>
        </w:tc>
        <w:tc>
          <w:tcPr>
            <w:tcW w:type="dxa" w:w="2880"/>
            <w:tcMar>
              <w:top w:w="65" w:type="dxa"/>
              <w:start w:w="65" w:type="dxa"/>
              <w:bottom w:w="65" w:type="dxa"/>
              <w:end w:w="65" w:type="dxa"/>
            </w:tcMar>
            <w:vAlign w:val="top"/>
          </w:tcPr>
          <w:p>
            <w:pPr>
              <w:keepLines/>
              <w:spacing w:after="0"/>
            </w:pPr>
            <w:r>
              <w:rPr>
                <w:rFonts w:ascii="Aptos" w:hAnsi="Aptos"/>
                <w:b w:val="0"/>
                <w:sz w:val="16"/>
              </w:rPr>
              <w:t>SC-03, SC-07, SC-09</w:t>
            </w:r>
          </w:p>
        </w:tc>
        <w:tc>
          <w:tcPr>
            <w:tcW w:type="dxa" w:w="6624"/>
            <w:tcMar>
              <w:top w:w="65" w:type="dxa"/>
              <w:start w:w="65" w:type="dxa"/>
              <w:bottom w:w="65" w:type="dxa"/>
              <w:end w:w="65" w:type="dxa"/>
            </w:tcMar>
            <w:vAlign w:val="top"/>
          </w:tcPr>
          <w:p>
            <w:pPr>
              <w:keepLines/>
              <w:spacing w:after="0"/>
            </w:pPr>
            <w:r>
              <w:rPr>
                <w:rFonts w:ascii="Aptos" w:hAnsi="Aptos"/>
                <w:b w:val="0"/>
                <w:sz w:val="16"/>
              </w:rPr>
              <w:t>Approved source storage, publishing lifecycle, identity/access, version-aware indexing.</w:t>
            </w:r>
          </w:p>
        </w:tc>
      </w:tr>
      <w:tr>
        <w:tc>
          <w:tcPr>
            <w:tcW w:type="dxa" w:w="2880"/>
            <w:tcMar>
              <w:top w:w="65" w:type="dxa"/>
              <w:start w:w="65" w:type="dxa"/>
              <w:bottom w:w="65" w:type="dxa"/>
              <w:end w:w="65" w:type="dxa"/>
            </w:tcMar>
            <w:vAlign w:val="top"/>
            <w:shd w:fill="F8FAFC"/>
          </w:tcPr>
          <w:p>
            <w:pPr>
              <w:keepLines/>
              <w:spacing w:after="0"/>
            </w:pPr>
            <w:r>
              <w:rPr>
                <w:rFonts w:ascii="Aptos" w:hAnsi="Aptos"/>
                <w:b w:val="0"/>
                <w:sz w:val="16"/>
              </w:rPr>
              <w:t>Service Reliability</w:t>
            </w:r>
          </w:p>
        </w:tc>
        <w:tc>
          <w:tcPr>
            <w:tcW w:type="dxa" w:w="2880"/>
            <w:tcMar>
              <w:top w:w="65" w:type="dxa"/>
              <w:start w:w="65" w:type="dxa"/>
              <w:bottom w:w="65" w:type="dxa"/>
              <w:end w:w="65" w:type="dxa"/>
            </w:tcMar>
            <w:vAlign w:val="top"/>
            <w:shd w:fill="F8FAFC"/>
          </w:tcPr>
          <w:p>
            <w:pPr>
              <w:keepLines/>
              <w:spacing w:after="0"/>
            </w:pPr>
            <w:r>
              <w:rPr>
                <w:rFonts w:ascii="Aptos" w:hAnsi="Aptos"/>
                <w:b w:val="0"/>
                <w:sz w:val="16"/>
              </w:rPr>
              <w:t>SC-02, SC-07, SC-08</w:t>
            </w:r>
          </w:p>
        </w:tc>
        <w:tc>
          <w:tcPr>
            <w:tcW w:type="dxa" w:w="6624"/>
            <w:tcMar>
              <w:top w:w="65" w:type="dxa"/>
              <w:start w:w="65" w:type="dxa"/>
              <w:bottom w:w="65" w:type="dxa"/>
              <w:end w:w="65" w:type="dxa"/>
            </w:tcMar>
            <w:vAlign w:val="top"/>
            <w:shd w:fill="F8FAFC"/>
          </w:tcPr>
          <w:p>
            <w:pPr>
              <w:keepLines/>
              <w:spacing w:after="0"/>
            </w:pPr>
            <w:r>
              <w:rPr>
                <w:rFonts w:ascii="Aptos" w:hAnsi="Aptos"/>
                <w:b w:val="0"/>
                <w:sz w:val="16"/>
              </w:rPr>
              <w:t>Monitoring, error handling, security, capacity, rollback, runbooks.</w:t>
            </w:r>
          </w:p>
        </w:tc>
      </w:tr>
      <w:tr>
        <w:tc>
          <w:tcPr>
            <w:tcW w:type="dxa" w:w="2880"/>
            <w:tcMar>
              <w:top w:w="65" w:type="dxa"/>
              <w:start w:w="65" w:type="dxa"/>
              <w:bottom w:w="65" w:type="dxa"/>
              <w:end w:w="65" w:type="dxa"/>
            </w:tcMar>
            <w:vAlign w:val="top"/>
          </w:tcPr>
          <w:p>
            <w:pPr>
              <w:keepLines/>
              <w:spacing w:after="0"/>
            </w:pPr>
            <w:r>
              <w:rPr>
                <w:rFonts w:ascii="Aptos" w:hAnsi="Aptos"/>
                <w:b w:val="0"/>
                <w:sz w:val="16"/>
              </w:rPr>
              <w:t>Quality Management</w:t>
            </w:r>
          </w:p>
        </w:tc>
        <w:tc>
          <w:tcPr>
            <w:tcW w:type="dxa" w:w="2880"/>
            <w:tcMar>
              <w:top w:w="65" w:type="dxa"/>
              <w:start w:w="65" w:type="dxa"/>
              <w:bottom w:w="65" w:type="dxa"/>
              <w:end w:w="65" w:type="dxa"/>
            </w:tcMar>
            <w:vAlign w:val="top"/>
          </w:tcPr>
          <w:p>
            <w:pPr>
              <w:keepLines/>
              <w:spacing w:after="0"/>
            </w:pPr>
            <w:r>
              <w:rPr>
                <w:rFonts w:ascii="Aptos" w:hAnsi="Aptos"/>
                <w:b w:val="0"/>
                <w:sz w:val="16"/>
              </w:rPr>
              <w:t>SC-04, SC-06, SC-08</w:t>
            </w:r>
          </w:p>
        </w:tc>
        <w:tc>
          <w:tcPr>
            <w:tcW w:type="dxa" w:w="6624"/>
            <w:tcMar>
              <w:top w:w="65" w:type="dxa"/>
              <w:start w:w="65" w:type="dxa"/>
              <w:bottom w:w="65" w:type="dxa"/>
              <w:end w:w="65" w:type="dxa"/>
            </w:tcMar>
            <w:vAlign w:val="top"/>
          </w:tcPr>
          <w:p>
            <w:pPr>
              <w:keepLines/>
              <w:spacing w:after="0"/>
            </w:pPr>
            <w:r>
              <w:rPr>
                <w:rFonts w:ascii="Aptos" w:hAnsi="Aptos"/>
                <w:b w:val="0"/>
                <w:sz w:val="16"/>
              </w:rPr>
              <w:t>Retrieval evaluation, answer evaluation, feedback, regression testing.</w:t>
            </w:r>
          </w:p>
        </w:tc>
      </w:tr>
      <w:tr>
        <w:tc>
          <w:tcPr>
            <w:tcW w:type="dxa" w:w="2880"/>
            <w:tcMar>
              <w:top w:w="65" w:type="dxa"/>
              <w:start w:w="65" w:type="dxa"/>
              <w:bottom w:w="65" w:type="dxa"/>
              <w:end w:w="65" w:type="dxa"/>
            </w:tcMar>
            <w:vAlign w:val="top"/>
            <w:shd w:fill="F8FAFC"/>
          </w:tcPr>
          <w:p>
            <w:pPr>
              <w:keepLines/>
              <w:spacing w:after="0"/>
            </w:pPr>
            <w:r>
              <w:rPr>
                <w:rFonts w:ascii="Aptos" w:hAnsi="Aptos"/>
                <w:b w:val="0"/>
                <w:sz w:val="16"/>
              </w:rPr>
              <w:t>Knowledge Platform Reuse</w:t>
            </w:r>
          </w:p>
        </w:tc>
        <w:tc>
          <w:tcPr>
            <w:tcW w:type="dxa" w:w="2880"/>
            <w:tcMar>
              <w:top w:w="65" w:type="dxa"/>
              <w:start w:w="65" w:type="dxa"/>
              <w:bottom w:w="65" w:type="dxa"/>
              <w:end w:w="65" w:type="dxa"/>
            </w:tcMar>
            <w:vAlign w:val="top"/>
            <w:shd w:fill="F8FAFC"/>
          </w:tcPr>
          <w:p>
            <w:pPr>
              <w:keepLines/>
              <w:spacing w:after="0"/>
            </w:pPr>
            <w:r>
              <w:rPr>
                <w:rFonts w:ascii="Aptos" w:hAnsi="Aptos"/>
                <w:b w:val="0"/>
                <w:sz w:val="16"/>
              </w:rPr>
              <w:t>SC-04, SC-05, SC-09</w:t>
            </w:r>
          </w:p>
        </w:tc>
        <w:tc>
          <w:tcPr>
            <w:tcW w:type="dxa" w:w="6624"/>
            <w:tcMar>
              <w:top w:w="65" w:type="dxa"/>
              <w:start w:w="65" w:type="dxa"/>
              <w:bottom w:w="65" w:type="dxa"/>
              <w:end w:w="65" w:type="dxa"/>
            </w:tcMar>
            <w:vAlign w:val="top"/>
            <w:shd w:fill="F8FAFC"/>
          </w:tcPr>
          <w:p>
            <w:pPr>
              <w:keepLines/>
              <w:spacing w:after="0"/>
            </w:pPr>
            <w:r>
              <w:rPr>
                <w:rFonts w:ascii="Aptos" w:hAnsi="Aptos"/>
                <w:b w:val="0"/>
                <w:sz w:val="16"/>
              </w:rPr>
              <w:t>Reusable ingestion/indexing patterns and common semantic retrieval capabilities.</w:t>
            </w:r>
          </w:p>
        </w:tc>
      </w:tr>
    </w:tbl>
    <w:p>
      <w:pPr>
        <w:spacing w:after="20"/>
      </w:pPr>
    </w:p>
    <w:p>
      <w:pPr>
        <w:pStyle w:val="Heading1"/>
        <w:keepNext/>
      </w:pPr>
      <w:r>
        <w:t>15. Key Architecture and Governance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70" w:type="dxa"/>
              <w:bottom w:w="70" w:type="dxa"/>
              <w:end w:w="70" w:type="dxa"/>
            </w:tcMar>
            <w:vAlign w:val="center"/>
          </w:tcPr>
          <w:p>
            <w:pPr>
              <w:keepLines/>
              <w:jc w:val="center"/>
            </w:pPr>
            <w:r>
              <w:rPr>
                <w:rFonts w:ascii="Aptos" w:hAnsi="Aptos"/>
                <w:b/>
                <w:color w:val="FFFFFF"/>
                <w:sz w:val="16"/>
              </w:rPr>
              <w:t>Principle</w:t>
            </w:r>
          </w:p>
        </w:tc>
        <w:tc>
          <w:tcPr>
            <w:tcW w:type="dxa" w:w="5040"/>
            <w:shd w:fill="17365D"/>
            <w:tcMar>
              <w:top w:w="70" w:type="dxa"/>
              <w:start w:w="70" w:type="dxa"/>
              <w:bottom w:w="70" w:type="dxa"/>
              <w:end w:w="70" w:type="dxa"/>
            </w:tcMar>
            <w:vAlign w:val="center"/>
          </w:tcPr>
          <w:p>
            <w:pPr>
              <w:keepLines/>
              <w:jc w:val="center"/>
            </w:pPr>
            <w:r>
              <w:rPr>
                <w:rFonts w:ascii="Aptos" w:hAnsi="Aptos"/>
                <w:b/>
                <w:color w:val="FFFFFF"/>
                <w:sz w:val="16"/>
              </w:rPr>
              <w:t>Application to Corporate Policy Assistant</w:t>
            </w:r>
          </w:p>
        </w:tc>
      </w:tr>
      <w:tr>
        <w:tc>
          <w:tcPr>
            <w:tcW w:type="dxa" w:w="3024"/>
            <w:tcMar>
              <w:top w:w="65" w:type="dxa"/>
              <w:start w:w="65" w:type="dxa"/>
              <w:bottom w:w="65" w:type="dxa"/>
              <w:end w:w="65" w:type="dxa"/>
            </w:tcMar>
            <w:vAlign w:val="top"/>
          </w:tcPr>
          <w:p>
            <w:pPr>
              <w:keepLines/>
              <w:spacing w:after="0"/>
            </w:pPr>
            <w:r>
              <w:rPr>
                <w:rFonts w:ascii="Aptos" w:hAnsi="Aptos"/>
                <w:b w:val="0"/>
                <w:sz w:val="16"/>
              </w:rPr>
              <w:t>Authoritative source first</w:t>
            </w:r>
          </w:p>
        </w:tc>
        <w:tc>
          <w:tcPr>
            <w:tcW w:type="dxa" w:w="9360"/>
            <w:tcMar>
              <w:top w:w="65" w:type="dxa"/>
              <w:start w:w="65" w:type="dxa"/>
              <w:bottom w:w="65" w:type="dxa"/>
              <w:end w:w="65" w:type="dxa"/>
            </w:tcMar>
            <w:vAlign w:val="top"/>
          </w:tcPr>
          <w:p>
            <w:pPr>
              <w:keepLines/>
              <w:spacing w:after="0"/>
            </w:pPr>
            <w:r>
              <w:rPr>
                <w:rFonts w:ascii="Aptos" w:hAnsi="Aptos"/>
                <w:b w:val="0"/>
                <w:sz w:val="16"/>
              </w:rPr>
              <w:t>The assistant is not the source of record; approved policy repositories and policy owners remain authoritative.</w:t>
            </w:r>
          </w:p>
        </w:tc>
      </w:tr>
      <w:tr>
        <w:tc>
          <w:tcPr>
            <w:tcW w:type="dxa" w:w="3024"/>
            <w:tcMar>
              <w:top w:w="65" w:type="dxa"/>
              <w:start w:w="65" w:type="dxa"/>
              <w:bottom w:w="65" w:type="dxa"/>
              <w:end w:w="65" w:type="dxa"/>
            </w:tcMar>
            <w:vAlign w:val="top"/>
            <w:shd w:fill="F8FAFC"/>
          </w:tcPr>
          <w:p>
            <w:pPr>
              <w:keepLines/>
              <w:spacing w:after="0"/>
            </w:pPr>
            <w:r>
              <w:rPr>
                <w:rFonts w:ascii="Aptos" w:hAnsi="Aptos"/>
                <w:b w:val="0"/>
                <w:sz w:val="16"/>
              </w:rPr>
              <w:t>Ground before generate</w:t>
            </w:r>
          </w:p>
        </w:tc>
        <w:tc>
          <w:tcPr>
            <w:tcW w:type="dxa" w:w="9360"/>
            <w:tcMar>
              <w:top w:w="65" w:type="dxa"/>
              <w:start w:w="65" w:type="dxa"/>
              <w:bottom w:w="65" w:type="dxa"/>
              <w:end w:w="65" w:type="dxa"/>
            </w:tcMar>
            <w:vAlign w:val="top"/>
            <w:shd w:fill="F8FAFC"/>
          </w:tcPr>
          <w:p>
            <w:pPr>
              <w:keepLines/>
              <w:spacing w:after="0"/>
            </w:pPr>
            <w:r>
              <w:rPr>
                <w:rFonts w:ascii="Aptos" w:hAnsi="Aptos"/>
                <w:b w:val="0"/>
                <w:sz w:val="16"/>
              </w:rPr>
              <w:t>The LLM should answer substantive policy questions using retrieved approved evidence; unsupported claims should be avoided.</w:t>
            </w:r>
          </w:p>
        </w:tc>
      </w:tr>
      <w:tr>
        <w:tc>
          <w:tcPr>
            <w:tcW w:type="dxa" w:w="3024"/>
            <w:tcMar>
              <w:top w:w="65" w:type="dxa"/>
              <w:start w:w="65" w:type="dxa"/>
              <w:bottom w:w="65" w:type="dxa"/>
              <w:end w:w="65" w:type="dxa"/>
            </w:tcMar>
            <w:vAlign w:val="top"/>
          </w:tcPr>
          <w:p>
            <w:pPr>
              <w:keepLines/>
              <w:spacing w:after="0"/>
            </w:pPr>
            <w:r>
              <w:rPr>
                <w:rFonts w:ascii="Aptos" w:hAnsi="Aptos"/>
                <w:b w:val="0"/>
                <w:sz w:val="16"/>
              </w:rPr>
              <w:t>Citations by default</w:t>
            </w:r>
          </w:p>
        </w:tc>
        <w:tc>
          <w:tcPr>
            <w:tcW w:type="dxa" w:w="9360"/>
            <w:tcMar>
              <w:top w:w="65" w:type="dxa"/>
              <w:start w:w="65" w:type="dxa"/>
              <w:bottom w:w="65" w:type="dxa"/>
              <w:end w:w="65" w:type="dxa"/>
            </w:tcMar>
            <w:vAlign w:val="top"/>
          </w:tcPr>
          <w:p>
            <w:pPr>
              <w:keepLines/>
              <w:spacing w:after="0"/>
            </w:pPr>
            <w:r>
              <w:rPr>
                <w:rFonts w:ascii="Aptos" w:hAnsi="Aptos"/>
                <w:b w:val="0"/>
                <w:sz w:val="16"/>
              </w:rPr>
              <w:t>Users should be able to inspect the source document/passage supporting material answers.</w:t>
            </w:r>
          </w:p>
        </w:tc>
      </w:tr>
      <w:tr>
        <w:tc>
          <w:tcPr>
            <w:tcW w:type="dxa" w:w="3024"/>
            <w:tcMar>
              <w:top w:w="65" w:type="dxa"/>
              <w:start w:w="65" w:type="dxa"/>
              <w:bottom w:w="65" w:type="dxa"/>
              <w:end w:w="65" w:type="dxa"/>
            </w:tcMar>
            <w:vAlign w:val="top"/>
            <w:shd w:fill="F8FAFC"/>
          </w:tcPr>
          <w:p>
            <w:pPr>
              <w:keepLines/>
              <w:spacing w:after="0"/>
            </w:pPr>
            <w:r>
              <w:rPr>
                <w:rFonts w:ascii="Aptos" w:hAnsi="Aptos"/>
                <w:b w:val="0"/>
                <w:sz w:val="16"/>
              </w:rPr>
              <w:t>Least privilege</w:t>
            </w:r>
          </w:p>
        </w:tc>
        <w:tc>
          <w:tcPr>
            <w:tcW w:type="dxa" w:w="9360"/>
            <w:tcMar>
              <w:top w:w="65" w:type="dxa"/>
              <w:start w:w="65" w:type="dxa"/>
              <w:bottom w:w="65" w:type="dxa"/>
              <w:end w:w="65" w:type="dxa"/>
            </w:tcMar>
            <w:vAlign w:val="top"/>
            <w:shd w:fill="F8FAFC"/>
          </w:tcPr>
          <w:p>
            <w:pPr>
              <w:keepLines/>
              <w:spacing w:after="0"/>
            </w:pPr>
            <w:r>
              <w:rPr>
                <w:rFonts w:ascii="Aptos" w:hAnsi="Aptos"/>
                <w:b w:val="0"/>
                <w:sz w:val="16"/>
              </w:rPr>
              <w:t>Users and services receive only the policy data access required for their role.</w:t>
            </w:r>
          </w:p>
        </w:tc>
      </w:tr>
      <w:tr>
        <w:tc>
          <w:tcPr>
            <w:tcW w:type="dxa" w:w="3024"/>
            <w:tcMar>
              <w:top w:w="65" w:type="dxa"/>
              <w:start w:w="65" w:type="dxa"/>
              <w:bottom w:w="65" w:type="dxa"/>
              <w:end w:w="65" w:type="dxa"/>
            </w:tcMar>
            <w:vAlign w:val="top"/>
          </w:tcPr>
          <w:p>
            <w:pPr>
              <w:keepLines/>
              <w:spacing w:after="0"/>
            </w:pPr>
            <w:r>
              <w:rPr>
                <w:rFonts w:ascii="Aptos" w:hAnsi="Aptos"/>
                <w:b w:val="0"/>
                <w:sz w:val="16"/>
              </w:rPr>
              <w:t>Human ownership remains</w:t>
            </w:r>
          </w:p>
        </w:tc>
        <w:tc>
          <w:tcPr>
            <w:tcW w:type="dxa" w:w="9360"/>
            <w:tcMar>
              <w:top w:w="65" w:type="dxa"/>
              <w:start w:w="65" w:type="dxa"/>
              <w:bottom w:w="65" w:type="dxa"/>
              <w:end w:w="65" w:type="dxa"/>
            </w:tcMar>
            <w:vAlign w:val="top"/>
          </w:tcPr>
          <w:p>
            <w:pPr>
              <w:keepLines/>
              <w:spacing w:after="0"/>
            </w:pPr>
            <w:r>
              <w:rPr>
                <w:rFonts w:ascii="Aptos" w:hAnsi="Aptos"/>
                <w:b w:val="0"/>
                <w:sz w:val="16"/>
              </w:rPr>
              <w:t>Policy interpretation requiring judgment, exceptions, legal advice, or employee-specific decisions is escalated to the responsible function.</w:t>
            </w:r>
          </w:p>
        </w:tc>
      </w:tr>
      <w:tr>
        <w:tc>
          <w:tcPr>
            <w:tcW w:type="dxa" w:w="3024"/>
            <w:tcMar>
              <w:top w:w="65" w:type="dxa"/>
              <w:start w:w="65" w:type="dxa"/>
              <w:bottom w:w="65" w:type="dxa"/>
              <w:end w:w="65" w:type="dxa"/>
            </w:tcMar>
            <w:vAlign w:val="top"/>
            <w:shd w:fill="F8FAFC"/>
          </w:tcPr>
          <w:p>
            <w:pPr>
              <w:keepLines/>
              <w:spacing w:after="0"/>
            </w:pPr>
            <w:r>
              <w:rPr>
                <w:rFonts w:ascii="Aptos" w:hAnsi="Aptos"/>
                <w:b w:val="0"/>
                <w:sz w:val="16"/>
              </w:rPr>
              <w:t>Measure continuously</w:t>
            </w:r>
          </w:p>
        </w:tc>
        <w:tc>
          <w:tcPr>
            <w:tcW w:type="dxa" w:w="9360"/>
            <w:tcMar>
              <w:top w:w="65" w:type="dxa"/>
              <w:start w:w="65" w:type="dxa"/>
              <w:bottom w:w="65" w:type="dxa"/>
              <w:end w:w="65" w:type="dxa"/>
            </w:tcMar>
            <w:vAlign w:val="top"/>
            <w:shd w:fill="F8FAFC"/>
          </w:tcPr>
          <w:p>
            <w:pPr>
              <w:keepLines/>
              <w:spacing w:after="0"/>
            </w:pPr>
            <w:r>
              <w:rPr>
                <w:rFonts w:ascii="Aptos" w:hAnsi="Aptos"/>
                <w:b w:val="0"/>
                <w:sz w:val="16"/>
              </w:rPr>
              <w:t>Retrieval quality, answer groundedness, latency, content freshness, adoption, and unresolved questions are operational product metrics.</w:t>
            </w:r>
          </w:p>
        </w:tc>
      </w:tr>
      <w:tr>
        <w:tc>
          <w:tcPr>
            <w:tcW w:type="dxa" w:w="3024"/>
            <w:tcMar>
              <w:top w:w="65" w:type="dxa"/>
              <w:start w:w="65" w:type="dxa"/>
              <w:bottom w:w="65" w:type="dxa"/>
              <w:end w:w="65" w:type="dxa"/>
            </w:tcMar>
            <w:vAlign w:val="top"/>
          </w:tcPr>
          <w:p>
            <w:pPr>
              <w:keepLines/>
              <w:spacing w:after="0"/>
            </w:pPr>
            <w:r>
              <w:rPr>
                <w:rFonts w:ascii="Aptos" w:hAnsi="Aptos"/>
                <w:b w:val="0"/>
                <w:sz w:val="16"/>
              </w:rPr>
              <w:t>Automate governed change</w:t>
            </w:r>
          </w:p>
        </w:tc>
        <w:tc>
          <w:tcPr>
            <w:tcW w:type="dxa" w:w="9360"/>
            <w:tcMar>
              <w:top w:w="65" w:type="dxa"/>
              <w:start w:w="65" w:type="dxa"/>
              <w:bottom w:w="65" w:type="dxa"/>
              <w:end w:w="65" w:type="dxa"/>
            </w:tcMar>
            <w:vAlign w:val="top"/>
          </w:tcPr>
          <w:p>
            <w:pPr>
              <w:keepLines/>
              <w:spacing w:after="0"/>
            </w:pPr>
            <w:r>
              <w:rPr>
                <w:rFonts w:ascii="Aptos" w:hAnsi="Aptos"/>
                <w:b w:val="0"/>
                <w:sz w:val="16"/>
              </w:rPr>
              <w:t>Models, prompts, index schemas, chunking logic, and infrastructure are version-controlled and promoted through controlled delivery pipelines.</w:t>
            </w:r>
          </w:p>
        </w:tc>
      </w:tr>
      <w:tr>
        <w:tc>
          <w:tcPr>
            <w:tcW w:type="dxa" w:w="3024"/>
            <w:tcMar>
              <w:top w:w="65" w:type="dxa"/>
              <w:start w:w="65" w:type="dxa"/>
              <w:bottom w:w="65" w:type="dxa"/>
              <w:end w:w="65" w:type="dxa"/>
            </w:tcMar>
            <w:vAlign w:val="top"/>
            <w:shd w:fill="F8FAFC"/>
          </w:tcPr>
          <w:p>
            <w:pPr>
              <w:keepLines/>
              <w:spacing w:after="0"/>
            </w:pPr>
            <w:r>
              <w:rPr>
                <w:rFonts w:ascii="Aptos" w:hAnsi="Aptos"/>
                <w:b w:val="0"/>
                <w:sz w:val="16"/>
              </w:rPr>
              <w:t>Design for reuse</w:t>
            </w:r>
          </w:p>
        </w:tc>
        <w:tc>
          <w:tcPr>
            <w:tcW w:type="dxa" w:w="9360"/>
            <w:tcMar>
              <w:top w:w="65" w:type="dxa"/>
              <w:start w:w="65" w:type="dxa"/>
              <w:bottom w:w="65" w:type="dxa"/>
              <w:end w:w="65" w:type="dxa"/>
            </w:tcMar>
            <w:vAlign w:val="top"/>
            <w:shd w:fill="F8FAFC"/>
          </w:tcPr>
          <w:p>
            <w:pPr>
              <w:keepLines/>
              <w:spacing w:after="0"/>
            </w:pPr>
            <w:r>
              <w:rPr>
                <w:rFonts w:ascii="Aptos" w:hAnsi="Aptos"/>
                <w:b w:val="0"/>
                <w:sz w:val="16"/>
              </w:rPr>
              <w:t>Core RAG capabilities are modular so additional governed knowledge domains can reuse the platform.</w:t>
            </w:r>
          </w:p>
        </w:tc>
      </w:tr>
    </w:tbl>
    <w:p>
      <w:pPr>
        <w:spacing w:after="20"/>
      </w:pPr>
    </w:p>
    <w:p>
      <w:pPr>
        <w:pStyle w:val="Heading1"/>
        <w:keepNext/>
      </w:pPr>
      <w:r>
        <w:t>16. Key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ID</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Risk</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Impact</w:t>
            </w:r>
          </w:p>
        </w:tc>
        <w:tc>
          <w:tcPr>
            <w:tcW w:type="dxa" w:w="2520"/>
            <w:shd w:fill="17365D"/>
            <w:tcMar>
              <w:top w:w="70" w:type="dxa"/>
              <w:start w:w="70" w:type="dxa"/>
              <w:bottom w:w="70" w:type="dxa"/>
              <w:end w:w="70" w:type="dxa"/>
            </w:tcMar>
            <w:vAlign w:val="center"/>
          </w:tcPr>
          <w:p>
            <w:pPr>
              <w:keepLines/>
              <w:jc w:val="center"/>
            </w:pPr>
            <w:r>
              <w:rPr>
                <w:rFonts w:ascii="Aptos" w:hAnsi="Aptos"/>
                <w:b/>
                <w:color w:val="FFFFFF"/>
                <w:sz w:val="15"/>
              </w:rPr>
              <w:t>Mitigation</w:t>
            </w:r>
          </w:p>
        </w:tc>
      </w:tr>
      <w:tr>
        <w:tc>
          <w:tcPr>
            <w:tcW w:type="dxa" w:w="936"/>
            <w:tcMar>
              <w:top w:w="65" w:type="dxa"/>
              <w:start w:w="65" w:type="dxa"/>
              <w:bottom w:w="65" w:type="dxa"/>
              <w:end w:w="65" w:type="dxa"/>
            </w:tcMar>
            <w:vAlign w:val="top"/>
          </w:tcPr>
          <w:p>
            <w:pPr>
              <w:keepLines/>
              <w:spacing w:after="0"/>
            </w:pPr>
            <w:r>
              <w:rPr>
                <w:rFonts w:ascii="Aptos" w:hAnsi="Aptos"/>
                <w:b/>
                <w:sz w:val="15"/>
              </w:rPr>
              <w:t>R-01</w:t>
            </w:r>
          </w:p>
        </w:tc>
        <w:tc>
          <w:tcPr>
            <w:tcW w:type="dxa" w:w="3600"/>
            <w:tcMar>
              <w:top w:w="65" w:type="dxa"/>
              <w:start w:w="65" w:type="dxa"/>
              <w:bottom w:w="65" w:type="dxa"/>
              <w:end w:w="65" w:type="dxa"/>
            </w:tcMar>
            <w:vAlign w:val="top"/>
          </w:tcPr>
          <w:p>
            <w:pPr>
              <w:keepLines/>
              <w:spacing w:after="0"/>
            </w:pPr>
            <w:r>
              <w:rPr>
                <w:rFonts w:ascii="Aptos" w:hAnsi="Aptos"/>
                <w:b w:val="0"/>
                <w:sz w:val="15"/>
              </w:rPr>
              <w:t>Unsupported or hallucinated policy answer</w:t>
            </w:r>
          </w:p>
        </w:tc>
        <w:tc>
          <w:tcPr>
            <w:tcW w:type="dxa" w:w="1440"/>
            <w:tcMar>
              <w:top w:w="65" w:type="dxa"/>
              <w:start w:w="65" w:type="dxa"/>
              <w:bottom w:w="65" w:type="dxa"/>
              <w:end w:w="65" w:type="dxa"/>
            </w:tcMar>
            <w:vAlign w:val="top"/>
          </w:tcPr>
          <w:p>
            <w:pPr>
              <w:keepLines/>
              <w:spacing w:after="0"/>
            </w:pPr>
            <w:r>
              <w:rPr>
                <w:rFonts w:ascii="Aptos" w:hAnsi="Aptos"/>
                <w:b w:val="0"/>
                <w:sz w:val="15"/>
              </w:rPr>
              <w:t>High</w:t>
            </w:r>
          </w:p>
        </w:tc>
        <w:tc>
          <w:tcPr>
            <w:tcW w:type="dxa" w:w="6336"/>
            <w:tcMar>
              <w:top w:w="65" w:type="dxa"/>
              <w:start w:w="65" w:type="dxa"/>
              <w:bottom w:w="65" w:type="dxa"/>
              <w:end w:w="65" w:type="dxa"/>
            </w:tcMar>
            <w:vAlign w:val="top"/>
          </w:tcPr>
          <w:p>
            <w:pPr>
              <w:keepLines/>
              <w:spacing w:after="0"/>
            </w:pPr>
            <w:r>
              <w:rPr>
                <w:rFonts w:ascii="Aptos" w:hAnsi="Aptos"/>
                <w:b w:val="0"/>
                <w:sz w:val="15"/>
              </w:rPr>
              <w:t>Evidence-only prompt design, source citations, retrieval thresholds, refusal/escalation, evaluation regression suite.</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R-02</w:t>
            </w:r>
          </w:p>
        </w:tc>
        <w:tc>
          <w:tcPr>
            <w:tcW w:type="dxa" w:w="3600"/>
            <w:tcMar>
              <w:top w:w="65" w:type="dxa"/>
              <w:start w:w="65" w:type="dxa"/>
              <w:bottom w:w="65" w:type="dxa"/>
              <w:end w:w="65" w:type="dxa"/>
            </w:tcMar>
            <w:vAlign w:val="top"/>
            <w:shd w:fill="F8FAFC"/>
          </w:tcPr>
          <w:p>
            <w:pPr>
              <w:keepLines/>
              <w:spacing w:after="0"/>
            </w:pPr>
            <w:r>
              <w:rPr>
                <w:rFonts w:ascii="Aptos" w:hAnsi="Aptos"/>
                <w:b w:val="0"/>
                <w:sz w:val="15"/>
              </w:rPr>
              <w:t>Outdated policy content is indexed</w:t>
            </w:r>
          </w:p>
        </w:tc>
        <w:tc>
          <w:tcPr>
            <w:tcW w:type="dxa" w:w="1440"/>
            <w:tcMar>
              <w:top w:w="65" w:type="dxa"/>
              <w:start w:w="65" w:type="dxa"/>
              <w:bottom w:w="65" w:type="dxa"/>
              <w:end w:w="65" w:type="dxa"/>
            </w:tcMar>
            <w:vAlign w:val="top"/>
            <w:shd w:fill="F8FAFC"/>
          </w:tcPr>
          <w:p>
            <w:pPr>
              <w:keepLines/>
              <w:spacing w:after="0"/>
            </w:pPr>
            <w:r>
              <w:rPr>
                <w:rFonts w:ascii="Aptos" w:hAnsi="Aptos"/>
                <w:b w:val="0"/>
                <w:sz w:val="15"/>
              </w:rPr>
              <w:t>High</w:t>
            </w:r>
          </w:p>
        </w:tc>
        <w:tc>
          <w:tcPr>
            <w:tcW w:type="dxa" w:w="6336"/>
            <w:tcMar>
              <w:top w:w="65" w:type="dxa"/>
              <w:start w:w="65" w:type="dxa"/>
              <w:bottom w:w="65" w:type="dxa"/>
              <w:end w:w="65" w:type="dxa"/>
            </w:tcMar>
            <w:vAlign w:val="top"/>
            <w:shd w:fill="F8FAFC"/>
          </w:tcPr>
          <w:p>
            <w:pPr>
              <w:keepLines/>
              <w:spacing w:after="0"/>
            </w:pPr>
            <w:r>
              <w:rPr>
                <w:rFonts w:ascii="Aptos" w:hAnsi="Aptos"/>
                <w:b w:val="0"/>
                <w:sz w:val="15"/>
              </w:rPr>
              <w:t>Content-owner workflow, metadata/version rules, automated re-index, freshness KPI, retirement process.</w:t>
            </w:r>
          </w:p>
        </w:tc>
      </w:tr>
      <w:tr>
        <w:tc>
          <w:tcPr>
            <w:tcW w:type="dxa" w:w="936"/>
            <w:tcMar>
              <w:top w:w="65" w:type="dxa"/>
              <w:start w:w="65" w:type="dxa"/>
              <w:bottom w:w="65" w:type="dxa"/>
              <w:end w:w="65" w:type="dxa"/>
            </w:tcMar>
            <w:vAlign w:val="top"/>
          </w:tcPr>
          <w:p>
            <w:pPr>
              <w:keepLines/>
              <w:spacing w:after="0"/>
            </w:pPr>
            <w:r>
              <w:rPr>
                <w:rFonts w:ascii="Aptos" w:hAnsi="Aptos"/>
                <w:b/>
                <w:sz w:val="15"/>
              </w:rPr>
              <w:t>R-03</w:t>
            </w:r>
          </w:p>
        </w:tc>
        <w:tc>
          <w:tcPr>
            <w:tcW w:type="dxa" w:w="3600"/>
            <w:tcMar>
              <w:top w:w="65" w:type="dxa"/>
              <w:start w:w="65" w:type="dxa"/>
              <w:bottom w:w="65" w:type="dxa"/>
              <w:end w:w="65" w:type="dxa"/>
            </w:tcMar>
            <w:vAlign w:val="top"/>
          </w:tcPr>
          <w:p>
            <w:pPr>
              <w:keepLines/>
              <w:spacing w:after="0"/>
            </w:pPr>
            <w:r>
              <w:rPr>
                <w:rFonts w:ascii="Aptos" w:hAnsi="Aptos"/>
                <w:b w:val="0"/>
                <w:sz w:val="15"/>
              </w:rPr>
              <w:t>Unauthorized content exposure</w:t>
            </w:r>
          </w:p>
        </w:tc>
        <w:tc>
          <w:tcPr>
            <w:tcW w:type="dxa" w:w="1440"/>
            <w:tcMar>
              <w:top w:w="65" w:type="dxa"/>
              <w:start w:w="65" w:type="dxa"/>
              <w:bottom w:w="65" w:type="dxa"/>
              <w:end w:w="65" w:type="dxa"/>
            </w:tcMar>
            <w:vAlign w:val="top"/>
          </w:tcPr>
          <w:p>
            <w:pPr>
              <w:keepLines/>
              <w:spacing w:after="0"/>
            </w:pPr>
            <w:r>
              <w:rPr>
                <w:rFonts w:ascii="Aptos" w:hAnsi="Aptos"/>
                <w:b w:val="0"/>
                <w:sz w:val="15"/>
              </w:rPr>
              <w:t>High</w:t>
            </w:r>
          </w:p>
        </w:tc>
        <w:tc>
          <w:tcPr>
            <w:tcW w:type="dxa" w:w="6336"/>
            <w:tcMar>
              <w:top w:w="65" w:type="dxa"/>
              <w:start w:w="65" w:type="dxa"/>
              <w:bottom w:w="65" w:type="dxa"/>
              <w:end w:w="65" w:type="dxa"/>
            </w:tcMar>
            <w:vAlign w:val="top"/>
          </w:tcPr>
          <w:p>
            <w:pPr>
              <w:keepLines/>
              <w:spacing w:after="0"/>
            </w:pPr>
            <w:r>
              <w:rPr>
                <w:rFonts w:ascii="Aptos" w:hAnsi="Aptos"/>
                <w:b w:val="0"/>
                <w:sz w:val="15"/>
              </w:rPr>
              <w:t>Entra ID, RBAC, metadata security filters where required, least privilege, security testing, protected logs.</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R-04</w:t>
            </w:r>
          </w:p>
        </w:tc>
        <w:tc>
          <w:tcPr>
            <w:tcW w:type="dxa" w:w="3600"/>
            <w:tcMar>
              <w:top w:w="65" w:type="dxa"/>
              <w:start w:w="65" w:type="dxa"/>
              <w:bottom w:w="65" w:type="dxa"/>
              <w:end w:w="65" w:type="dxa"/>
            </w:tcMar>
            <w:vAlign w:val="top"/>
            <w:shd w:fill="F8FAFC"/>
          </w:tcPr>
          <w:p>
            <w:pPr>
              <w:keepLines/>
              <w:spacing w:after="0"/>
            </w:pPr>
            <w:r>
              <w:rPr>
                <w:rFonts w:ascii="Aptos" w:hAnsi="Aptos"/>
                <w:b w:val="0"/>
                <w:sz w:val="15"/>
              </w:rPr>
              <w:t>Poor retrieval relevance</w:t>
            </w:r>
          </w:p>
        </w:tc>
        <w:tc>
          <w:tcPr>
            <w:tcW w:type="dxa" w:w="1440"/>
            <w:tcMar>
              <w:top w:w="65" w:type="dxa"/>
              <w:start w:w="65" w:type="dxa"/>
              <w:bottom w:w="65" w:type="dxa"/>
              <w:end w:w="65" w:type="dxa"/>
            </w:tcMar>
            <w:vAlign w:val="top"/>
            <w:shd w:fill="F8FAFC"/>
          </w:tcPr>
          <w:p>
            <w:pPr>
              <w:keepLines/>
              <w:spacing w:after="0"/>
            </w:pPr>
            <w:r>
              <w:rPr>
                <w:rFonts w:ascii="Aptos" w:hAnsi="Aptos"/>
                <w:b w:val="0"/>
                <w:sz w:val="15"/>
              </w:rPr>
              <w:t>Medium/High</w:t>
            </w:r>
          </w:p>
        </w:tc>
        <w:tc>
          <w:tcPr>
            <w:tcW w:type="dxa" w:w="6336"/>
            <w:tcMar>
              <w:top w:w="65" w:type="dxa"/>
              <w:start w:w="65" w:type="dxa"/>
              <w:bottom w:w="65" w:type="dxa"/>
              <w:end w:w="65" w:type="dxa"/>
            </w:tcMar>
            <w:vAlign w:val="top"/>
            <w:shd w:fill="F8FAFC"/>
          </w:tcPr>
          <w:p>
            <w:pPr>
              <w:keepLines/>
              <w:spacing w:after="0"/>
            </w:pPr>
            <w:r>
              <w:rPr>
                <w:rFonts w:ascii="Aptos" w:hAnsi="Aptos"/>
                <w:b w:val="0"/>
                <w:sz w:val="15"/>
              </w:rPr>
              <w:t>Chunking experiments, hybrid retrieval, semantic ranking, metadata filters, evaluation set, query tuning.</w:t>
            </w:r>
          </w:p>
        </w:tc>
      </w:tr>
      <w:tr>
        <w:tc>
          <w:tcPr>
            <w:tcW w:type="dxa" w:w="936"/>
            <w:tcMar>
              <w:top w:w="65" w:type="dxa"/>
              <w:start w:w="65" w:type="dxa"/>
              <w:bottom w:w="65" w:type="dxa"/>
              <w:end w:w="65" w:type="dxa"/>
            </w:tcMar>
            <w:vAlign w:val="top"/>
          </w:tcPr>
          <w:p>
            <w:pPr>
              <w:keepLines/>
              <w:spacing w:after="0"/>
            </w:pPr>
            <w:r>
              <w:rPr>
                <w:rFonts w:ascii="Aptos" w:hAnsi="Aptos"/>
                <w:b/>
                <w:sz w:val="15"/>
              </w:rPr>
              <w:t>R-05</w:t>
            </w:r>
          </w:p>
        </w:tc>
        <w:tc>
          <w:tcPr>
            <w:tcW w:type="dxa" w:w="3600"/>
            <w:tcMar>
              <w:top w:w="65" w:type="dxa"/>
              <w:start w:w="65" w:type="dxa"/>
              <w:bottom w:w="65" w:type="dxa"/>
              <w:end w:w="65" w:type="dxa"/>
            </w:tcMar>
            <w:vAlign w:val="top"/>
          </w:tcPr>
          <w:p>
            <w:pPr>
              <w:keepLines/>
              <w:spacing w:after="0"/>
            </w:pPr>
            <w:r>
              <w:rPr>
                <w:rFonts w:ascii="Aptos" w:hAnsi="Aptos"/>
                <w:b w:val="0"/>
                <w:sz w:val="15"/>
              </w:rPr>
              <w:t>Employees over-rely on generated guidance</w:t>
            </w:r>
          </w:p>
        </w:tc>
        <w:tc>
          <w:tcPr>
            <w:tcW w:type="dxa" w:w="1440"/>
            <w:tcMar>
              <w:top w:w="65" w:type="dxa"/>
              <w:start w:w="65" w:type="dxa"/>
              <w:bottom w:w="65" w:type="dxa"/>
              <w:end w:w="65" w:type="dxa"/>
            </w:tcMar>
            <w:vAlign w:val="top"/>
          </w:tcPr>
          <w:p>
            <w:pPr>
              <w:keepLines/>
              <w:spacing w:after="0"/>
            </w:pPr>
            <w:r>
              <w:rPr>
                <w:rFonts w:ascii="Aptos" w:hAnsi="Aptos"/>
                <w:b w:val="0"/>
                <w:sz w:val="15"/>
              </w:rPr>
              <w:t>Medium/High</w:t>
            </w:r>
          </w:p>
        </w:tc>
        <w:tc>
          <w:tcPr>
            <w:tcW w:type="dxa" w:w="6336"/>
            <w:tcMar>
              <w:top w:w="65" w:type="dxa"/>
              <w:start w:w="65" w:type="dxa"/>
              <w:bottom w:w="65" w:type="dxa"/>
              <w:end w:w="65" w:type="dxa"/>
            </w:tcMar>
            <w:vAlign w:val="top"/>
          </w:tcPr>
          <w:p>
            <w:pPr>
              <w:keepLines/>
              <w:spacing w:after="0"/>
            </w:pPr>
            <w:r>
              <w:rPr>
                <w:rFonts w:ascii="Aptos" w:hAnsi="Aptos"/>
                <w:b w:val="0"/>
                <w:sz w:val="15"/>
              </w:rPr>
              <w:t>UI disclaimers, citations, escalation messaging, clear policy-owner authority, answer scope controls.</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R-06</w:t>
            </w:r>
          </w:p>
        </w:tc>
        <w:tc>
          <w:tcPr>
            <w:tcW w:type="dxa" w:w="3600"/>
            <w:tcMar>
              <w:top w:w="65" w:type="dxa"/>
              <w:start w:w="65" w:type="dxa"/>
              <w:bottom w:w="65" w:type="dxa"/>
              <w:end w:w="65" w:type="dxa"/>
            </w:tcMar>
            <w:vAlign w:val="top"/>
            <w:shd w:fill="F8FAFC"/>
          </w:tcPr>
          <w:p>
            <w:pPr>
              <w:keepLines/>
              <w:spacing w:after="0"/>
            </w:pPr>
            <w:r>
              <w:rPr>
                <w:rFonts w:ascii="Aptos" w:hAnsi="Aptos"/>
                <w:b w:val="0"/>
                <w:sz w:val="15"/>
              </w:rPr>
              <w:t>Model/service cost grows unexpectedly</w:t>
            </w:r>
          </w:p>
        </w:tc>
        <w:tc>
          <w:tcPr>
            <w:tcW w:type="dxa" w:w="1440"/>
            <w:tcMar>
              <w:top w:w="65" w:type="dxa"/>
              <w:start w:w="65" w:type="dxa"/>
              <w:bottom w:w="65" w:type="dxa"/>
              <w:end w:w="65" w:type="dxa"/>
            </w:tcMar>
            <w:vAlign w:val="top"/>
            <w:shd w:fill="F8FAFC"/>
          </w:tcPr>
          <w:p>
            <w:pPr>
              <w:keepLines/>
              <w:spacing w:after="0"/>
            </w:pPr>
            <w:r>
              <w:rPr>
                <w:rFonts w:ascii="Aptos" w:hAnsi="Aptos"/>
                <w:b w:val="0"/>
                <w:sz w:val="15"/>
              </w:rPr>
              <w:t>Medium</w:t>
            </w:r>
          </w:p>
        </w:tc>
        <w:tc>
          <w:tcPr>
            <w:tcW w:type="dxa" w:w="6336"/>
            <w:tcMar>
              <w:top w:w="65" w:type="dxa"/>
              <w:start w:w="65" w:type="dxa"/>
              <w:bottom w:w="65" w:type="dxa"/>
              <w:end w:w="65" w:type="dxa"/>
            </w:tcMar>
            <w:vAlign w:val="top"/>
            <w:shd w:fill="F8FAFC"/>
          </w:tcPr>
          <w:p>
            <w:pPr>
              <w:keepLines/>
              <w:spacing w:after="0"/>
            </w:pPr>
            <w:r>
              <w:rPr>
                <w:rFonts w:ascii="Aptos" w:hAnsi="Aptos"/>
                <w:b w:val="0"/>
                <w:sz w:val="15"/>
              </w:rPr>
              <w:t>Token controls, retrieval limits, model tier selection, monitoring, budgets, FinOps reviews, caching where appropriate.</w:t>
            </w:r>
          </w:p>
        </w:tc>
      </w:tr>
      <w:tr>
        <w:tc>
          <w:tcPr>
            <w:tcW w:type="dxa" w:w="936"/>
            <w:tcMar>
              <w:top w:w="65" w:type="dxa"/>
              <w:start w:w="65" w:type="dxa"/>
              <w:bottom w:w="65" w:type="dxa"/>
              <w:end w:w="65" w:type="dxa"/>
            </w:tcMar>
            <w:vAlign w:val="top"/>
          </w:tcPr>
          <w:p>
            <w:pPr>
              <w:keepLines/>
              <w:spacing w:after="0"/>
            </w:pPr>
            <w:r>
              <w:rPr>
                <w:rFonts w:ascii="Aptos" w:hAnsi="Aptos"/>
                <w:b/>
                <w:sz w:val="15"/>
              </w:rPr>
              <w:t>R-07</w:t>
            </w:r>
          </w:p>
        </w:tc>
        <w:tc>
          <w:tcPr>
            <w:tcW w:type="dxa" w:w="3600"/>
            <w:tcMar>
              <w:top w:w="65" w:type="dxa"/>
              <w:start w:w="65" w:type="dxa"/>
              <w:bottom w:w="65" w:type="dxa"/>
              <w:end w:w="65" w:type="dxa"/>
            </w:tcMar>
            <w:vAlign w:val="top"/>
          </w:tcPr>
          <w:p>
            <w:pPr>
              <w:keepLines/>
              <w:spacing w:after="0"/>
            </w:pPr>
            <w:r>
              <w:rPr>
                <w:rFonts w:ascii="Aptos" w:hAnsi="Aptos"/>
                <w:b w:val="0"/>
                <w:sz w:val="15"/>
              </w:rPr>
              <w:t>Low adoption</w:t>
            </w:r>
          </w:p>
        </w:tc>
        <w:tc>
          <w:tcPr>
            <w:tcW w:type="dxa" w:w="1440"/>
            <w:tcMar>
              <w:top w:w="65" w:type="dxa"/>
              <w:start w:w="65" w:type="dxa"/>
              <w:bottom w:w="65" w:type="dxa"/>
              <w:end w:w="65" w:type="dxa"/>
            </w:tcMar>
            <w:vAlign w:val="top"/>
          </w:tcPr>
          <w:p>
            <w:pPr>
              <w:keepLines/>
              <w:spacing w:after="0"/>
            </w:pPr>
            <w:r>
              <w:rPr>
                <w:rFonts w:ascii="Aptos" w:hAnsi="Aptos"/>
                <w:b w:val="0"/>
                <w:sz w:val="15"/>
              </w:rPr>
              <w:t>Medium</w:t>
            </w:r>
          </w:p>
        </w:tc>
        <w:tc>
          <w:tcPr>
            <w:tcW w:type="dxa" w:w="6336"/>
            <w:tcMar>
              <w:top w:w="65" w:type="dxa"/>
              <w:start w:w="65" w:type="dxa"/>
              <w:bottom w:w="65" w:type="dxa"/>
              <w:end w:w="65" w:type="dxa"/>
            </w:tcMar>
            <w:vAlign w:val="top"/>
          </w:tcPr>
          <w:p>
            <w:pPr>
              <w:keepLines/>
              <w:spacing w:after="0"/>
            </w:pPr>
            <w:r>
              <w:rPr>
                <w:rFonts w:ascii="Aptos" w:hAnsi="Aptos"/>
                <w:b w:val="0"/>
                <w:sz w:val="15"/>
              </w:rPr>
              <w:t>Pilot with high-value policy domains, user-centered UX, communications, support integration, adoption analytics.</w:t>
            </w:r>
          </w:p>
        </w:tc>
      </w:tr>
      <w:tr>
        <w:tc>
          <w:tcPr>
            <w:tcW w:type="dxa" w:w="936"/>
            <w:tcMar>
              <w:top w:w="65" w:type="dxa"/>
              <w:start w:w="65" w:type="dxa"/>
              <w:bottom w:w="65" w:type="dxa"/>
              <w:end w:w="65" w:type="dxa"/>
            </w:tcMar>
            <w:vAlign w:val="top"/>
            <w:shd w:fill="F8FAFC"/>
          </w:tcPr>
          <w:p>
            <w:pPr>
              <w:keepLines/>
              <w:spacing w:after="0"/>
            </w:pPr>
            <w:r>
              <w:rPr>
                <w:rFonts w:ascii="Aptos" w:hAnsi="Aptos"/>
                <w:b/>
                <w:sz w:val="15"/>
              </w:rPr>
              <w:t>R-08</w:t>
            </w:r>
          </w:p>
        </w:tc>
        <w:tc>
          <w:tcPr>
            <w:tcW w:type="dxa" w:w="3600"/>
            <w:tcMar>
              <w:top w:w="65" w:type="dxa"/>
              <w:start w:w="65" w:type="dxa"/>
              <w:bottom w:w="65" w:type="dxa"/>
              <w:end w:w="65" w:type="dxa"/>
            </w:tcMar>
            <w:vAlign w:val="top"/>
            <w:shd w:fill="F8FAFC"/>
          </w:tcPr>
          <w:p>
            <w:pPr>
              <w:keepLines/>
              <w:spacing w:after="0"/>
            </w:pPr>
            <w:r>
              <w:rPr>
                <w:rFonts w:ascii="Aptos" w:hAnsi="Aptos"/>
                <w:b w:val="0"/>
                <w:sz w:val="15"/>
              </w:rPr>
              <w:t>Model or embedding version change reduces quality</w:t>
            </w:r>
          </w:p>
        </w:tc>
        <w:tc>
          <w:tcPr>
            <w:tcW w:type="dxa" w:w="1440"/>
            <w:tcMar>
              <w:top w:w="65" w:type="dxa"/>
              <w:start w:w="65" w:type="dxa"/>
              <w:bottom w:w="65" w:type="dxa"/>
              <w:end w:w="65" w:type="dxa"/>
            </w:tcMar>
            <w:vAlign w:val="top"/>
            <w:shd w:fill="F8FAFC"/>
          </w:tcPr>
          <w:p>
            <w:pPr>
              <w:keepLines/>
              <w:spacing w:after="0"/>
            </w:pPr>
            <w:r>
              <w:rPr>
                <w:rFonts w:ascii="Aptos" w:hAnsi="Aptos"/>
                <w:b w:val="0"/>
                <w:sz w:val="15"/>
              </w:rPr>
              <w:t>Medium</w:t>
            </w:r>
          </w:p>
        </w:tc>
        <w:tc>
          <w:tcPr>
            <w:tcW w:type="dxa" w:w="6336"/>
            <w:tcMar>
              <w:top w:w="65" w:type="dxa"/>
              <w:start w:w="65" w:type="dxa"/>
              <w:bottom w:w="65" w:type="dxa"/>
              <w:end w:w="65" w:type="dxa"/>
            </w:tcMar>
            <w:vAlign w:val="top"/>
            <w:shd w:fill="F8FAFC"/>
          </w:tcPr>
          <w:p>
            <w:pPr>
              <w:keepLines/>
              <w:spacing w:after="0"/>
            </w:pPr>
            <w:r>
              <w:rPr>
                <w:rFonts w:ascii="Aptos" w:hAnsi="Aptos"/>
                <w:b w:val="0"/>
                <w:sz w:val="15"/>
              </w:rPr>
              <w:t>Version control, pre-production regression tests, canary/rollback process, model lifecycle governance.</w:t>
            </w:r>
          </w:p>
        </w:tc>
      </w:tr>
    </w:tbl>
    <w:p>
      <w:pPr>
        <w:spacing w:after="20"/>
      </w:pPr>
    </w:p>
    <w:p>
      <w:pPr>
        <w:pStyle w:val="Heading1"/>
        <w:keepNext/>
      </w:pPr>
      <w:r>
        <w:t>17. Proposed Delivery Governance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70" w:type="dxa"/>
              <w:bottom w:w="70" w:type="dxa"/>
              <w:end w:w="70" w:type="dxa"/>
            </w:tcMar>
            <w:vAlign w:val="center"/>
          </w:tcPr>
          <w:p>
            <w:pPr>
              <w:keepLines/>
              <w:jc w:val="center"/>
            </w:pPr>
            <w:r>
              <w:rPr>
                <w:rFonts w:ascii="Aptos" w:hAnsi="Aptos"/>
                <w:b/>
                <w:color w:val="FFFFFF"/>
                <w:sz w:val="16"/>
              </w:rPr>
              <w:t>Governance Role</w:t>
            </w:r>
          </w:p>
        </w:tc>
        <w:tc>
          <w:tcPr>
            <w:tcW w:type="dxa" w:w="5040"/>
            <w:shd w:fill="17365D"/>
            <w:tcMar>
              <w:top w:w="70" w:type="dxa"/>
              <w:start w:w="70" w:type="dxa"/>
              <w:bottom w:w="70" w:type="dxa"/>
              <w:end w:w="70" w:type="dxa"/>
            </w:tcMar>
            <w:vAlign w:val="center"/>
          </w:tcPr>
          <w:p>
            <w:pPr>
              <w:keepLines/>
              <w:jc w:val="center"/>
            </w:pPr>
            <w:r>
              <w:rPr>
                <w:rFonts w:ascii="Aptos" w:hAnsi="Aptos"/>
                <w:b/>
                <w:color w:val="FFFFFF"/>
                <w:sz w:val="16"/>
              </w:rPr>
              <w:t>Accountability</w:t>
            </w:r>
          </w:p>
        </w:tc>
      </w:tr>
      <w:tr>
        <w:tc>
          <w:tcPr>
            <w:tcW w:type="dxa" w:w="3312"/>
            <w:tcMar>
              <w:top w:w="65" w:type="dxa"/>
              <w:start w:w="65" w:type="dxa"/>
              <w:bottom w:w="65" w:type="dxa"/>
              <w:end w:w="65" w:type="dxa"/>
            </w:tcMar>
            <w:vAlign w:val="top"/>
          </w:tcPr>
          <w:p>
            <w:pPr>
              <w:keepLines/>
              <w:spacing w:after="0"/>
            </w:pPr>
            <w:r>
              <w:rPr>
                <w:rFonts w:ascii="Aptos" w:hAnsi="Aptos"/>
                <w:b w:val="0"/>
                <w:sz w:val="16"/>
              </w:rPr>
              <w:t>Executive Sponsor</w:t>
            </w:r>
          </w:p>
        </w:tc>
        <w:tc>
          <w:tcPr>
            <w:tcW w:type="dxa" w:w="9072"/>
            <w:tcMar>
              <w:top w:w="65" w:type="dxa"/>
              <w:start w:w="65" w:type="dxa"/>
              <w:bottom w:w="65" w:type="dxa"/>
              <w:end w:w="65" w:type="dxa"/>
            </w:tcMar>
            <w:vAlign w:val="top"/>
          </w:tcPr>
          <w:p>
            <w:pPr>
              <w:keepLines/>
              <w:spacing w:after="0"/>
            </w:pPr>
            <w:r>
              <w:rPr>
                <w:rFonts w:ascii="Aptos" w:hAnsi="Aptos"/>
                <w:b w:val="0"/>
                <w:sz w:val="16"/>
              </w:rPr>
              <w:t>Owns business outcome, funding, enterprise adoption, and escalation.</w:t>
            </w:r>
          </w:p>
        </w:tc>
      </w:tr>
      <w:tr>
        <w:tc>
          <w:tcPr>
            <w:tcW w:type="dxa" w:w="3312"/>
            <w:tcMar>
              <w:top w:w="65" w:type="dxa"/>
              <w:start w:w="65" w:type="dxa"/>
              <w:bottom w:w="65" w:type="dxa"/>
              <w:end w:w="65" w:type="dxa"/>
            </w:tcMar>
            <w:vAlign w:val="top"/>
            <w:shd w:fill="F8FAFC"/>
          </w:tcPr>
          <w:p>
            <w:pPr>
              <w:keepLines/>
              <w:spacing w:after="0"/>
            </w:pPr>
            <w:r>
              <w:rPr>
                <w:rFonts w:ascii="Aptos" w:hAnsi="Aptos"/>
                <w:b w:val="0"/>
                <w:sz w:val="16"/>
              </w:rPr>
              <w:t>Product Owner</w:t>
            </w:r>
          </w:p>
        </w:tc>
        <w:tc>
          <w:tcPr>
            <w:tcW w:type="dxa" w:w="9072"/>
            <w:tcMar>
              <w:top w:w="65" w:type="dxa"/>
              <w:start w:w="65" w:type="dxa"/>
              <w:bottom w:w="65" w:type="dxa"/>
              <w:end w:w="65" w:type="dxa"/>
            </w:tcMar>
            <w:vAlign w:val="top"/>
            <w:shd w:fill="F8FAFC"/>
          </w:tcPr>
          <w:p>
            <w:pPr>
              <w:keepLines/>
              <w:spacing w:after="0"/>
            </w:pPr>
            <w:r>
              <w:rPr>
                <w:rFonts w:ascii="Aptos" w:hAnsi="Aptos"/>
                <w:b w:val="0"/>
                <w:sz w:val="16"/>
              </w:rPr>
              <w:t>Owns product backlog, user value, KPI priorities, release decisions, and stakeholder alignment.</w:t>
            </w:r>
          </w:p>
        </w:tc>
      </w:tr>
      <w:tr>
        <w:tc>
          <w:tcPr>
            <w:tcW w:type="dxa" w:w="3312"/>
            <w:tcMar>
              <w:top w:w="65" w:type="dxa"/>
              <w:start w:w="65" w:type="dxa"/>
              <w:bottom w:w="65" w:type="dxa"/>
              <w:end w:w="65" w:type="dxa"/>
            </w:tcMar>
            <w:vAlign w:val="top"/>
          </w:tcPr>
          <w:p>
            <w:pPr>
              <w:keepLines/>
              <w:spacing w:after="0"/>
            </w:pPr>
            <w:r>
              <w:rPr>
                <w:rFonts w:ascii="Aptos" w:hAnsi="Aptos"/>
                <w:b w:val="0"/>
                <w:sz w:val="16"/>
              </w:rPr>
              <w:t>Enterprise / Solution Architect</w:t>
            </w:r>
          </w:p>
        </w:tc>
        <w:tc>
          <w:tcPr>
            <w:tcW w:type="dxa" w:w="9072"/>
            <w:tcMar>
              <w:top w:w="65" w:type="dxa"/>
              <w:start w:w="65" w:type="dxa"/>
              <w:bottom w:w="65" w:type="dxa"/>
              <w:end w:w="65" w:type="dxa"/>
            </w:tcMar>
            <w:vAlign w:val="top"/>
          </w:tcPr>
          <w:p>
            <w:pPr>
              <w:keepLines/>
              <w:spacing w:after="0"/>
            </w:pPr>
            <w:r>
              <w:rPr>
                <w:rFonts w:ascii="Aptos" w:hAnsi="Aptos"/>
                <w:b w:val="0"/>
                <w:sz w:val="16"/>
              </w:rPr>
              <w:t>Maintains business-to-solution traceability, architecture decisions, standards alignment, and roadmap integrity.</w:t>
            </w:r>
          </w:p>
        </w:tc>
      </w:tr>
      <w:tr>
        <w:tc>
          <w:tcPr>
            <w:tcW w:type="dxa" w:w="3312"/>
            <w:tcMar>
              <w:top w:w="65" w:type="dxa"/>
              <w:start w:w="65" w:type="dxa"/>
              <w:bottom w:w="65" w:type="dxa"/>
              <w:end w:w="65" w:type="dxa"/>
            </w:tcMar>
            <w:vAlign w:val="top"/>
            <w:shd w:fill="F8FAFC"/>
          </w:tcPr>
          <w:p>
            <w:pPr>
              <w:keepLines/>
              <w:spacing w:after="0"/>
            </w:pPr>
            <w:r>
              <w:rPr>
                <w:rFonts w:ascii="Aptos" w:hAnsi="Aptos"/>
                <w:b w:val="0"/>
                <w:sz w:val="16"/>
              </w:rPr>
              <w:t>Policy Governance Council / Policy Owners</w:t>
            </w:r>
          </w:p>
        </w:tc>
        <w:tc>
          <w:tcPr>
            <w:tcW w:type="dxa" w:w="9072"/>
            <w:tcMar>
              <w:top w:w="65" w:type="dxa"/>
              <w:start w:w="65" w:type="dxa"/>
              <w:bottom w:w="65" w:type="dxa"/>
              <w:end w:w="65" w:type="dxa"/>
            </w:tcMar>
            <w:vAlign w:val="top"/>
            <w:shd w:fill="F8FAFC"/>
          </w:tcPr>
          <w:p>
            <w:pPr>
              <w:keepLines/>
              <w:spacing w:after="0"/>
            </w:pPr>
            <w:r>
              <w:rPr>
                <w:rFonts w:ascii="Aptos" w:hAnsi="Aptos"/>
                <w:b w:val="0"/>
                <w:sz w:val="16"/>
              </w:rPr>
              <w:t>Approve authoritative sources, interpretation boundaries, metadata, update/retirement processes, and escalations.</w:t>
            </w:r>
          </w:p>
        </w:tc>
      </w:tr>
      <w:tr>
        <w:tc>
          <w:tcPr>
            <w:tcW w:type="dxa" w:w="3312"/>
            <w:tcMar>
              <w:top w:w="65" w:type="dxa"/>
              <w:start w:w="65" w:type="dxa"/>
              <w:bottom w:w="65" w:type="dxa"/>
              <w:end w:w="65" w:type="dxa"/>
            </w:tcMar>
            <w:vAlign w:val="top"/>
          </w:tcPr>
          <w:p>
            <w:pPr>
              <w:keepLines/>
              <w:spacing w:after="0"/>
            </w:pPr>
            <w:r>
              <w:rPr>
                <w:rFonts w:ascii="Aptos" w:hAnsi="Aptos"/>
                <w:b w:val="0"/>
                <w:sz w:val="16"/>
              </w:rPr>
              <w:t>Security / Responsible AI</w:t>
            </w:r>
          </w:p>
        </w:tc>
        <w:tc>
          <w:tcPr>
            <w:tcW w:type="dxa" w:w="9072"/>
            <w:tcMar>
              <w:top w:w="65" w:type="dxa"/>
              <w:start w:w="65" w:type="dxa"/>
              <w:bottom w:w="65" w:type="dxa"/>
              <w:end w:w="65" w:type="dxa"/>
            </w:tcMar>
            <w:vAlign w:val="top"/>
          </w:tcPr>
          <w:p>
            <w:pPr>
              <w:keepLines/>
              <w:spacing w:after="0"/>
            </w:pPr>
            <w:r>
              <w:rPr>
                <w:rFonts w:ascii="Aptos" w:hAnsi="Aptos"/>
                <w:b w:val="0"/>
                <w:sz w:val="16"/>
              </w:rPr>
              <w:t>Approves security, privacy, AI risk controls, access model, logging boundaries, and model-use policies.</w:t>
            </w:r>
          </w:p>
        </w:tc>
      </w:tr>
      <w:tr>
        <w:tc>
          <w:tcPr>
            <w:tcW w:type="dxa" w:w="3312"/>
            <w:tcMar>
              <w:top w:w="65" w:type="dxa"/>
              <w:start w:w="65" w:type="dxa"/>
              <w:bottom w:w="65" w:type="dxa"/>
              <w:end w:w="65" w:type="dxa"/>
            </w:tcMar>
            <w:vAlign w:val="top"/>
            <w:shd w:fill="F8FAFC"/>
          </w:tcPr>
          <w:p>
            <w:pPr>
              <w:keepLines/>
              <w:spacing w:after="0"/>
            </w:pPr>
            <w:r>
              <w:rPr>
                <w:rFonts w:ascii="Aptos" w:hAnsi="Aptos"/>
                <w:b w:val="0"/>
                <w:sz w:val="16"/>
              </w:rPr>
              <w:t>Engineering Leads</w:t>
            </w:r>
          </w:p>
        </w:tc>
        <w:tc>
          <w:tcPr>
            <w:tcW w:type="dxa" w:w="9072"/>
            <w:tcMar>
              <w:top w:w="65" w:type="dxa"/>
              <w:start w:w="65" w:type="dxa"/>
              <w:bottom w:w="65" w:type="dxa"/>
              <w:end w:w="65" w:type="dxa"/>
            </w:tcMar>
            <w:vAlign w:val="top"/>
            <w:shd w:fill="F8FAFC"/>
          </w:tcPr>
          <w:p>
            <w:pPr>
              <w:keepLines/>
              <w:spacing w:after="0"/>
            </w:pPr>
            <w:r>
              <w:rPr>
                <w:rFonts w:ascii="Aptos" w:hAnsi="Aptos"/>
                <w:b w:val="0"/>
                <w:sz w:val="16"/>
              </w:rPr>
              <w:t>Own implementation quality across application, data/search, AI, cloud platform, IAM, and DevSecOps.</w:t>
            </w:r>
          </w:p>
        </w:tc>
      </w:tr>
      <w:tr>
        <w:tc>
          <w:tcPr>
            <w:tcW w:type="dxa" w:w="3312"/>
            <w:tcMar>
              <w:top w:w="65" w:type="dxa"/>
              <w:start w:w="65" w:type="dxa"/>
              <w:bottom w:w="65" w:type="dxa"/>
              <w:end w:w="65" w:type="dxa"/>
            </w:tcMar>
            <w:vAlign w:val="top"/>
          </w:tcPr>
          <w:p>
            <w:pPr>
              <w:keepLines/>
              <w:spacing w:after="0"/>
            </w:pPr>
            <w:r>
              <w:rPr>
                <w:rFonts w:ascii="Aptos" w:hAnsi="Aptos"/>
                <w:b w:val="0"/>
                <w:sz w:val="16"/>
              </w:rPr>
              <w:t>SRE / Service Management</w:t>
            </w:r>
          </w:p>
        </w:tc>
        <w:tc>
          <w:tcPr>
            <w:tcW w:type="dxa" w:w="9072"/>
            <w:tcMar>
              <w:top w:w="65" w:type="dxa"/>
              <w:start w:w="65" w:type="dxa"/>
              <w:bottom w:w="65" w:type="dxa"/>
              <w:end w:w="65" w:type="dxa"/>
            </w:tcMar>
            <w:vAlign w:val="top"/>
          </w:tcPr>
          <w:p>
            <w:pPr>
              <w:keepLines/>
              <w:spacing w:after="0"/>
            </w:pPr>
            <w:r>
              <w:rPr>
                <w:rFonts w:ascii="Aptos" w:hAnsi="Aptos"/>
                <w:b w:val="0"/>
                <w:sz w:val="16"/>
              </w:rPr>
              <w:t>Own reliability, monitoring, incident response, operational readiness, and service-level reporting.</w:t>
            </w:r>
          </w:p>
        </w:tc>
      </w:tr>
      <w:tr>
        <w:tc>
          <w:tcPr>
            <w:tcW w:type="dxa" w:w="3312"/>
            <w:tcMar>
              <w:top w:w="65" w:type="dxa"/>
              <w:start w:w="65" w:type="dxa"/>
              <w:bottom w:w="65" w:type="dxa"/>
              <w:end w:w="65" w:type="dxa"/>
            </w:tcMar>
            <w:vAlign w:val="top"/>
            <w:shd w:fill="F8FAFC"/>
          </w:tcPr>
          <w:p>
            <w:pPr>
              <w:keepLines/>
              <w:spacing w:after="0"/>
            </w:pPr>
            <w:r>
              <w:rPr>
                <w:rFonts w:ascii="Aptos" w:hAnsi="Aptos"/>
                <w:b w:val="0"/>
                <w:sz w:val="16"/>
              </w:rPr>
              <w:t>QA / AI Evaluation</w:t>
            </w:r>
          </w:p>
        </w:tc>
        <w:tc>
          <w:tcPr>
            <w:tcW w:type="dxa" w:w="9072"/>
            <w:tcMar>
              <w:top w:w="65" w:type="dxa"/>
              <w:start w:w="65" w:type="dxa"/>
              <w:bottom w:w="65" w:type="dxa"/>
              <w:end w:w="65" w:type="dxa"/>
            </w:tcMar>
            <w:vAlign w:val="top"/>
            <w:shd w:fill="F8FAFC"/>
          </w:tcPr>
          <w:p>
            <w:pPr>
              <w:keepLines/>
              <w:spacing w:after="0"/>
            </w:pPr>
            <w:r>
              <w:rPr>
                <w:rFonts w:ascii="Aptos" w:hAnsi="Aptos"/>
                <w:b w:val="0"/>
                <w:sz w:val="16"/>
              </w:rPr>
              <w:t>Own functional, regression, performance, retrieval, and generated-answer quality validation.</w:t>
            </w:r>
          </w:p>
        </w:tc>
      </w:tr>
    </w:tbl>
    <w:p>
      <w:pPr>
        <w:spacing w:after="20"/>
      </w:pPr>
    </w:p>
    <w:p>
      <w:pPr>
        <w:pStyle w:val="Heading1"/>
        <w:keepNext/>
      </w:pPr>
      <w:r>
        <w:t>18. Definition of MVP and Production Readiness</w:t>
      </w:r>
    </w:p>
    <w:p>
      <w:pPr>
        <w:pStyle w:val="Heading2"/>
        <w:keepNext/>
      </w:pPr>
      <w:r>
        <w:t>18.1 Minimum Viable Product (MVP)</w:t>
      </w:r>
    </w:p>
    <w:p>
      <w:pPr>
        <w:pStyle w:val="ListBullet"/>
        <w:spacing w:after="40"/>
      </w:pPr>
      <w:r>
        <w:rPr>
          <w:rFonts w:ascii="Aptos" w:hAnsi="Aptos"/>
          <w:sz w:val="20"/>
        </w:rPr>
        <w:t>One or more approved policy domains loaded from governed Blob Storage.</w:t>
      </w:r>
    </w:p>
    <w:p>
      <w:pPr>
        <w:pStyle w:val="ListBullet"/>
        <w:spacing w:after="40"/>
      </w:pPr>
      <w:r>
        <w:rPr>
          <w:rFonts w:ascii="Aptos" w:hAnsi="Aptos"/>
          <w:sz w:val="20"/>
        </w:rPr>
        <w:t>Automated chunking, embeddings, and Azure AI Search indexing.</w:t>
      </w:r>
    </w:p>
    <w:p>
      <w:pPr>
        <w:pStyle w:val="ListBullet"/>
        <w:spacing w:after="40"/>
      </w:pPr>
      <w:r>
        <w:rPr>
          <w:rFonts w:ascii="Aptos" w:hAnsi="Aptos"/>
          <w:sz w:val="20"/>
        </w:rPr>
        <w:t>Natural-language chat through a React/TypeScript interface.</w:t>
      </w:r>
    </w:p>
    <w:p>
      <w:pPr>
        <w:pStyle w:val="ListBullet"/>
        <w:spacing w:after="40"/>
      </w:pPr>
      <w:r>
        <w:rPr>
          <w:rFonts w:ascii="Aptos" w:hAnsi="Aptos"/>
          <w:sz w:val="20"/>
        </w:rPr>
        <w:t>Grounded answer generation from retrieved policy evidence.</w:t>
      </w:r>
    </w:p>
    <w:p>
      <w:pPr>
        <w:pStyle w:val="ListBullet"/>
        <w:spacing w:after="40"/>
      </w:pPr>
      <w:r>
        <w:rPr>
          <w:rFonts w:ascii="Aptos" w:hAnsi="Aptos"/>
          <w:sz w:val="20"/>
        </w:rPr>
        <w:t>Source citations/links returned with substantive answers.</w:t>
      </w:r>
    </w:p>
    <w:p>
      <w:pPr>
        <w:pStyle w:val="ListBullet"/>
        <w:spacing w:after="40"/>
      </w:pPr>
      <w:r>
        <w:rPr>
          <w:rFonts w:ascii="Aptos" w:hAnsi="Aptos"/>
          <w:sz w:val="20"/>
        </w:rPr>
        <w:t>Basic authentication and environment-appropriate access control.</w:t>
      </w:r>
    </w:p>
    <w:p>
      <w:pPr>
        <w:pStyle w:val="ListBullet"/>
        <w:spacing w:after="40"/>
      </w:pPr>
      <w:r>
        <w:rPr>
          <w:rFonts w:ascii="Aptos" w:hAnsi="Aptos"/>
          <w:sz w:val="20"/>
        </w:rPr>
        <w:t>User feedback capture and essential telemetry.</w:t>
      </w:r>
    </w:p>
    <w:p>
      <w:pPr>
        <w:pStyle w:val="ListBullet"/>
        <w:spacing w:after="40"/>
      </w:pPr>
      <w:r>
        <w:rPr>
          <w:rFonts w:ascii="Aptos" w:hAnsi="Aptos"/>
          <w:sz w:val="20"/>
        </w:rPr>
        <w:t>Golden question/evaluation set demonstrating acceptable retrieval and answer quality.</w:t>
      </w:r>
    </w:p>
    <w:p>
      <w:pPr>
        <w:pStyle w:val="Heading2"/>
        <w:keepNext/>
      </w:pPr>
      <w:r>
        <w:t>18.2 Production Readiness Gate</w:t>
      </w:r>
    </w:p>
    <w:p>
      <w:pPr>
        <w:pStyle w:val="ListBullet"/>
        <w:spacing w:after="40"/>
      </w:pPr>
      <w:r>
        <w:rPr>
          <w:rFonts w:ascii="Aptos" w:hAnsi="Aptos"/>
          <w:sz w:val="20"/>
        </w:rPr>
        <w:t>Security, privacy, data-classification, and responsible-AI reviews completed.</w:t>
      </w:r>
    </w:p>
    <w:p>
      <w:pPr>
        <w:pStyle w:val="ListBullet"/>
        <w:spacing w:after="40"/>
      </w:pPr>
      <w:r>
        <w:rPr>
          <w:rFonts w:ascii="Aptos" w:hAnsi="Aptos"/>
          <w:sz w:val="20"/>
        </w:rPr>
        <w:t>Policy owner approval for indexed sources and escalation procedures.</w:t>
      </w:r>
    </w:p>
    <w:p>
      <w:pPr>
        <w:pStyle w:val="ListBullet"/>
        <w:spacing w:after="40"/>
      </w:pPr>
      <w:r>
        <w:rPr>
          <w:rFonts w:ascii="Aptos" w:hAnsi="Aptos"/>
          <w:sz w:val="20"/>
        </w:rPr>
        <w:t>Access control and secrets/key management validated.</w:t>
      </w:r>
    </w:p>
    <w:p>
      <w:pPr>
        <w:pStyle w:val="ListBullet"/>
        <w:spacing w:after="40"/>
      </w:pPr>
      <w:r>
        <w:rPr>
          <w:rFonts w:ascii="Aptos" w:hAnsi="Aptos"/>
          <w:sz w:val="20"/>
        </w:rPr>
        <w:t>Performance, availability, failure-mode, and rollback testing completed.</w:t>
      </w:r>
    </w:p>
    <w:p>
      <w:pPr>
        <w:pStyle w:val="ListBullet"/>
        <w:spacing w:after="40"/>
      </w:pPr>
      <w:r>
        <w:rPr>
          <w:rFonts w:ascii="Aptos" w:hAnsi="Aptos"/>
          <w:sz w:val="20"/>
        </w:rPr>
        <w:t>Groundedness, citation, hallucination, and retrieval targets meet agreed thresholds.</w:t>
      </w:r>
    </w:p>
    <w:p>
      <w:pPr>
        <w:pStyle w:val="ListBullet"/>
        <w:spacing w:after="40"/>
      </w:pPr>
      <w:r>
        <w:rPr>
          <w:rFonts w:ascii="Aptos" w:hAnsi="Aptos"/>
          <w:sz w:val="20"/>
        </w:rPr>
        <w:t>Monitoring, alerting, dashboards, incident response, and runbooks operational.</w:t>
      </w:r>
    </w:p>
    <w:p>
      <w:pPr>
        <w:pStyle w:val="ListBullet"/>
        <w:spacing w:after="40"/>
      </w:pPr>
      <w:r>
        <w:rPr>
          <w:rFonts w:ascii="Aptos" w:hAnsi="Aptos"/>
          <w:sz w:val="20"/>
        </w:rPr>
        <w:t>Support ownership and service-management processes established.</w:t>
      </w:r>
    </w:p>
    <w:p>
      <w:pPr>
        <w:pStyle w:val="ListBullet"/>
        <w:spacing w:after="40"/>
      </w:pPr>
      <w:r>
        <w:rPr>
          <w:rFonts w:ascii="Aptos" w:hAnsi="Aptos"/>
          <w:sz w:val="20"/>
        </w:rPr>
        <w:t>Content update/retirement and model/prompt/index change processes documented.</w:t>
      </w:r>
    </w:p>
    <w:p>
      <w:pPr>
        <w:pStyle w:val="ListBullet"/>
        <w:spacing w:after="40"/>
      </w:pPr>
      <w:r>
        <w:rPr>
          <w:rFonts w:ascii="Aptos" w:hAnsi="Aptos"/>
          <w:sz w:val="20"/>
        </w:rPr>
        <w:t>Pilot outcomes support production rollout.</w:t>
      </w:r>
    </w:p>
    <w:p>
      <w:pPr>
        <w:pStyle w:val="Heading1"/>
        <w:keepNext/>
      </w:pPr>
      <w:r>
        <w:t>19. Conclusion</w:t>
      </w:r>
    </w:p>
    <w:p>
      <w:r>
        <w:rPr>
          <w:rFonts w:ascii="Aptos" w:hAnsi="Aptos"/>
          <w:sz w:val="20"/>
        </w:rPr>
        <w:t>The Corporate Policy AI Assistant provides a clear example of how enterprise architecture can connect business need to measurable outcomes and then trace those outcomes into requirements, gaps, solution components, implementation sequencing, and operating ownership. The recommended governed RAG approach is not simply a chatbot implementation; it is a business capability for trusted policy discovery and self-service supported by content governance, retrieval engineering, identity/security, responsible AI controls, observability, and continuous evaluation.</w:t>
      </w:r>
    </w:p>
    <w:p>
      <w:r>
        <w:rPr>
          <w:rFonts w:ascii="Aptos" w:hAnsi="Aptos"/>
          <w:sz w:val="20"/>
        </w:rPr>
        <w:t>For a portfolio discussion, the most important architectural message is that the technology selection follows from the business traceability: fragmented policy discovery creates productivity and consistency problems; those problems create goals and measurable objectives; the objectives drive requirements for grounding, citations, governance, security, performance, and quality; the gap analysis reveals missing capabilities; and the recommended Azure-oriented RAG solution candidates close those gaps through an implementable roadmap.</w:t>
      </w:r>
    </w:p>
    <w:p>
      <w:pPr>
        <w:pStyle w:val="Heading1"/>
        <w:keepNext/>
      </w:pPr>
      <w:r>
        <w:t>Appendix A - ID Reference</w:t>
      </w:r>
    </w:p>
    <w:p>
      <w:r>
        <w:rPr>
          <w:rFonts w:ascii="Aptos" w:hAnsi="Aptos"/>
          <w:sz w:val="20"/>
        </w:rPr>
        <w:t>Prefix definitions used throughout the document: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70" w:type="dxa"/>
              <w:bottom w:w="70" w:type="dxa"/>
              <w:end w:w="70" w:type="dxa"/>
            </w:tcMar>
            <w:vAlign w:val="center"/>
          </w:tcPr>
          <w:p>
            <w:pPr>
              <w:keepLines/>
              <w:jc w:val="center"/>
            </w:pPr>
            <w:r>
              <w:rPr>
                <w:rFonts w:ascii="Aptos" w:hAnsi="Aptos"/>
                <w:b/>
                <w:color w:val="FFFFFF"/>
                <w:sz w:val="17"/>
              </w:rPr>
              <w:t>Prefix</w:t>
            </w:r>
          </w:p>
        </w:tc>
        <w:tc>
          <w:tcPr>
            <w:tcW w:type="dxa" w:w="5040"/>
            <w:shd w:fill="17365D"/>
            <w:tcMar>
              <w:top w:w="70" w:type="dxa"/>
              <w:start w:w="70" w:type="dxa"/>
              <w:bottom w:w="70" w:type="dxa"/>
              <w:end w:w="70" w:type="dxa"/>
            </w:tcMar>
            <w:vAlign w:val="center"/>
          </w:tcPr>
          <w:p>
            <w:pPr>
              <w:keepLines/>
              <w:jc w:val="center"/>
            </w:pPr>
            <w:r>
              <w:rPr>
                <w:rFonts w:ascii="Aptos" w:hAnsi="Aptos"/>
                <w:b/>
                <w:color w:val="FFFFFF"/>
                <w:sz w:val="17"/>
              </w:rPr>
              <w:t>Meaning</w:t>
            </w:r>
          </w:p>
        </w:tc>
      </w:tr>
      <w:tr>
        <w:tc>
          <w:tcPr>
            <w:tcW w:type="dxa" w:w="2016"/>
            <w:tcMar>
              <w:top w:w="65" w:type="dxa"/>
              <w:start w:w="65" w:type="dxa"/>
              <w:bottom w:w="65" w:type="dxa"/>
              <w:end w:w="65" w:type="dxa"/>
            </w:tcMar>
            <w:vAlign w:val="top"/>
          </w:tcPr>
          <w:p>
            <w:pPr>
              <w:keepLines/>
              <w:spacing w:after="0"/>
            </w:pPr>
            <w:r>
              <w:rPr>
                <w:rFonts w:ascii="Aptos" w:hAnsi="Aptos"/>
                <w:b w:val="0"/>
                <w:sz w:val="17"/>
              </w:rPr>
              <w:t>BD</w:t>
            </w:r>
          </w:p>
        </w:tc>
        <w:tc>
          <w:tcPr>
            <w:tcW w:type="dxa" w:w="8352"/>
            <w:tcMar>
              <w:top w:w="65" w:type="dxa"/>
              <w:start w:w="65" w:type="dxa"/>
              <w:bottom w:w="65" w:type="dxa"/>
              <w:end w:w="65" w:type="dxa"/>
            </w:tcMar>
            <w:vAlign w:val="top"/>
          </w:tcPr>
          <w:p>
            <w:pPr>
              <w:keepLines/>
              <w:spacing w:after="0"/>
            </w:pPr>
            <w:r>
              <w:rPr>
                <w:rFonts w:ascii="Aptos" w:hAnsi="Aptos"/>
                <w:b w:val="0"/>
                <w:sz w:val="17"/>
              </w:rPr>
              <w:t>Business Driver</w:t>
            </w:r>
          </w:p>
        </w:tc>
      </w:tr>
      <w:tr>
        <w:tc>
          <w:tcPr>
            <w:tcW w:type="dxa" w:w="2016"/>
            <w:tcMar>
              <w:top w:w="65" w:type="dxa"/>
              <w:start w:w="65" w:type="dxa"/>
              <w:bottom w:w="65" w:type="dxa"/>
              <w:end w:w="65" w:type="dxa"/>
            </w:tcMar>
            <w:vAlign w:val="top"/>
            <w:shd w:fill="F8FAFC"/>
          </w:tcPr>
          <w:p>
            <w:pPr>
              <w:keepLines/>
              <w:spacing w:after="0"/>
            </w:pPr>
            <w:r>
              <w:rPr>
                <w:rFonts w:ascii="Aptos" w:hAnsi="Aptos"/>
                <w:b w:val="0"/>
                <w:sz w:val="17"/>
              </w:rPr>
              <w:t>BG</w:t>
            </w:r>
          </w:p>
        </w:tc>
        <w:tc>
          <w:tcPr>
            <w:tcW w:type="dxa" w:w="8352"/>
            <w:tcMar>
              <w:top w:w="65" w:type="dxa"/>
              <w:start w:w="65" w:type="dxa"/>
              <w:bottom w:w="65" w:type="dxa"/>
              <w:end w:w="65" w:type="dxa"/>
            </w:tcMar>
            <w:vAlign w:val="top"/>
            <w:shd w:fill="F8FAFC"/>
          </w:tcPr>
          <w:p>
            <w:pPr>
              <w:keepLines/>
              <w:spacing w:after="0"/>
            </w:pPr>
            <w:r>
              <w:rPr>
                <w:rFonts w:ascii="Aptos" w:hAnsi="Aptos"/>
                <w:b w:val="0"/>
                <w:sz w:val="17"/>
              </w:rPr>
              <w:t>Business Goal</w:t>
            </w:r>
          </w:p>
        </w:tc>
      </w:tr>
      <w:tr>
        <w:tc>
          <w:tcPr>
            <w:tcW w:type="dxa" w:w="2016"/>
            <w:tcMar>
              <w:top w:w="65" w:type="dxa"/>
              <w:start w:w="65" w:type="dxa"/>
              <w:bottom w:w="65" w:type="dxa"/>
              <w:end w:w="65" w:type="dxa"/>
            </w:tcMar>
            <w:vAlign w:val="top"/>
          </w:tcPr>
          <w:p>
            <w:pPr>
              <w:keepLines/>
              <w:spacing w:after="0"/>
            </w:pPr>
            <w:r>
              <w:rPr>
                <w:rFonts w:ascii="Aptos" w:hAnsi="Aptos"/>
                <w:b w:val="0"/>
                <w:sz w:val="17"/>
              </w:rPr>
              <w:t>BO</w:t>
            </w:r>
          </w:p>
        </w:tc>
        <w:tc>
          <w:tcPr>
            <w:tcW w:type="dxa" w:w="8352"/>
            <w:tcMar>
              <w:top w:w="65" w:type="dxa"/>
              <w:start w:w="65" w:type="dxa"/>
              <w:bottom w:w="65" w:type="dxa"/>
              <w:end w:w="65" w:type="dxa"/>
            </w:tcMar>
            <w:vAlign w:val="top"/>
          </w:tcPr>
          <w:p>
            <w:pPr>
              <w:keepLines/>
              <w:spacing w:after="0"/>
            </w:pPr>
            <w:r>
              <w:rPr>
                <w:rFonts w:ascii="Aptos" w:hAnsi="Aptos"/>
                <w:b w:val="0"/>
                <w:sz w:val="17"/>
              </w:rPr>
              <w:t>Business Objective</w:t>
            </w:r>
          </w:p>
        </w:tc>
      </w:tr>
      <w:tr>
        <w:tc>
          <w:tcPr>
            <w:tcW w:type="dxa" w:w="2016"/>
            <w:tcMar>
              <w:top w:w="65" w:type="dxa"/>
              <w:start w:w="65" w:type="dxa"/>
              <w:bottom w:w="65" w:type="dxa"/>
              <w:end w:w="65" w:type="dxa"/>
            </w:tcMar>
            <w:vAlign w:val="top"/>
            <w:shd w:fill="F8FAFC"/>
          </w:tcPr>
          <w:p>
            <w:pPr>
              <w:keepLines/>
              <w:spacing w:after="0"/>
            </w:pPr>
            <w:r>
              <w:rPr>
                <w:rFonts w:ascii="Aptos" w:hAnsi="Aptos"/>
                <w:b w:val="0"/>
                <w:sz w:val="17"/>
              </w:rPr>
              <w:t>KPI</w:t>
            </w:r>
          </w:p>
        </w:tc>
        <w:tc>
          <w:tcPr>
            <w:tcW w:type="dxa" w:w="8352"/>
            <w:tcMar>
              <w:top w:w="65" w:type="dxa"/>
              <w:start w:w="65" w:type="dxa"/>
              <w:bottom w:w="65" w:type="dxa"/>
              <w:end w:w="65" w:type="dxa"/>
            </w:tcMar>
            <w:vAlign w:val="top"/>
            <w:shd w:fill="F8FAFC"/>
          </w:tcPr>
          <w:p>
            <w:pPr>
              <w:keepLines/>
              <w:spacing w:after="0"/>
            </w:pPr>
            <w:r>
              <w:rPr>
                <w:rFonts w:ascii="Aptos" w:hAnsi="Aptos"/>
                <w:b w:val="0"/>
                <w:sz w:val="17"/>
              </w:rPr>
              <w:t>Key Performance Indicator</w:t>
            </w:r>
          </w:p>
        </w:tc>
      </w:tr>
      <w:tr>
        <w:tc>
          <w:tcPr>
            <w:tcW w:type="dxa" w:w="2016"/>
            <w:tcMar>
              <w:top w:w="65" w:type="dxa"/>
              <w:start w:w="65" w:type="dxa"/>
              <w:bottom w:w="65" w:type="dxa"/>
              <w:end w:w="65" w:type="dxa"/>
            </w:tcMar>
            <w:vAlign w:val="top"/>
          </w:tcPr>
          <w:p>
            <w:pPr>
              <w:keepLines/>
              <w:spacing w:after="0"/>
            </w:pPr>
            <w:r>
              <w:rPr>
                <w:rFonts w:ascii="Aptos" w:hAnsi="Aptos"/>
                <w:b w:val="0"/>
                <w:sz w:val="17"/>
              </w:rPr>
              <w:t>BR</w:t>
            </w:r>
          </w:p>
        </w:tc>
        <w:tc>
          <w:tcPr>
            <w:tcW w:type="dxa" w:w="8352"/>
            <w:tcMar>
              <w:top w:w="65" w:type="dxa"/>
              <w:start w:w="65" w:type="dxa"/>
              <w:bottom w:w="65" w:type="dxa"/>
              <w:end w:w="65" w:type="dxa"/>
            </w:tcMar>
            <w:vAlign w:val="top"/>
          </w:tcPr>
          <w:p>
            <w:pPr>
              <w:keepLines/>
              <w:spacing w:after="0"/>
            </w:pPr>
            <w:r>
              <w:rPr>
                <w:rFonts w:ascii="Aptos" w:hAnsi="Aptos"/>
                <w:b w:val="0"/>
                <w:sz w:val="17"/>
              </w:rPr>
              <w:t>Business Requirement</w:t>
            </w:r>
          </w:p>
        </w:tc>
      </w:tr>
      <w:tr>
        <w:tc>
          <w:tcPr>
            <w:tcW w:type="dxa" w:w="2016"/>
            <w:tcMar>
              <w:top w:w="65" w:type="dxa"/>
              <w:start w:w="65" w:type="dxa"/>
              <w:bottom w:w="65" w:type="dxa"/>
              <w:end w:w="65" w:type="dxa"/>
            </w:tcMar>
            <w:vAlign w:val="top"/>
            <w:shd w:fill="F8FAFC"/>
          </w:tcPr>
          <w:p>
            <w:pPr>
              <w:keepLines/>
              <w:spacing w:after="0"/>
            </w:pPr>
            <w:r>
              <w:rPr>
                <w:rFonts w:ascii="Aptos" w:hAnsi="Aptos"/>
                <w:b w:val="0"/>
                <w:sz w:val="17"/>
              </w:rPr>
              <w:t>GAP</w:t>
            </w:r>
          </w:p>
        </w:tc>
        <w:tc>
          <w:tcPr>
            <w:tcW w:type="dxa" w:w="8352"/>
            <w:tcMar>
              <w:top w:w="65" w:type="dxa"/>
              <w:start w:w="65" w:type="dxa"/>
              <w:bottom w:w="65" w:type="dxa"/>
              <w:end w:w="65" w:type="dxa"/>
            </w:tcMar>
            <w:vAlign w:val="top"/>
            <w:shd w:fill="F8FAFC"/>
          </w:tcPr>
          <w:p>
            <w:pPr>
              <w:keepLines/>
              <w:spacing w:after="0"/>
            </w:pPr>
            <w:r>
              <w:rPr>
                <w:rFonts w:ascii="Aptos" w:hAnsi="Aptos"/>
                <w:b w:val="0"/>
                <w:sz w:val="17"/>
              </w:rPr>
              <w:t>Current-to-Future-State Gap</w:t>
            </w:r>
          </w:p>
        </w:tc>
      </w:tr>
      <w:tr>
        <w:tc>
          <w:tcPr>
            <w:tcW w:type="dxa" w:w="2016"/>
            <w:tcMar>
              <w:top w:w="65" w:type="dxa"/>
              <w:start w:w="65" w:type="dxa"/>
              <w:bottom w:w="65" w:type="dxa"/>
              <w:end w:w="65" w:type="dxa"/>
            </w:tcMar>
            <w:vAlign w:val="top"/>
          </w:tcPr>
          <w:p>
            <w:pPr>
              <w:keepLines/>
              <w:spacing w:after="0"/>
            </w:pPr>
            <w:r>
              <w:rPr>
                <w:rFonts w:ascii="Aptos" w:hAnsi="Aptos"/>
                <w:b w:val="0"/>
                <w:sz w:val="17"/>
              </w:rPr>
              <w:t>SC</w:t>
            </w:r>
          </w:p>
        </w:tc>
        <w:tc>
          <w:tcPr>
            <w:tcW w:type="dxa" w:w="8352"/>
            <w:tcMar>
              <w:top w:w="65" w:type="dxa"/>
              <w:start w:w="65" w:type="dxa"/>
              <w:bottom w:w="65" w:type="dxa"/>
              <w:end w:w="65" w:type="dxa"/>
            </w:tcMar>
            <w:vAlign w:val="top"/>
          </w:tcPr>
          <w:p>
            <w:pPr>
              <w:keepLines/>
              <w:spacing w:after="0"/>
            </w:pPr>
            <w:r>
              <w:rPr>
                <w:rFonts w:ascii="Aptos" w:hAnsi="Aptos"/>
                <w:b w:val="0"/>
                <w:sz w:val="17"/>
              </w:rPr>
              <w:t>Solution Candidate</w:t>
            </w:r>
          </w:p>
        </w:tc>
      </w:tr>
      <w:tr>
        <w:tc>
          <w:tcPr>
            <w:tcW w:type="dxa" w:w="2016"/>
            <w:tcMar>
              <w:top w:w="65" w:type="dxa"/>
              <w:start w:w="65" w:type="dxa"/>
              <w:bottom w:w="65" w:type="dxa"/>
              <w:end w:w="65" w:type="dxa"/>
            </w:tcMar>
            <w:vAlign w:val="top"/>
            <w:shd w:fill="F8FAFC"/>
          </w:tcPr>
          <w:p>
            <w:pPr>
              <w:keepLines/>
              <w:spacing w:after="0"/>
            </w:pPr>
            <w:r>
              <w:rPr>
                <w:rFonts w:ascii="Aptos" w:hAnsi="Aptos"/>
                <w:b w:val="0"/>
                <w:sz w:val="17"/>
              </w:rPr>
              <w:t>R</w:t>
            </w:r>
          </w:p>
        </w:tc>
        <w:tc>
          <w:tcPr>
            <w:tcW w:type="dxa" w:w="8352"/>
            <w:tcMar>
              <w:top w:w="65" w:type="dxa"/>
              <w:start w:w="65" w:type="dxa"/>
              <w:bottom w:w="65" w:type="dxa"/>
              <w:end w:w="65" w:type="dxa"/>
            </w:tcMar>
            <w:vAlign w:val="top"/>
            <w:shd w:fill="F8FAFC"/>
          </w:tcPr>
          <w:p>
            <w:pPr>
              <w:keepLines/>
              <w:spacing w:after="0"/>
            </w:pPr>
            <w:r>
              <w:rPr>
                <w:rFonts w:ascii="Aptos" w:hAnsi="Aptos"/>
                <w:b w:val="0"/>
                <w:sz w:val="17"/>
              </w:rPr>
              <w:t>Risk</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Corporate Policy AI Assistant | Portfolio Architecture Proposal</w:t>
    </w:r>
    <w:r>
      <w:rPr>
        <w:rFonts w:ascii="Aptos" w:hAnsi="Aptos"/>
        <w:color w:val="666666"/>
        <w:sz w:val="16"/>
      </w:rPr>
      <w:t xml:space="preserv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after="160"/>
    </w:pPr>
    <w:rPr>
      <w:rFonts w:ascii="Aptos" w:hAnsi="Aptos"/>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