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Arial" w:cs="Arial" w:eastAsia="Arial" w:hAnsi="Arial"/>
          <w:b/>
          <w:bCs/>
          <w:color w:val="1F3864"/>
          <w:sz w:val="36"/>
          <w:szCs w:val="36"/>
        </w:rPr>
        <w:t xml:space="preserve">DOCUMENTO DE VISIÓN DEL PRODUCTO</w:t>
      </w:r>
    </w:p>
    <w:p>
      <w:pPr>
        <w:spacing w:after="80" w:before="0"/>
        <w:jc w:val="center"/>
      </w:pPr>
      <w:r>
        <w:rPr>
          <w:rFonts w:ascii="Arial" w:cs="Arial" w:eastAsia="Arial" w:hAnsi="Arial"/>
          <w:color w:val="2E75B6"/>
          <w:sz w:val="24"/>
          <w:szCs w:val="24"/>
        </w:rPr>
        <w:t xml:space="preserve">Vision &amp; Scope Document</w:t>
      </w:r>
    </w:p>
    <w:p>
      <w:pPr>
        <w:spacing w:after="400" w:before="120"/>
        <w:jc w:val="center"/>
      </w:pPr>
      <w:r>
        <w:rPr>
          <w:rFonts w:ascii="Arial" w:cs="Arial" w:eastAsia="Arial" w:hAnsi="Arial"/>
          <w:b/>
          <w:bCs/>
          <w:color w:val="2F5496"/>
          <w:sz w:val="28"/>
          <w:szCs w:val="28"/>
        </w:rPr>
        <w:t xml:space="preserve">Sistema de Gestión de Inventario y Pedidos en Ruta para Distribuidoras Mayoristas en Zonas Rurales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Nombre del Sistema</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2E75B6"/>
                <w:sz w:val="18"/>
                <w:szCs w:val="18"/>
              </w:rPr>
              <w:t xml:space="preserve">GIRO — Gestión de Inventario y Rutas de Pedido</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Versión del documento</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1.0</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Fecha de elaboración</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 de mayo de 2026</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Responsable (BA)</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[Nombre del Analista de Negocio]</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Patrocinador</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[Nombre del Patrocinador / Gerente General]</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Organización</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 Mayorista Rural — Ecuador</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Estado</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Borrador</w:t>
            </w:r>
          </w:p>
        </w:tc>
      </w:tr>
      <w:tr>
        <w:tc>
          <w:tcPr>
            <w:tcW w:type="dxa" w:w="30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Clasificación</w:t>
            </w:r>
          </w:p>
        </w:tc>
        <w:tc>
          <w:tcPr>
            <w:tcW w:type="dxa" w:w="6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Interno — Uso restringido</w:t>
            </w:r>
          </w:p>
        </w:tc>
      </w:tr>
    </w:tbl>
    <w:p>
      <w:pPr>
        <w:spacing w:after="60" w:before="60"/>
      </w:pPr>
    </w:p>
    <w:p>
      <w:r>
        <w:br/>
      </w:r>
    </w:p>
    <w:p>
      <w:pPr>
        <w:pStyle w:val="Heading1"/>
        <w:pBdr>
          <w:bottom w:val="single" w:color="2E75B6" w:sz="6" w:space="4"/>
        </w:pBdr>
        <w:spacing w:after="160" w:before="340"/>
      </w:pPr>
      <w:r>
        <w:rPr>
          <w:rFonts w:ascii="Arial" w:cs="Arial" w:eastAsia="Arial" w:hAnsi="Arial"/>
          <w:b/>
          <w:bCs/>
          <w:color w:val="2E75B6"/>
          <w:sz w:val="30"/>
          <w:szCs w:val="30"/>
        </w:rPr>
        <w:t xml:space="preserve">1. Control de Cambios</w:t>
      </w:r>
    </w:p>
    <w:p>
      <w:pPr>
        <w:shd w:fill="D6E4F0" w:val="clear"/>
        <w:spacing w:after="80" w:before="80"/>
      </w:pPr>
      <w:r>
        <w:rPr>
          <w:rFonts w:ascii="Arial" w:cs="Arial" w:eastAsia="Arial" w:hAnsi="Arial"/>
          <w:color w:val="1F3864"/>
          <w:sz w:val="17"/>
          <w:szCs w:val="17"/>
        </w:rPr>
        <w:t xml:space="preserve">Nota metodológica: Todo documento de requisitos debe estar bajo control de versiones (BABOK v3, §10.42). Registre cada revisión con descripción del cambio y estado del documento.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560"/>
        <w:gridCol w:w="1200"/>
      </w:tblGrid>
      <w:tr>
        <w:tc>
          <w:tcPr>
            <w:tcW w:type="dxa" w:w="1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Versión</w:t>
            </w:r>
          </w:p>
        </w:tc>
        <w:tc>
          <w:tcPr>
            <w:tcW w:type="dxa" w:w="16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Fecha</w:t>
            </w:r>
          </w:p>
        </w:tc>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Autor</w:t>
            </w:r>
          </w:p>
        </w:tc>
        <w:tc>
          <w:tcPr>
            <w:tcW w:type="dxa" w:w="2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 del cambio</w:t>
            </w:r>
          </w:p>
        </w:tc>
        <w:tc>
          <w:tcPr>
            <w:tcW w:type="dxa" w:w="1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Estado</w:t>
            </w:r>
          </w:p>
        </w:tc>
      </w:tr>
      <w:tr>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0.1</w:t>
            </w:r>
          </w:p>
        </w:tc>
        <w:tc>
          <w:tcPr>
            <w:tcW w:type="dxa" w:w="1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20/05/2026</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Análisis GIRO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Versión inicial basada en entrevista verbal con el cliente</w:t>
            </w:r>
          </w:p>
        </w:tc>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Borrador</w:t>
            </w:r>
          </w:p>
        </w:tc>
      </w:tr>
      <w:tr>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0.2</w:t>
            </w:r>
          </w:p>
        </w:tc>
        <w:tc>
          <w:tcPr>
            <w:tcW w:type="dxa" w:w="1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22/05/2026</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Análisis GIRO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Incorporación de secciones 3 al 8 tras sesión de validación con stakeholders</w:t>
            </w:r>
          </w:p>
        </w:tc>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Borrador</w:t>
            </w:r>
          </w:p>
        </w:tc>
      </w:tr>
      <w:tr>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0.3</w:t>
            </w:r>
          </w:p>
        </w:tc>
        <w:tc>
          <w:tcPr>
            <w:tcW w:type="dxa" w:w="1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24/05/2026</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Análisis GIRO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Completado borrador de RF, RNF y casos de uso</w:t>
            </w:r>
          </w:p>
        </w:tc>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Borrador</w:t>
            </w:r>
          </w:p>
        </w:tc>
      </w:tr>
      <w:tr>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1.0</w:t>
            </w:r>
          </w:p>
        </w:tc>
        <w:tc>
          <w:tcPr>
            <w:tcW w:type="dxa" w:w="1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Análisis GIRO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Primera versión formal aprobada para revisión del patrocinador</w:t>
            </w:r>
          </w:p>
        </w:tc>
        <w:tc>
          <w:tcPr>
            <w:tcW w:type="dxa" w:w="1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Formal</w:t>
            </w:r>
          </w:p>
        </w:tc>
      </w:tr>
    </w:tbl>
    <w:p>
      <w:pPr>
        <w:spacing w:after="60" w:before="60"/>
      </w:pPr>
    </w:p>
    <w:p>
      <w:pPr>
        <w:pStyle w:val="Heading1"/>
        <w:pBdr>
          <w:bottom w:val="single" w:color="2E75B6" w:sz="6" w:space="4"/>
        </w:pBdr>
        <w:spacing w:after="160" w:before="340"/>
      </w:pPr>
      <w:r>
        <w:rPr>
          <w:rFonts w:ascii="Arial" w:cs="Arial" w:eastAsia="Arial" w:hAnsi="Arial"/>
          <w:b/>
          <w:bCs/>
          <w:color w:val="2E75B6"/>
          <w:sz w:val="30"/>
          <w:szCs w:val="30"/>
        </w:rPr>
        <w:t xml:space="preserve">2.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260"/>
        <w:gridCol w:w="1300"/>
      </w:tblGrid>
      <w:tr>
        <w:tc>
          <w:tcPr>
            <w:tcW w:type="dxa" w:w="24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Nombre</w:t>
            </w:r>
          </w:p>
        </w:tc>
        <w:tc>
          <w:tcPr>
            <w:tcW w:type="dxa" w:w="2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Rol / Cargo</w:t>
            </w:r>
          </w:p>
        </w:tc>
        <w:tc>
          <w:tcPr>
            <w:tcW w:type="dxa" w:w="2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Organización</w:t>
            </w:r>
          </w:p>
        </w:tc>
        <w:tc>
          <w:tcPr>
            <w:tcW w:type="dxa" w:w="12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Fecha</w:t>
            </w:r>
          </w:p>
        </w:tc>
        <w:tc>
          <w:tcPr>
            <w:tcW w:type="dxa" w:w="13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Firma</w:t>
            </w:r>
          </w:p>
        </w:tc>
      </w:tr>
      <w:tr>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[Patrocinador]</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Gerente General / Patrocinador</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 Mayorista</w:t>
            </w:r>
          </w:p>
        </w:tc>
        <w:tc>
          <w:tcPr>
            <w:tcW w:type="dxa" w:w="12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13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Ventas]</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Ventas y Rutas</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 Mayorista</w:t>
            </w:r>
          </w:p>
        </w:tc>
        <w:tc>
          <w:tcPr>
            <w:tcW w:type="dxa" w:w="12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13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 / Inventario</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 Mayorista</w:t>
            </w:r>
          </w:p>
        </w:tc>
        <w:tc>
          <w:tcPr>
            <w:tcW w:type="dxa" w:w="12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13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[Analista de Negocio]</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Analista de Negocio (BA)</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Proyecto GIRO</w:t>
            </w:r>
          </w:p>
        </w:tc>
        <w:tc>
          <w:tcPr>
            <w:tcW w:type="dxa" w:w="12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13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[Arquitecto de Software]</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Arquitecto de Software</w:t>
            </w:r>
          </w:p>
        </w:tc>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Proyecto GIRO</w:t>
            </w:r>
          </w:p>
        </w:tc>
        <w:tc>
          <w:tcPr>
            <w:tcW w:type="dxa" w:w="12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25/05/2026</w:t>
            </w:r>
          </w:p>
        </w:tc>
        <w:tc>
          <w:tcPr>
            <w:tcW w:type="dxa" w:w="13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3. Introducción</w:t>
      </w:r>
    </w:p>
    <w:p>
      <w:pPr>
        <w:pStyle w:val="Heading2"/>
        <w:spacing w:after="120" w:before="220"/>
      </w:pPr>
      <w:r>
        <w:rPr>
          <w:rFonts w:ascii="Arial" w:cs="Arial" w:eastAsia="Arial" w:hAnsi="Arial"/>
          <w:b/>
          <w:bCs/>
          <w:color w:val="1F3864"/>
          <w:sz w:val="22"/>
          <w:szCs w:val="22"/>
        </w:rPr>
        <w:t xml:space="preserve">3.1 Propósito del Documento</w:t>
      </w:r>
    </w:p>
    <w:p>
      <w:pPr>
        <w:shd w:fill="D6E4F0" w:val="clear"/>
        <w:spacing w:after="80" w:before="80"/>
      </w:pPr>
      <w:r>
        <w:rPr>
          <w:rFonts w:ascii="Arial" w:cs="Arial" w:eastAsia="Arial" w:hAnsi="Arial"/>
          <w:color w:val="1F3864"/>
          <w:sz w:val="17"/>
          <w:szCs w:val="17"/>
        </w:rPr>
        <w:t xml:space="preserve">Contexto de elicitación: Este documento fue elaborado a partir de una entrevista verbal con el cliente. La descripción del problema fue reconstruida e interpretada por el equipo de análisis para estructurarla formalmente. Se asume que el sistema a desarrollar es una aplicación web dirigida a distribuidoras mayoristas que abastecen micromercados en zonas rurales.</w:t>
      </w:r>
    </w:p>
    <w:p>
      <w:pPr>
        <w:spacing w:after="60" w:before="60"/>
      </w:pPr>
    </w:p>
    <w:p>
      <w:pPr>
        <w:spacing w:after="80" w:before="60" w:line="276"/>
        <w:jc w:val="both"/>
      </w:pPr>
      <w:r>
        <w:rPr>
          <w:rFonts w:ascii="Arial" w:cs="Arial" w:eastAsia="Arial" w:hAnsi="Arial"/>
          <w:b w:val="false"/>
          <w:bCs w:val="false"/>
          <w:color w:val="000000"/>
          <w:sz w:val="18"/>
          <w:szCs w:val="18"/>
        </w:rPr>
        <w:t xml:space="preserve">El presente documento tiene como propósito definir la visión general del Sistema de Gestión de Inventario y Rutas de Pedido, denominado GIRO, estableciendo su alcance, objetivos y valor esperado dentro del contexto de la distribución mayorista en zonas rurales del Ecuador. Este documento constituye el punto de partida para la elicitación detallada de requisitos y la planificación del proyecto, proporcionando una comprensión compartida del problema a resolver y de las capacidades que el sistema deberá ofrecer para reducir la pérdida de ventas, mejorar el control de inventario en tiempo real y potenciar la productividad de los vendedores en ruta.</w:t>
      </w:r>
    </w:p>
    <w:p>
      <w:pPr>
        <w:spacing w:after="60" w:before="60"/>
      </w:pPr>
    </w:p>
    <w:p>
      <w:pPr>
        <w:spacing w:after="80" w:before="60" w:line="276"/>
        <w:jc w:val="both"/>
      </w:pPr>
      <w:r>
        <w:rPr>
          <w:rFonts w:ascii="Arial" w:cs="Arial" w:eastAsia="Arial" w:hAnsi="Arial"/>
          <w:b w:val="false"/>
          <w:bCs w:val="false"/>
          <w:color w:val="000000"/>
          <w:sz w:val="18"/>
          <w:szCs w:val="18"/>
        </w:rPr>
        <w:t xml:space="preserve">La audiencia prevista incluye al patrocinador del proyecto, al equipo de ventas y bodega de la distribuidora, al equipo técnico de desarrollo y a cualquier otra parte interesada en el diseño, validación e implementación del sistema.</w:t>
      </w:r>
    </w:p>
    <w:p>
      <w:pPr>
        <w:pStyle w:val="Heading2"/>
        <w:spacing w:after="120" w:before="220"/>
      </w:pPr>
      <w:r>
        <w:rPr>
          <w:rFonts w:ascii="Arial" w:cs="Arial" w:eastAsia="Arial" w:hAnsi="Arial"/>
          <w:b/>
          <w:bCs/>
          <w:color w:val="1F3864"/>
          <w:sz w:val="22"/>
          <w:szCs w:val="22"/>
        </w:rPr>
        <w:t xml:space="preserve">3.2 Alcance del Documento</w:t>
      </w:r>
    </w:p>
    <w:p>
      <w:pPr>
        <w:spacing w:after="80" w:before="60" w:line="276"/>
        <w:jc w:val="both"/>
      </w:pPr>
      <w:r>
        <w:rPr>
          <w:rFonts w:ascii="Arial" w:cs="Arial" w:eastAsia="Arial" w:hAnsi="Arial"/>
          <w:b w:val="false"/>
          <w:bCs w:val="false"/>
          <w:color w:val="000000"/>
          <w:sz w:val="18"/>
          <w:szCs w:val="18"/>
        </w:rPr>
        <w:t xml:space="preserve">Este documento describe la visión general del sistema GIRO, incluyendo sus objetivos de negocio, el problema central que busca resolver, las necesidades de los usuarios identificados y las funcionalidades esperadas del sistema web. Define a los principales interesados del proyecto y delimita con claridad qué está dentro y qué está fuera del alcance de la solución propuesta.</w:t>
      </w:r>
    </w:p>
    <w:p>
      <w:pPr>
        <w:spacing w:after="60" w:before="60"/>
      </w:pPr>
    </w:p>
    <w:p>
      <w:pPr>
        <w:spacing w:after="80" w:before="60" w:line="276"/>
        <w:jc w:val="both"/>
      </w:pPr>
      <w:r>
        <w:rPr>
          <w:rFonts w:ascii="Arial" w:cs="Arial" w:eastAsia="Arial" w:hAnsi="Arial"/>
          <w:b w:val="false"/>
          <w:bCs w:val="false"/>
          <w:color w:val="000000"/>
          <w:sz w:val="18"/>
          <w:szCs w:val="18"/>
        </w:rPr>
        <w:t xml:space="preserve">Fuera del alcance de este documento quedan los diseños de arquitectura técnica detallados, los modelos de base de datos, los cronogramas de ejecución, las estimaciones económicas del proyecto, las especificaciones de integración con sistemas contables externos y la infraestructura de servidores.</w:t>
      </w:r>
    </w:p>
    <w:p>
      <w:pPr>
        <w:pStyle w:val="Heading2"/>
        <w:spacing w:after="120" w:before="220"/>
      </w:pPr>
      <w:r>
        <w:rPr>
          <w:rFonts w:ascii="Arial" w:cs="Arial" w:eastAsia="Arial" w:hAnsi="Arial"/>
          <w:b/>
          <w:bCs/>
          <w:color w:val="1F3864"/>
          <w:sz w:val="22"/>
          <w:szCs w:val="22"/>
        </w:rPr>
        <w:t xml:space="preserve">3.3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Término / Acrónimo</w:t>
            </w:r>
          </w:p>
        </w:tc>
        <w:tc>
          <w:tcPr>
            <w:tcW w:type="dxa" w:w="67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Definición</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Business Analyst — Analista de Negocio responsable del levantamiento y gestión de requisitos</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RF</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Requisito Funcional — describe una capacidad observable del sistema, es decir, qué debe hacer</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RNF</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Requisito No Funcional — describe cómo debe comportarse el sistema en términos de calidad, rendimiento o seguridad</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GIRO</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de Inventario y Rutas de Pedido — nombre del sistema objeto de este documento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Vendedor en ruta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Agente de ventas de campo que visita periódicamente los micromercados rurales para tomar pedidos y gestionar entregas</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Micromercado</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Tienda de barrio o local comercial de pequeña escala ubicado en zonas rurales, cuyo propietario generalmente es un adulto mayor de 60 años</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 mayorista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Empresa que compra productos en grandes volúmenes a proveedores y los redistribuye a micromercados y puntos de venta menores</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Stock en tiempo real</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Nivel actualizado de inventario disponible en bodega consultable desde cualquier dispositivo en el momento de tomar un pedido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SKU</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Stock Keeping Unit — código único que identifica a cada producto dentro del inventario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Ruta de venta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Secuencia planificada de visitas que un vendedor realiza a un conjunto de micromercados en un día o semana de trabajo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Pedido en campo</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Orden de compra generada por el vendedor durante la visita al micromercado y enviada a bodega para su preparación y despacho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RBAC</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Role-Based Access Control — Control de acceso basado en roles de usuario</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PWA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Progressive Web App — Aplicación web con capacidades de uso parcial sin conexión a internet</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SLA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Service Level Agreement — Acuerdo de nivel de servicio que define disponibilidad y tiempos de respuesta del sistema</w:t>
            </w:r>
          </w:p>
        </w:tc>
      </w:tr>
      <w:tr>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LOPDP</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Ley Orgánica de Protección de Datos Personales del Ecuador, vigente desde 2021</w:t>
            </w:r>
          </w:p>
        </w:tc>
      </w:tr>
    </w:tbl>
    <w:p>
      <w:pPr>
        <w:pStyle w:val="Heading2"/>
        <w:spacing w:after="120" w:before="220"/>
      </w:pPr>
      <w:r>
        <w:rPr>
          <w:rFonts w:ascii="Arial" w:cs="Arial" w:eastAsia="Arial" w:hAnsi="Arial"/>
          <w:b/>
          <w:bCs/>
          <w:color w:val="1F3864"/>
          <w:sz w:val="22"/>
          <w:szCs w:val="22"/>
        </w:rPr>
        <w:t xml:space="preserve">3.4 Referencias</w:t>
      </w:r>
    </w:p>
    <w:p>
      <w:pPr>
        <w:pStyle w:val="ListParagraph"/>
        <w:numPr>
          <w:ilvl w:val="0"/>
          <w:numId w:val="2"/>
        </w:numPr>
        <w:spacing w:after="60" w:before="40"/>
      </w:pPr>
      <w:r>
        <w:rPr>
          <w:rFonts w:ascii="Arial" w:cs="Arial" w:eastAsia="Arial" w:hAnsi="Arial"/>
          <w:sz w:val="18"/>
          <w:szCs w:val="18"/>
        </w:rPr>
        <w:t xml:space="preserve">IEEE Std 830-1998. Recommended Practice for Software Requirements Specifications. IEEE.</w:t>
      </w:r>
    </w:p>
    <w:p>
      <w:pPr>
        <w:pStyle w:val="ListParagraph"/>
        <w:numPr>
          <w:ilvl w:val="0"/>
          <w:numId w:val="2"/>
        </w:numPr>
        <w:spacing w:after="60" w:before="40"/>
      </w:pPr>
      <w:r>
        <w:rPr>
          <w:rFonts w:ascii="Arial" w:cs="Arial" w:eastAsia="Arial" w:hAnsi="Arial"/>
          <w:sz w:val="18"/>
          <w:szCs w:val="18"/>
        </w:rPr>
        <w:t xml:space="preserve">IIBA (2015). A Guide to the Business Analysis Body of Knowledge (BABOK Guide), versión 3. IIBA.</w:t>
      </w:r>
    </w:p>
    <w:p>
      <w:pPr>
        <w:pStyle w:val="ListParagraph"/>
        <w:numPr>
          <w:ilvl w:val="0"/>
          <w:numId w:val="2"/>
        </w:numPr>
        <w:spacing w:after="60" w:before="40"/>
      </w:pPr>
      <w:r>
        <w:rPr>
          <w:rFonts w:ascii="Arial" w:cs="Arial" w:eastAsia="Arial" w:hAnsi="Arial"/>
          <w:sz w:val="18"/>
          <w:szCs w:val="18"/>
        </w:rPr>
        <w:t xml:space="preserve">Wiegers, K. &amp; Beatty, J. (2013). Software Requirements, 3ra edición. Microsoft Press.</w:t>
      </w:r>
    </w:p>
    <w:p>
      <w:pPr>
        <w:pStyle w:val="ListParagraph"/>
        <w:numPr>
          <w:ilvl w:val="0"/>
          <w:numId w:val="2"/>
        </w:numPr>
        <w:spacing w:after="60" w:before="40"/>
      </w:pPr>
      <w:r>
        <w:rPr>
          <w:rFonts w:ascii="Arial" w:cs="Arial" w:eastAsia="Arial" w:hAnsi="Arial"/>
          <w:sz w:val="18"/>
          <w:szCs w:val="18"/>
        </w:rPr>
        <w:t xml:space="preserve">Gottesdiener, E. (2005). The Software Requirements Memory Jogger. GOAL/QPC.</w:t>
      </w:r>
    </w:p>
    <w:p>
      <w:pPr>
        <w:pStyle w:val="ListParagraph"/>
        <w:numPr>
          <w:ilvl w:val="0"/>
          <w:numId w:val="2"/>
        </w:numPr>
        <w:spacing w:after="60" w:before="40"/>
      </w:pPr>
      <w:r>
        <w:rPr>
          <w:rFonts w:ascii="Arial" w:cs="Arial" w:eastAsia="Arial" w:hAnsi="Arial"/>
          <w:sz w:val="18"/>
          <w:szCs w:val="18"/>
        </w:rPr>
        <w:t xml:space="preserve">Moore, G.A. (1999). Crossing the Chasm, citado en Wiegers (2013).</w:t>
      </w:r>
    </w:p>
    <w:p>
      <w:pPr>
        <w:pStyle w:val="ListParagraph"/>
        <w:numPr>
          <w:ilvl w:val="0"/>
          <w:numId w:val="2"/>
        </w:numPr>
        <w:spacing w:after="60" w:before="40"/>
      </w:pPr>
      <w:r>
        <w:rPr>
          <w:rFonts w:ascii="Arial" w:cs="Arial" w:eastAsia="Arial" w:hAnsi="Arial"/>
          <w:sz w:val="18"/>
          <w:szCs w:val="18"/>
        </w:rPr>
        <w:t xml:space="preserve">Ley Orgánica de Protección de Datos Personales del Ecuador (LOPDP), 2021.</w:t>
      </w:r>
    </w:p>
    <w:p>
      <w:r>
        <w:br/>
      </w:r>
    </w:p>
    <w:p>
      <w:pPr>
        <w:pStyle w:val="Heading1"/>
        <w:pBdr>
          <w:bottom w:val="single" w:color="2E75B6" w:sz="6" w:space="4"/>
        </w:pBdr>
        <w:spacing w:after="160" w:before="340"/>
      </w:pPr>
      <w:r>
        <w:rPr>
          <w:rFonts w:ascii="Arial" w:cs="Arial" w:eastAsia="Arial" w:hAnsi="Arial"/>
          <w:b/>
          <w:bCs/>
          <w:color w:val="2E75B6"/>
          <w:sz w:val="30"/>
          <w:szCs w:val="30"/>
        </w:rPr>
        <w:t xml:space="preserve">4. Declaración del Problema (Problem Statement)</w:t>
      </w:r>
    </w:p>
    <w:p>
      <w:pPr>
        <w:shd w:fill="D6E4F0" w:val="clear"/>
        <w:spacing w:after="80" w:before="80"/>
      </w:pPr>
      <w:r>
        <w:rPr>
          <w:rFonts w:ascii="Arial" w:cs="Arial" w:eastAsia="Arial" w:hAnsi="Arial"/>
          <w:color w:val="1F3864"/>
          <w:sz w:val="17"/>
          <w:szCs w:val="17"/>
        </w:rPr>
        <w:t xml:space="preserve">Se utiliza ESTRICTAMENTE la plantilla de Gottesdiener (2005, §2.1). El contenido fue reconstituido a partir de la descripción verbal del cliente, interpretada y estructurada por el equipo de análisis.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El problema 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tcMar>
              <w:top w:type="dxa" w:w="90"/>
              <w:left w:type="dxa" w:w="120"/>
              <w:bottom w:type="dxa" w:w="90"/>
              <w:right w:type="dxa" w:w="120"/>
            </w:tcMar>
          </w:tcPr>
          <w:p>
            <w:pPr>
              <w:spacing w:after="60" w:before="40"/>
              <w:jc w:val="both"/>
            </w:pPr>
            <w:r>
              <w:rPr>
                <w:rFonts w:ascii="Arial" w:cs="Arial" w:eastAsia="Arial" w:hAnsi="Arial"/>
                <w:sz w:val="18"/>
                <w:szCs w:val="18"/>
              </w:rPr>
              <w:t xml:space="preserve">La desconexión entre el inventario real disponible en bodega y la información que manejan los vendedores en campo al momento de tomar pedidos en micromercados rurales. Los vendedores trabajan con catálogos desactualizados o con datos de stock del día anterior, lo que genera pedidos sobre productos agotados, compromisos de entrega que no se pueden cumplir y ventas perdidas por desconocimiento de la disponibilidad real. Adicionalmente, la ausencia de incentivos dinámicos vinculados al desempeño de los vendedores desincentiva la gestión proactiva de productos de baja rotación.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Afecta 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tcMar>
              <w:top w:type="dxa" w:w="90"/>
              <w:left w:type="dxa" w:w="120"/>
              <w:bottom w:type="dxa" w:w="90"/>
              <w:right w:type="dxa" w:w="120"/>
            </w:tcMar>
          </w:tcPr>
          <w:p>
            <w:pPr>
              <w:spacing w:after="60" w:before="40"/>
              <w:jc w:val="both"/>
            </w:pPr>
            <w:r>
              <w:rPr>
                <w:rFonts w:ascii="Arial" w:cs="Arial" w:eastAsia="Arial" w:hAnsi="Arial"/>
                <w:sz w:val="18"/>
                <w:szCs w:val="18"/>
              </w:rPr>
              <w:t xml:space="preserve">Vendedores en ruta: toman pedidos sin visibilidad del stock real, generan compromisos imposibles de cumplir y no tienen acceso a información sobre metas, comisiones ni alertas de productos con sobrestock.</w:t>
            </w:r>
          </w:p>
          <w:p>
            <w:pPr>
              <w:spacing w:after="60" w:before="40"/>
              <w:jc w:val="both"/>
            </w:pPr>
            <w:r>
              <w:rPr>
                <w:rFonts w:ascii="Arial" w:cs="Arial" w:eastAsia="Arial" w:hAnsi="Arial"/>
                <w:sz w:val="18"/>
                <w:szCs w:val="18"/>
              </w:rPr>
              <w:t xml:space="preserve">Jefes de ventas y supervisores: no pueden monitorear en tiempo real el avance de pedidos ni el rendimiento por vendedor ni por ruta, lo que impide la toma de decisiones oportunas.</w:t>
            </w:r>
          </w:p>
          <w:p>
            <w:pPr>
              <w:spacing w:after="60" w:before="40"/>
              <w:jc w:val="both"/>
            </w:pPr>
            <w:r>
              <w:rPr>
                <w:rFonts w:ascii="Arial" w:cs="Arial" w:eastAsia="Arial" w:hAnsi="Arial"/>
                <w:sz w:val="18"/>
                <w:szCs w:val="18"/>
              </w:rPr>
              <w:t xml:space="preserve">Jefe de bodega y equipo de despacho: reciben pedidos inconsistentes con el stock disponible, generando reprocesos, devoluciones y errores en el despacho.</w:t>
            </w:r>
          </w:p>
          <w:p>
            <w:pPr>
              <w:spacing w:after="60" w:before="40"/>
              <w:jc w:val="both"/>
            </w:pPr>
            <w:r>
              <w:rPr>
                <w:rFonts w:ascii="Arial" w:cs="Arial" w:eastAsia="Arial" w:hAnsi="Arial"/>
                <w:sz w:val="18"/>
                <w:szCs w:val="18"/>
              </w:rPr>
              <w:t xml:space="preserve">Propietarios de micromercados (dueños de tiendas): reciben entregas incompletas o tardías que afectan su operación diaria y erosionan su confianza en la distribuidora.</w:t>
            </w:r>
          </w:p>
          <w:p>
            <w:pPr>
              <w:spacing w:after="60" w:before="40"/>
              <w:jc w:val="both"/>
            </w:pPr>
            <w:r>
              <w:rPr>
                <w:rFonts w:ascii="Arial" w:cs="Arial" w:eastAsia="Arial" w:hAnsi="Arial"/>
                <w:sz w:val="18"/>
                <w:szCs w:val="18"/>
              </w:rPr>
              <w:t xml:space="preserve">Gerencia de la distribuidora: enfrenta pérdidas económicas por ventas no concretadas, sobrestock de ciertos productos y deterioro de la relación con sus clientes finales.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El impacto de este problema 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tcMar>
              <w:top w:type="dxa" w:w="90"/>
              <w:left w:type="dxa" w:w="120"/>
              <w:bottom w:type="dxa" w:w="90"/>
              <w:right w:type="dxa" w:w="120"/>
            </w:tcMar>
          </w:tcPr>
          <w:p>
            <w:pPr>
              <w:spacing w:after="60" w:before="40"/>
              <w:jc w:val="both"/>
            </w:pPr>
            <w:r>
              <w:rPr>
                <w:rFonts w:ascii="Arial" w:cs="Arial" w:eastAsia="Arial" w:hAnsi="Arial"/>
                <w:sz w:val="18"/>
                <w:szCs w:val="18"/>
              </w:rPr>
              <w:t xml:space="preserve">Pérdida directa de ventas: el vendedor promete productos no disponibles, el pedido se cancela parcialmente o en su totalidad y la venta no se concreta, generando pérdida de ingresos y de cuota de mercado.</w:t>
            </w:r>
          </w:p>
          <w:p>
            <w:pPr>
              <w:spacing w:after="60" w:before="40"/>
              <w:jc w:val="both"/>
            </w:pPr>
            <w:r>
              <w:rPr>
                <w:rFonts w:ascii="Arial" w:cs="Arial" w:eastAsia="Arial" w:hAnsi="Arial"/>
                <w:sz w:val="18"/>
                <w:szCs w:val="18"/>
              </w:rPr>
              <w:t xml:space="preserve">Deterioro de la relación con el cliente: la entrega incompleta repetida genera desconfianza del dueño del micromercado hacia la distribuidora, favoreciendo la migración hacia competidores.</w:t>
            </w:r>
          </w:p>
          <w:p>
            <w:pPr>
              <w:spacing w:after="60" w:before="40"/>
              <w:jc w:val="both"/>
            </w:pPr>
            <w:r>
              <w:rPr>
                <w:rFonts w:ascii="Arial" w:cs="Arial" w:eastAsia="Arial" w:hAnsi="Arial"/>
                <w:sz w:val="18"/>
                <w:szCs w:val="18"/>
              </w:rPr>
              <w:t xml:space="preserve">Sobrestock y vencimiento de productos: sin información sobre la rotación real por zona y por vendedor, bodega acumula productos que no tienen salida en determinadas rutas, incrementando el riesgo de pérdida por vencimiento.</w:t>
            </w:r>
          </w:p>
          <w:p>
            <w:pPr>
              <w:spacing w:after="60" w:before="40"/>
              <w:jc w:val="both"/>
            </w:pPr>
            <w:r>
              <w:rPr>
                <w:rFonts w:ascii="Arial" w:cs="Arial" w:eastAsia="Arial" w:hAnsi="Arial"/>
                <w:sz w:val="18"/>
                <w:szCs w:val="18"/>
              </w:rPr>
              <w:t xml:space="preserve">Incumplimiento de metas de venta: al no contar con alertas de productos con sobrestock ni incentivos dinámicos, los vendedores no diversifican sus ventas hacia los productos que la empresa más necesita mover.</w:t>
            </w:r>
          </w:p>
          <w:p>
            <w:pPr>
              <w:spacing w:after="60" w:before="40"/>
              <w:jc w:val="both"/>
            </w:pPr>
            <w:r>
              <w:rPr>
                <w:rFonts w:ascii="Arial" w:cs="Arial" w:eastAsia="Arial" w:hAnsi="Arial"/>
                <w:sz w:val="18"/>
                <w:szCs w:val="18"/>
              </w:rPr>
              <w:t xml:space="preserve">Ausencia de trazabilidad: no existe un registro confiable del historial de pedidos por cliente, por vendedor ni por ruta, lo que impide analizar patrones, detectar anomalías y planificar reabastecimiento con datos reales.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Una solución exitosa permitiría: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tcMar>
              <w:top w:type="dxa" w:w="90"/>
              <w:left w:type="dxa" w:w="120"/>
              <w:bottom w:type="dxa" w:w="90"/>
              <w:right w:type="dxa" w:w="120"/>
            </w:tcMar>
          </w:tcPr>
          <w:p>
            <w:pPr>
              <w:spacing w:after="60" w:before="40"/>
              <w:jc w:val="both"/>
            </w:pPr>
            <w:r>
              <w:rPr>
                <w:rFonts w:ascii="Arial" w:cs="Arial" w:eastAsia="Arial" w:hAnsi="Arial"/>
                <w:sz w:val="18"/>
                <w:szCs w:val="18"/>
              </w:rPr>
              <w:t xml:space="preserve">Consulta de stock en tiempo real: el vendedor verifica la disponibilidad del producto antes de comprometerse con el cliente, eliminando los pedidos inconsistentes y las entregas fallidas.</w:t>
            </w:r>
          </w:p>
          <w:p>
            <w:pPr>
              <w:spacing w:after="60" w:before="40"/>
              <w:jc w:val="both"/>
            </w:pPr>
            <w:r>
              <w:rPr>
                <w:rFonts w:ascii="Arial" w:cs="Arial" w:eastAsia="Arial" w:hAnsi="Arial"/>
                <w:sz w:val="18"/>
                <w:szCs w:val="18"/>
              </w:rPr>
              <w:t xml:space="preserve">Registro digital de pedidos en campo: la toma de pedidos se realiza desde la aplicación web del vendedor, enviando la orden directamente a bodega con trazabilidad completa desde la generación hasta el despacho.</w:t>
            </w:r>
          </w:p>
          <w:p>
            <w:pPr>
              <w:spacing w:after="60" w:before="40"/>
              <w:jc w:val="both"/>
            </w:pPr>
            <w:r>
              <w:rPr>
                <w:rFonts w:ascii="Arial" w:cs="Arial" w:eastAsia="Arial" w:hAnsi="Arial"/>
                <w:sz w:val="18"/>
                <w:szCs w:val="18"/>
              </w:rPr>
              <w:t xml:space="preserve">Incentivos dinámicos por rendimiento: el sistema muestra al vendedor sus metas, comisiones acumuladas y alertas de productos con sobrestock que generan bonificación adicional, alineando los intereses del vendedor con los de la empresa.</w:t>
            </w:r>
          </w:p>
          <w:p>
            <w:pPr>
              <w:spacing w:after="60" w:before="40"/>
              <w:jc w:val="both"/>
            </w:pPr>
            <w:r>
              <w:rPr>
                <w:rFonts w:ascii="Arial" w:cs="Arial" w:eastAsia="Arial" w:hAnsi="Arial"/>
                <w:sz w:val="18"/>
                <w:szCs w:val="18"/>
              </w:rPr>
              <w:t xml:space="preserve">Visibilidad gerencial en tiempo real: supervisores y gerencia consultan el estado de pedidos, el avance por ruta y los indicadores de rendimiento por vendedor desde un panel centralizado.</w:t>
            </w:r>
          </w:p>
          <w:p>
            <w:pPr>
              <w:spacing w:after="60" w:before="40"/>
              <w:jc w:val="both"/>
            </w:pPr>
            <w:r>
              <w:rPr>
                <w:rFonts w:ascii="Arial" w:cs="Arial" w:eastAsia="Arial" w:hAnsi="Arial"/>
                <w:sz w:val="18"/>
                <w:szCs w:val="18"/>
              </w:rPr>
              <w:t xml:space="preserve">Historial y trazabilidad completa: cada pedido queda vinculado al vendedor, al cliente, a la ruta y al tiempo de gestión, permitiendo análisis de tendencias y planificación de inventario basada en datos reales.</w:t>
            </w:r>
          </w:p>
        </w:tc>
      </w:tr>
    </w:tbl>
    <w:p>
      <w:pPr>
        <w:spacing w:after="60" w:before="60"/>
      </w:pPr>
    </w:p>
    <w:p>
      <w:r>
        <w:br/>
      </w:r>
    </w:p>
    <w:p>
      <w:pPr>
        <w:pStyle w:val="Heading1"/>
        <w:pBdr>
          <w:bottom w:val="single" w:color="2E75B6" w:sz="6" w:space="4"/>
        </w:pBdr>
        <w:spacing w:after="160" w:before="340"/>
      </w:pPr>
      <w:r>
        <w:rPr>
          <w:rFonts w:ascii="Arial" w:cs="Arial" w:eastAsia="Arial" w:hAnsi="Arial"/>
          <w:b/>
          <w:bCs/>
          <w:color w:val="2E75B6"/>
          <w:sz w:val="30"/>
          <w:szCs w:val="30"/>
        </w:rPr>
        <w:t xml:space="preserve">5. Enunciado de Visión del Producto</w:t>
      </w:r>
    </w:p>
    <w:p>
      <w:pPr>
        <w:shd w:fill="D6E4F0" w:val="clear"/>
        <w:spacing w:after="80" w:before="80"/>
      </w:pPr>
      <w:r>
        <w:rPr>
          <w:rFonts w:ascii="Arial" w:cs="Arial" w:eastAsia="Arial" w:hAnsi="Arial"/>
          <w:color w:val="1F3864"/>
          <w:sz w:val="17"/>
          <w:szCs w:val="17"/>
        </w:rPr>
        <w:t xml:space="preserve">Plantilla Moore (1999): "Para [clientes objetivo] que [necesidad], el [nombre del producto] es un [categoría] que [beneficio clave]. A diferencia de [alternativa], nuestro producto [diferenciación]." — citado en Wiegers (2013)</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Variable de la plantilla</w:t>
            </w:r>
          </w:p>
        </w:tc>
        <w:tc>
          <w:tcPr>
            <w:tcW w:type="dxa" w:w="6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Contenido</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Clientes objetivo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Distribuidoras mayoristas que abastecen micromercados en zonas rurales del Ecuador y su fuerza de ventas en campo</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Necesidad / oportunidad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Carecen de una herramienta que conecte en tiempo real el inventario de bodega con la toma de pedidos en campo, lo que les genera pérdidas de ventas, entregas fallidas y sobrestock sin control</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Nombre del producto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GIRO — Sistema de Gestión de Inventario y Rutas de Pedido</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Categoría del producto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Aplicación web con módulo de uso en campo (optimizada para móvil) para gestión de inventario, pedidos y seguimiento de rutas de venta</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Beneficio clave</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Visibilidad del stock en tiempo real para los vendedores en ruta, registro digital de pedidos con trazabilidad completa e incentivos dinámicos que alinean al vendedor con las metas de la empresa</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Alternativa / sistema actual</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Catálogos impresos desactualizados, llamadas telefónicas a bodega para verificar stock y registro manual de pedidos en papel o cuadernos sin sincronización con el sistema contable</w:t>
            </w:r>
          </w:p>
        </w:tc>
      </w:tr>
      <w:tr>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Diferenciación principal</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Primer sistema integrado que une en tiempo real el inventario de bodega con la gestión de pedidos en campo, incorpora un motor de incentivos dinámicos por rendimiento, panel de supervisión para gerencia y opera de forma parcial sin conexión a internet para zonas de baja conectividad</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2EFDA" w:val="clear"/>
            <w:tcMar>
              <w:top w:type="dxa" w:w="120"/>
              <w:left w:type="dxa" w:w="140"/>
              <w:bottom w:type="dxa" w:w="120"/>
              <w:right w:type="dxa" w:w="140"/>
            </w:tcMar>
          </w:tcPr>
          <w:p>
            <w:pPr>
              <w:jc w:val="both"/>
            </w:pPr>
            <w:r>
              <w:rPr>
                <w:rFonts w:ascii="Arial" w:cs="Arial" w:eastAsia="Arial" w:hAnsi="Arial"/>
                <w:sz w:val="18"/>
                <w:szCs w:val="18"/>
              </w:rPr>
              <w:t xml:space="preserve">Para distribuidoras mayoristas que abastecen micromercados en zonas rurales del Ecuador y que actualmente no cuentan con una herramienta que conecte en tiempo real el inventario de bodega con la toma de pedidos en campo, generando pérdidas de ventas, entregas fallidas y sobrestock sin control, el GIRO (Sistema de Gestión de Inventario y Rutas de Pedido) es una aplicación web que brinda visibilidad del stock en tiempo real a los vendedores en ruta, registro digital de pedidos con trazabilidad completa e incentivos dinámicos vinculados al rendimiento de cada vendedor. A diferencia de los catálogos impresos desactualizados, las llamadas telefónicas a bodega y los pedidos registrados en papel que caracterizan al sistema actual, nuestro producto conecta en tiempo real el inventario de bodega con la gestión de pedidos en campo, opera de forma parcial sin conexión a internet para garantizar continuidad en zonas de baja conectividad y proporciona a gerencia y supervisores un panel centralizado de seguimiento de pedidos, rutas y rendimiento por vendedor para la toma de decisiones basada en datos reales.</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6. Objetivos de Negocio</w:t>
      </w:r>
    </w:p>
    <w:p>
      <w:pPr>
        <w:shd w:fill="D6E4F0" w:val="clear"/>
        <w:spacing w:after="80" w:before="80"/>
      </w:pPr>
      <w:r>
        <w:rPr>
          <w:rFonts w:ascii="Arial" w:cs="Arial" w:eastAsia="Arial" w:hAnsi="Arial"/>
          <w:color w:val="1F3864"/>
          <w:sz w:val="17"/>
          <w:szCs w:val="17"/>
        </w:rPr>
        <w:t xml:space="preserve">Todos los objetivos cumplen los criterios SMART: Específicos, Medibles, Alcanzables, Relevantes y con Tiempo definido (BABOK v3, §1.3.1).</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160"/>
        <w:gridCol w:w="1000"/>
      </w:tblGrid>
      <w:tr>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44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Objetivo SMART</w:t>
            </w:r>
          </w:p>
        </w:tc>
        <w:tc>
          <w:tcPr>
            <w:tcW w:type="dxa" w:w="31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Métrica de éxito</w:t>
            </w:r>
          </w:p>
        </w:tc>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Plazo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OB-01</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Eliminar los pedidos de productos fuera de stock tomados por vendedores en campo, reduciendo los incumplimientos de entrega originados por falta de inventario actualizado</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Reducción del 90% en pedidos rechazados por falta de stock en el primer mes de operación productiva. Medición: comparativa mensual entre pedidos generados y pedidos despachados completos.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mes post-despliegue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OB-02</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Incrementar el volumen de ventas mensuales de la distribuidora al reducir las ventas perdidas por información de inventario desactualizada y mejorar la cobertura de rutas</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Incremento del 20% en el volumen de ventas facturadas en los tres meses posteriores a la implementación. Medición: comparativa con el promedio de ventas de los tres meses previos al sistema.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3 meses post-despliegue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OB-03</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Reducir el sobrestock de productos con baja rotación mediante la visibilidad de inventario por ruta y la activación de incentivos dinámicos que motiven a los vendedores a priorizar esos productos</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Reducción del 35% en el valor del inventario inmovilizado de productos de baja rotación en los primeros dos meses. Medición: reporte de inventario valorizado comparativo.</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 meses post-despliegue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OB-04</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Proporcionar a gerencia y supervisores visibilidad en tiempo real del estado de pedidos y rendimiento de vendedores para eliminar la dependencia de reportes manuales al cierre del día</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100% de los supervisores consulta el panel de seguimiento diario desde el primer mes de uso. Medición: registro de accesos al panel de supervisión y encuesta de satisfacción mensual ≥ 8/10.</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mes post-despliegue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OB-05</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Aumentar la productividad del vendedor en ruta reduciendo el tiempo promedio de toma de pedidos por cliente al eliminar llamadas a bodega y registro manual en papel</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Reducción del 40% en el tiempo promedio de toma de pedidos por visita a cliente (de 15 minutos a 9 minutos o menos). Medición: registro de tiempos en el sistema vs. estimación histórica declarada.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2 meses post-despliegue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OB-06</w:t>
            </w:r>
          </w:p>
        </w:tc>
        <w:tc>
          <w:tcPr>
            <w:tcW w:type="dxa" w:w="4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Garantizar la disponibilidad operativa del sistema para los vendedores en campo, incluyendo zonas de baja conectividad, asegurando que la toma de pedidos no se interrumpa por falta de internet</w:t>
            </w:r>
          </w:p>
        </w:tc>
        <w:tc>
          <w:tcPr>
            <w:tcW w:type="dxa" w:w="3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100% de las funciones críticas (consulta de catálogo y toma de pedidos) disponibles en modo offline. Uptime del sistema ≥ 99.5% mensual. Medición: monitoreo de disponibilidad y pruebas de campo en zonas rurales.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Continuo desde despliegue</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7. Análisis de Interesados</w:t>
      </w:r>
    </w:p>
    <w:p>
      <w:pPr>
        <w:shd w:fill="D6E4F0" w:val="clear"/>
        <w:spacing w:after="80" w:before="80"/>
      </w:pPr>
      <w:r>
        <w:rPr>
          <w:rFonts w:ascii="Arial" w:cs="Arial" w:eastAsia="Arial" w:hAnsi="Arial"/>
          <w:color w:val="1F3864"/>
          <w:sz w:val="17"/>
          <w:szCs w:val="17"/>
        </w:rPr>
        <w:t xml:space="preserve">Clasificación según Matriz Poder/Interés (Wiegers, 2013, Cap. 6). Alto Poder + Alto Interés: Gestionar de cerca. Alto Poder + Bajo Interés: Mantener satisfecho. Bajo Poder + Alto Interés: Mantener informado. Bajo Poder + Bajo Interés: Monitorear.</w:t>
      </w:r>
    </w:p>
    <w:p>
      <w:pPr>
        <w:spacing w:after="60" w:before="60"/>
      </w:pPr>
    </w:p>
    <w:p>
      <w:pPr>
        <w:pStyle w:val="Heading2"/>
        <w:spacing w:after="120" w:before="220"/>
      </w:pPr>
      <w:r>
        <w:rPr>
          <w:rFonts w:ascii="Arial" w:cs="Arial" w:eastAsia="Arial" w:hAnsi="Arial"/>
          <w:b/>
          <w:bCs/>
          <w:color w:val="1F3864"/>
          <w:sz w:val="22"/>
          <w:szCs w:val="22"/>
        </w:rPr>
        <w:t xml:space="preserve">7.1 Registro de Interesados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900"/>
        <w:gridCol w:w="900"/>
        <w:gridCol w:w="2560"/>
      </w:tblGrid>
      <w:tr>
        <w:tc>
          <w:tcPr>
            <w:tcW w:type="dxa" w:w="6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2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Nombre / Grupo</w:t>
            </w:r>
          </w:p>
        </w:tc>
        <w:tc>
          <w:tcPr>
            <w:tcW w:type="dxa" w:w="24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Rol en el proyecto</w:t>
            </w:r>
          </w:p>
        </w:tc>
        <w:tc>
          <w:tcPr>
            <w:tcW w:type="dxa" w:w="9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Poder</w:t>
            </w:r>
          </w:p>
        </w:tc>
        <w:tc>
          <w:tcPr>
            <w:tcW w:type="dxa" w:w="9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Interés</w:t>
            </w:r>
          </w:p>
        </w:tc>
        <w:tc>
          <w:tcPr>
            <w:tcW w:type="dxa" w:w="2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Estrategia de gestión</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ST-01</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Gerente General de la Distribuidora</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Patrocinador — aprueba el proyecto, asigna presupuesto y define la visión estratégica</w:t>
            </w:r>
          </w:p>
        </w:tc>
        <w:tc>
          <w:tcPr>
            <w:tcW w:type="dxa" w:w="9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9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Gestionar de cerca — reportes quincenales de avance y validación de entregables</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ST-02</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Ventas / Supervisor de Rutas</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Usuario primario del panel de supervisión — define reglas de rutas, metas y comisiones</w:t>
            </w:r>
          </w:p>
        </w:tc>
        <w:tc>
          <w:tcPr>
            <w:tcW w:type="dxa" w:w="9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9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Gestionar de cerca — sesiones de co-diseño de flujos de supervisión y validación de reportes</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ST-03</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Vendedores en Ruta</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Usuarios principales del módulo de campo — toman pedidos, consultan stock y gestionan sus rutas</w:t>
            </w:r>
          </w:p>
        </w:tc>
        <w:tc>
          <w:tcPr>
            <w:tcW w:type="dxa" w:w="900"/>
            <w:gridSpan w:val="1"/>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w:t>
            </w:r>
          </w:p>
        </w:tc>
        <w:tc>
          <w:tcPr>
            <w:tcW w:type="dxa" w:w="9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Mantener informados y capacitar — talleres de usabilidad y pruebas de campo con dispositivos reales</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ST-04</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 / Equipo de Despacho</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Usuario del módulo de despacho — recibe pedidos digitales, gestiona preparación y confirmación</w:t>
            </w:r>
          </w:p>
        </w:tc>
        <w:tc>
          <w:tcPr>
            <w:tcW w:type="dxa" w:w="9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Medio</w:t>
            </w:r>
          </w:p>
        </w:tc>
        <w:tc>
          <w:tcPr>
            <w:tcW w:type="dxa" w:w="9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Colaborar activamente — validación de flujos de despacho y sincronización de inventario</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ST-05</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Propietarios de Micromercados</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Clientes finales de la distribuidora — destinatarios de las entregas, NO usuarios del sistema</w:t>
            </w:r>
          </w:p>
        </w:tc>
        <w:tc>
          <w:tcPr>
            <w:tcW w:type="dxa" w:w="900"/>
            <w:gridSpan w:val="1"/>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w:t>
            </w:r>
          </w:p>
        </w:tc>
        <w:tc>
          <w:tcPr>
            <w:tcW w:type="dxa" w:w="9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Monitorear — encuestas de satisfacción post-entrega para medir impacto indirecto del sistema</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ST-06</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Equipo de Desarrollo de Software</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Construye e implementa el sistema conforme a los requisitos levantados</w:t>
            </w:r>
          </w:p>
        </w:tc>
        <w:tc>
          <w:tcPr>
            <w:tcW w:type="dxa" w:w="9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Medio</w:t>
            </w:r>
          </w:p>
        </w:tc>
        <w:tc>
          <w:tcPr>
            <w:tcW w:type="dxa" w:w="9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Colaborar activamente — sprints de refinamiento y sesiones de aclaración de requisitos</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ST-07</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Proveedor de Infraestructura Cloud</w:t>
            </w:r>
          </w:p>
        </w:tc>
        <w:tc>
          <w:tcPr>
            <w:tcW w:type="dxa" w:w="24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Proveedor externo — garantiza disponibilidad y rendimiento del servidor web donde opera GIRO</w:t>
            </w:r>
          </w:p>
        </w:tc>
        <w:tc>
          <w:tcPr>
            <w:tcW w:type="dxa" w:w="9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Medio</w:t>
            </w:r>
          </w:p>
        </w:tc>
        <w:tc>
          <w:tcPr>
            <w:tcW w:type="dxa" w:w="9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Bajo</w:t>
            </w:r>
          </w:p>
        </w:tc>
        <w:tc>
          <w:tcPr>
            <w:tcW w:type="dxa" w:w="2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Monitorear — revisar SLA contractual y planes de contingencia ante fallos</w:t>
            </w:r>
          </w:p>
        </w:tc>
      </w:tr>
    </w:tbl>
    <w:p>
      <w:pPr>
        <w:spacing w:after="60" w:before="60"/>
      </w:pPr>
    </w:p>
    <w:p>
      <w:pPr>
        <w:pStyle w:val="Heading2"/>
        <w:spacing w:after="120" w:before="220"/>
      </w:pPr>
      <w:r>
        <w:rPr>
          <w:rFonts w:ascii="Arial" w:cs="Arial" w:eastAsia="Arial" w:hAnsi="Arial"/>
          <w:b/>
          <w:bCs/>
          <w:color w:val="1F3864"/>
          <w:sz w:val="22"/>
          <w:szCs w:val="22"/>
        </w:rPr>
        <w:t xml:space="preserve">7.2 Perfiles de Usuarios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Perfil 1: Vendedor en Ruta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Descripción</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Agente de ventas de campo entre 25 y 45 años que visita entre 15 y 30 micromercados por semana en zonas rurales. Usa su smartphone personal (Android, gama media o baja) para consultar información y se desplaza en moto o vehículo de la empresa.</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Necesidades clave</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Consultar el catálogo de productos con el stock actualizado antes de ofrecer un artículo al cliente; registrar pedidos desde el campo de forma rápida sin depender de señal de internet continua; ver sus metas, comisiones acumuladas y alertas de productos con bonificación especial; recibir confirmación inmediata de que el pedido fue recibido en bodega.</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Nivel técnico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Básico — usa WhatsApp y aplicaciones de mensajería diariamente. Puede aprender interfaces simples si se diseñan con flujos de máximo 3 pasos. Rechaza interfaces complejas o lentas.</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Restricciones</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Opera en zonas con conectividad intermitente (2G/3G o sin señal). La aplicación debe funcionar de forma offline y sincronizar cuando se restaure la conexión. No dispone de laptop; el único dispositivo disponible es su smartphone.</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Frecuencia de uso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Diario, durante toda la jornada de visitas (6 a 10 horas al día en campo).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Perfil 2: Jefe de Ventas / Supervisor de Rutas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Descripción</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Responsable de la planificación y seguimiento de las rutas de venta, la asignación de metas por vendedor y la revisión de indicadores de rendimiento. Trabaja desde oficina con computadora y esporádicamente desde tablet.</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Necesidades clave</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Visualizar en tiempo real el avance de pedidos por vendedor y por ruta; configurar metas de venta y comisiones; identificar rutas o vendedores con bajo rendimiento para intervención temprana; acceder a reportes de productos con sobrestock para activar incentivos; consultar el historial de pedidos por cliente para planificación de reabastecimiento.</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Nivel técnico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Medio — usa Excel para reportes y está familiarizado con herramientas básicas de gestión. Puede adaptarse a dashboards web si son claros y no requieren capacitación extensa.</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Restricciones</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 puede dedicar más de 30 minutos al día a revisar el sistema. Los reportes deben estar disponibles sin necesidad de exportarlos ni procesarlos manualmente. Requiere alertas automáticas ante desviaciones críticas.</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Frecuencia de uso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Diario — revisión de panel de supervisión al inicio y cierre de la jornada laboral.</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Perfil 3: Jefe de Bodega / Equipo de Despacho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Descripción</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Responsable de la preparación y despacho de pedidos, la gestión física del inventario y la actualización de stock tras cada movimiento. Trabaja desde la bodega con una computadora fija o tablet.</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Necesidades clave</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Recibir pedidos digitales automáticamente con detalle de productos, cantidades y cliente; actualizar el stock en tiempo real tras confirmar el despacho; visualizar alertas de productos con nivel crítico de inventario para solicitar reposición al proveedor; confirmar o rechazar parcialmente pedidos cuando el stock no sea suficiente.</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Nivel técnico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Básico a Medio — acostumbrado a hojas de cálculo y sistemas básicos de facturación. Requiere una interfaz de gestión de pedidos simple, clara y sin curva de aprendizaje alta.</w:t>
            </w:r>
          </w:p>
        </w:tc>
      </w:tr>
      <w:tr>
        <w:tc>
          <w:tcPr>
            <w:tcW w:type="dxa" w:w="24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Frecuencia de uso</w:t>
            </w:r>
          </w:p>
        </w:tc>
        <w:tc>
          <w:tcPr>
            <w:tcW w:type="dxa" w:w="69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Continuo durante la jornada laboral de bodega (ingreso de productos, despacho y cierre de inventario diario).</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8. Alcance del Producto</w:t>
      </w:r>
    </w:p>
    <w:p>
      <w:pPr>
        <w:pStyle w:val="Heading2"/>
        <w:spacing w:after="120" w:before="220"/>
      </w:pPr>
      <w:r>
        <w:rPr>
          <w:rFonts w:ascii="Arial" w:cs="Arial" w:eastAsia="Arial" w:hAnsi="Arial"/>
          <w:b/>
          <w:bCs/>
          <w:color w:val="1F3864"/>
          <w:sz w:val="22"/>
          <w:szCs w:val="22"/>
        </w:rPr>
        <w:t xml:space="preserve">8.1 Declaración de Alcance</w:t>
      </w:r>
    </w:p>
    <w:p>
      <w:pPr>
        <w:shd w:fill="D6E4F0" w:val="clear"/>
        <w:spacing w:after="80" w:before="80"/>
      </w:pPr>
      <w:r>
        <w:rPr>
          <w:rFonts w:ascii="Arial" w:cs="Arial" w:eastAsia="Arial" w:hAnsi="Arial"/>
          <w:color w:val="1F3864"/>
          <w:sz w:val="17"/>
          <w:szCs w:val="17"/>
        </w:rPr>
        <w:t xml:space="preserve">La delimitación del alcance es el mecanismo principal para prevenir el scope creep. Todo lo que no esté explícitamente dentro del alcance debe considerarse fuera (Wiegers, 2013, Cap. 5).</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  DENTRO del alcance</w:t>
            </w:r>
          </w:p>
        </w:tc>
        <w:tc>
          <w:tcPr>
            <w:tcW w:type="dxa" w:w="468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  FUERA del alcance</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M-01. Módulo de Catálogo y Consulta de Stock en Tiempo Real</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Desarrollo de una aplicación móvil nativa (Android/iOS) — el acceso móvil se resuelve mediante la versión web optimizada para móvil (PWA)</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M-02. Módulo de Toma de Pedidos en Campo (con soporte offline)</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Integración con sistemas contables o de facturación electrónica de terceros en la primera versión</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M-03. Módulo de Gestión y Despacho de Pedidos en Bodega</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Portal de autoservicio para que los propietarios de micromercados realicen pedidos directamente (e-commerce) — no aplica por la barrera tecnológica del cliente objetivo</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M-04. Módulo de Gestión de Inventario de Bodega</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de logística de última milla o gestión de flotas de transporte</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M-05. Módulo de Incentivos y Metas por Vendedor</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de proveedores y órdenes de compra al proveedor mayorista</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M-06. Panel de Supervisión y Reportes para Gerencia</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de recursos humanos, nómina o gestión de personal</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M-07. Módulo de Gestión de Rutas y Clientes</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de gestión financiera, contabilidad o tributación</w:t>
            </w:r>
          </w:p>
        </w:tc>
      </w:tr>
      <w:tr>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M-08. Módulo de Seguridad, Roles y Control de Acceso</w:t>
            </w:r>
          </w:p>
        </w:tc>
        <w:tc>
          <w:tcPr>
            <w:tcW w:type="dxa" w:w="468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Integración con plataformas de pago electrónico o cobro en campo en la primera versión</w:t>
            </w:r>
          </w:p>
        </w:tc>
      </w:tr>
    </w:tbl>
    <w:p>
      <w:pPr>
        <w:spacing w:after="60" w:before="60"/>
      </w:pPr>
    </w:p>
    <w:p>
      <w:pPr>
        <w:pStyle w:val="Heading2"/>
        <w:spacing w:after="120" w:before="220"/>
      </w:pPr>
      <w:r>
        <w:rPr>
          <w:rFonts w:ascii="Arial" w:cs="Arial" w:eastAsia="Arial" w:hAnsi="Arial"/>
          <w:b/>
          <w:bCs/>
          <w:color w:val="1F3864"/>
          <w:sz w:val="22"/>
          <w:szCs w:val="22"/>
        </w:rPr>
        <w:t xml:space="preserve">8.2 Características Principales del Sistema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4460"/>
        <w:gridCol w:w="1000"/>
      </w:tblGrid>
      <w:tr>
        <w:tc>
          <w:tcPr>
            <w:tcW w:type="dxa" w:w="11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Característica</w:t>
            </w:r>
          </w:p>
        </w:tc>
        <w:tc>
          <w:tcPr>
            <w:tcW w:type="dxa" w:w="44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 breve</w:t>
            </w:r>
          </w:p>
        </w:tc>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Prioridad</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M-01 / C-01</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Catálogo de productos con stock en tiempo real</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Listado de productos disponibles con nombre, código SKU, precio, unidad de medida y nivel de stock actualizado en tiempo real desde bodega, consultable por el vendedor en campo.</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M-02 / C-02</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Toma de pedidos digitales en campo con modo offline</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Interfaz optimizada para móvil que permite al vendedor registrar un pedido completo con selección de cliente, productos y cantidades. Funciona sin internet y sincroniza automáticamente al recuperar la conexión.</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M-02 / C-03</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Validación automática de stock al tomar el pedido</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verifica en tiempo real (o con la última sincronización en modo offline) que los productos pedidos tienen stock disponible, alertando al vendedor antes de confirmar el pedido si algún ítem está agotado.</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M-03 / C-04</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y despacho de pedidos en bodega</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Vista de bodega que muestra todos los pedidos recibidos con estado (pendiente, en preparación, despachado), permite confirmar el despacho parcial o total y actualiza el inventario automáticamente al confirmar.</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M-04 / C-05</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de inventario de bodega con alertas de nivel crítico</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de control de inventario que registra entradas y salidas de productos, muestra el nivel actual de cada SKU y genera alertas automáticas al Jefe de Bodega cuando un producto alcanza el nivel mínimo definido.</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M-05 / C-06</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Motor de incentivos dinámicos por vendedor</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configurable por el supervisor que asigna metas de venta, comisiones por producto o por volumen y bonificaciones especiales por la venta de productos con sobrestock. Muestra al vendedor sus avances en tiempo real.</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M-06 / C-07</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Panel de supervisión en tiempo real</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Dashboard para supervisores y gerencia que muestra el estado de pedidos por vendedor y por ruta, indicadores de rendimiento, productos más vendidos, alertas de sobrestock y cumplimiento de metas.</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M-07 / C-08</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de rutas, clientes y cobertura geográfica</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Módulo que permite al supervisor definir y asignar rutas de venta, registrar los micromercados clientes con su información básica y visualizar la cobertura geográfica por vendedor.</w:t>
            </w:r>
          </w:p>
        </w:tc>
        <w:tc>
          <w:tcPr>
            <w:tcW w:type="dxa" w:w="10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M-06 / C-09</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Historial de pedidos y reportes exportables</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Registro histórico de todos los pedidos con trazabilidad completa (vendedor, cliente, ruta, fecha, productos, estado de entrega) con capacidad de exportar reportes en formato Excel o PDF.</w:t>
            </w:r>
          </w:p>
        </w:tc>
        <w:tc>
          <w:tcPr>
            <w:tcW w:type="dxa" w:w="10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M-08 / C-10</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Gestión de roles, usuarios y control de acceso (RBAC)</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Sistema de autenticación segura y gestión de perfiles con roles diferenciados: Administrador, Supervisor, Vendedor y Bodeguero. Cada rol accede únicamente a las funcionalidades autorizadas.</w:t>
            </w:r>
          </w:p>
        </w:tc>
        <w:tc>
          <w:tcPr>
            <w:tcW w:type="dxa" w:w="10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r>
      <w:tr>
        <w:tc>
          <w:tcPr>
            <w:tcW w:type="dxa" w:w="11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M-02 / C-11</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Notificaciones y alertas en tiempo real</w:t>
            </w:r>
          </w:p>
        </w:tc>
        <w:tc>
          <w:tcPr>
            <w:tcW w:type="dxa" w:w="44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Sistema de notificaciones automáticas que informa al vendedor sobre el estado de su pedido, al bodeguero sobre nuevos pedidos entrantes y al supervisor sobre desviaciones críticas de metas o stock.</w:t>
            </w:r>
          </w:p>
        </w:tc>
        <w:tc>
          <w:tcPr>
            <w:tcW w:type="dxa" w:w="10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9. Restricciones, Suposiciones y Dependencias</w:t>
      </w:r>
    </w:p>
    <w:p>
      <w:pPr>
        <w:pStyle w:val="Heading2"/>
        <w:spacing w:after="120" w:before="220"/>
      </w:pPr>
      <w:r>
        <w:rPr>
          <w:rFonts w:ascii="Arial" w:cs="Arial" w:eastAsia="Arial" w:hAnsi="Arial"/>
          <w:b/>
          <w:bCs/>
          <w:color w:val="1F3864"/>
          <w:sz w:val="22"/>
          <w:szCs w:val="22"/>
        </w:rPr>
        <w:t xml:space="preserve">9.1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1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Tipo</w:t>
            </w:r>
          </w:p>
        </w:tc>
        <w:tc>
          <w:tcPr>
            <w:tcW w:type="dxa" w:w="67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R-01</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Tecnológica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desarrollarse como una aplicación web responsiva que funcione como PWA en navegadores Chrome, Firefox y Edge en sus versiones actuales, sin requerir instalación de software adicional en el dispositivo del vendedor.</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R-02</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Operativa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módulo de campo (toma de pedidos y consulta de catálogo) debe funcionar en modo offline completo y sincronizar los datos al restablecer la conexión, dado que los vendedores operan en zonas rurales con conectividad intermitente o nula.</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R-03</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Usuario</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propietarios de micromercados NO son usuarios del sistema y NO deben tener acceso a ninguna interfaz del mismo. La única forma de pedido es a través del vendedor en campo. Esto es una restricción de diseño no negociable derivada del perfil del cliente final.</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R-04</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Seguridad</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Todo acceso al sistema requiere autenticación con usuario y contraseña. La información de inventario, pedidos y comisiones es considerada confidencial y no debe ser accesible sin las credenciales correspondientes al rol autorizado.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R-05</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Legal</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cumplir con la Ley Orgánica de Protección de Datos Personales del Ecuador (LOPDP) en el tratamiento de la información de clientes (propietarios de micromercados) y de los vendedores.</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R-06</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Tecnológica</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ser accesible desde smartphones Android con versión 9 o superior y resoluciones de pantalla desde 360px de ancho, dado que es el dispositivo más común entre los vendedores en campo.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R-07</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Disponibilidad</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mantener disponibilidad mínima del 99.5% mensual. El módulo de despacho de bodega es crítico y no puede estar inoperativo durante horarios laborales (7:00 AM a 6:00 PM).</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R-08</w:t>
            </w:r>
          </w:p>
        </w:tc>
        <w:tc>
          <w:tcPr>
            <w:tcW w:type="dxa" w:w="1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Integración</w:t>
            </w:r>
          </w:p>
        </w:tc>
        <w:tc>
          <w:tcPr>
            <w:tcW w:type="dxa" w:w="6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En la primera versión el sistema no se integra con el sistema contable de la empresa. Los datos de facturación seguirán gestionándose de forma independiente hasta que una segunda fase lo contemple.</w:t>
            </w:r>
          </w:p>
        </w:tc>
      </w:tr>
    </w:tbl>
    <w:p>
      <w:pPr>
        <w:spacing w:after="60" w:before="60"/>
      </w:pPr>
    </w:p>
    <w:p>
      <w:pPr>
        <w:pStyle w:val="Heading2"/>
        <w:spacing w:after="120" w:before="220"/>
      </w:pPr>
      <w:r>
        <w:rPr>
          <w:rFonts w:ascii="Arial" w:cs="Arial" w:eastAsia="Arial" w:hAnsi="Arial"/>
          <w:b/>
          <w:bCs/>
          <w:color w:val="1F3864"/>
          <w:sz w:val="22"/>
          <w:szCs w:val="22"/>
        </w:rPr>
        <w:t xml:space="preserve">9.2 Suposiciones</w:t>
      </w:r>
    </w:p>
    <w:p>
      <w:pPr>
        <w:pStyle w:val="ListParagraph"/>
        <w:numPr>
          <w:ilvl w:val="0"/>
          <w:numId w:val="2"/>
        </w:numPr>
        <w:spacing w:after="60" w:before="40"/>
      </w:pPr>
      <w:r>
        <w:rPr>
          <w:rFonts w:ascii="Arial" w:cs="Arial" w:eastAsia="Arial" w:hAnsi="Arial"/>
          <w:sz w:val="18"/>
          <w:szCs w:val="18"/>
        </w:rPr>
        <w:t xml:space="preserve">[SA-01] Los vendedores en campo cuentan con un smartphone personal o de la empresa con sistema Android 9 o superior y con plan de datos, aunque con cobertura variable según la zona.</w:t>
      </w:r>
    </w:p>
    <w:p>
      <w:pPr>
        <w:pStyle w:val="ListParagraph"/>
        <w:numPr>
          <w:ilvl w:val="0"/>
          <w:numId w:val="2"/>
        </w:numPr>
        <w:spacing w:after="60" w:before="40"/>
      </w:pPr>
      <w:r>
        <w:rPr>
          <w:rFonts w:ascii="Arial" w:cs="Arial" w:eastAsia="Arial" w:hAnsi="Arial"/>
          <w:sz w:val="18"/>
          <w:szCs w:val="18"/>
        </w:rPr>
        <w:t xml:space="preserve">[SA-02] La distribuidora cuenta con una conexión a internet estable en sus instalaciones de bodega y oficina administrativa para el uso del sistema en esos puntos.</w:t>
      </w:r>
    </w:p>
    <w:p>
      <w:pPr>
        <w:pStyle w:val="ListParagraph"/>
        <w:numPr>
          <w:ilvl w:val="0"/>
          <w:numId w:val="2"/>
        </w:numPr>
        <w:spacing w:after="60" w:before="40"/>
      </w:pPr>
      <w:r>
        <w:rPr>
          <w:rFonts w:ascii="Arial" w:cs="Arial" w:eastAsia="Arial" w:hAnsi="Arial"/>
          <w:sz w:val="18"/>
          <w:szCs w:val="18"/>
        </w:rPr>
        <w:t xml:space="preserve">[SA-03] El Jefe de Bodega realizará la gestión de inventario (ingresos y ajustes de stock) directamente en el sistema GIRO, asumiendo la responsabilidad de mantener el inventario actualizado en tiempo real.</w:t>
      </w:r>
    </w:p>
    <w:p>
      <w:pPr>
        <w:pStyle w:val="ListParagraph"/>
        <w:numPr>
          <w:ilvl w:val="0"/>
          <w:numId w:val="2"/>
        </w:numPr>
        <w:spacing w:after="60" w:before="40"/>
      </w:pPr>
      <w:r>
        <w:rPr>
          <w:rFonts w:ascii="Arial" w:cs="Arial" w:eastAsia="Arial" w:hAnsi="Arial"/>
          <w:sz w:val="18"/>
          <w:szCs w:val="18"/>
        </w:rPr>
        <w:t xml:space="preserve">[SA-04] El personal de ventas y bodega está dispuesto a adoptar el sistema y participará en las sesiones de capacitación y validación de prototipos antes del lanzamiento.</w:t>
      </w:r>
    </w:p>
    <w:p>
      <w:pPr>
        <w:pStyle w:val="ListParagraph"/>
        <w:numPr>
          <w:ilvl w:val="0"/>
          <w:numId w:val="2"/>
        </w:numPr>
        <w:spacing w:after="60" w:before="40"/>
      </w:pPr>
      <w:r>
        <w:rPr>
          <w:rFonts w:ascii="Arial" w:cs="Arial" w:eastAsia="Arial" w:hAnsi="Arial"/>
          <w:sz w:val="18"/>
          <w:szCs w:val="18"/>
        </w:rPr>
        <w:t xml:space="preserve">[SA-05] El patrocinador del proyecto asignará al menos un representante del área de ventas y uno de bodega como usuarios clave que colaborarán activamente con el equipo de análisis durante el levantamiento de requisitos.</w:t>
      </w:r>
    </w:p>
    <w:p>
      <w:pPr>
        <w:pStyle w:val="ListParagraph"/>
        <w:numPr>
          <w:ilvl w:val="0"/>
          <w:numId w:val="2"/>
        </w:numPr>
        <w:spacing w:after="60" w:before="40"/>
      </w:pPr>
      <w:r>
        <w:rPr>
          <w:rFonts w:ascii="Arial" w:cs="Arial" w:eastAsia="Arial" w:hAnsi="Arial"/>
          <w:sz w:val="18"/>
          <w:szCs w:val="18"/>
        </w:rPr>
        <w:t xml:space="preserve">[SA-06] Los propietarios de micromercados seguirán realizando sus pedidos únicamente a través del vendedor en campo y no tienen intención ni capacidad de adoptar ninguna herramienta digital directamente.</w:t>
      </w:r>
    </w:p>
    <w:p>
      <w:pPr>
        <w:pStyle w:val="ListParagraph"/>
        <w:numPr>
          <w:ilvl w:val="0"/>
          <w:numId w:val="2"/>
        </w:numPr>
        <w:spacing w:after="60" w:before="40"/>
      </w:pPr>
      <w:r>
        <w:rPr>
          <w:rFonts w:ascii="Arial" w:cs="Arial" w:eastAsia="Arial" w:hAnsi="Arial"/>
          <w:sz w:val="18"/>
          <w:szCs w:val="18"/>
        </w:rPr>
        <w:t xml:space="preserve">[SA-07] La infraestructura de servidores en la nube será contratada a un proveedor externo que garantice el nivel de disponibilidad definido en el SLA del proyecto.</w:t>
      </w:r>
    </w:p>
    <w:p>
      <w:pPr>
        <w:pStyle w:val="ListParagraph"/>
        <w:numPr>
          <w:ilvl w:val="0"/>
          <w:numId w:val="2"/>
        </w:numPr>
        <w:spacing w:after="60" w:before="40"/>
      </w:pPr>
      <w:r>
        <w:rPr>
          <w:rFonts w:ascii="Arial" w:cs="Arial" w:eastAsia="Arial" w:hAnsi="Arial"/>
          <w:sz w:val="18"/>
          <w:szCs w:val="18"/>
        </w:rPr>
        <w:t xml:space="preserve">[SA-08] Los datos históricos de pedidos e inventario de los últimos 12 meses estarán disponibles en formato Excel o similar para ser migrados al sistema en la fase de implementación.</w:t>
      </w:r>
    </w:p>
    <w:p>
      <w:pPr>
        <w:spacing w:after="60" w:before="60"/>
      </w:pPr>
    </w:p>
    <w:p>
      <w:pPr>
        <w:pStyle w:val="Heading2"/>
        <w:spacing w:after="120" w:before="220"/>
      </w:pPr>
      <w:r>
        <w:rPr>
          <w:rFonts w:ascii="Arial" w:cs="Arial" w:eastAsia="Arial" w:hAnsi="Arial"/>
          <w:b/>
          <w:bCs/>
          <w:color w:val="1F3864"/>
          <w:sz w:val="22"/>
          <w:szCs w:val="22"/>
        </w:rPr>
        <w:t xml:space="preserve">9.3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360"/>
        <w:gridCol w:w="2000"/>
      </w:tblGrid>
      <w:tr>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3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Dependencia</w:t>
            </w:r>
          </w:p>
        </w:tc>
        <w:tc>
          <w:tcPr>
            <w:tcW w:type="dxa" w:w="33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Impacto si no se cumple</w:t>
            </w:r>
          </w:p>
        </w:tc>
        <w:tc>
          <w:tcPr>
            <w:tcW w:type="dxa" w:w="2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Responsable</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D-01</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Proveedor de infraestructura cloud contratado debe garantizar uptime ≥ 99.5% y escalamiento automático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no puede garantizar disponibilidad durante los picos de actividad (mañanas de días laborales cuando todos los vendedores sincronizan pedidos).</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Proveedor cloud / Equipo técnico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D-02</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 debe mantener el inventario actualizado en el sistema de forma disciplinada y en tiempo real</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el stock del sistema no refleja el stock real de bodega, se eliminan los beneficios principales del sistema y los pedidos seguirán generando incumplimientos.</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 / Gerencia</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D-03</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Representantes clave de ventas y bodega deben participar en sesiones de validación de requisitos y prototipos</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Sin la validación de usuarios reales los flujos del sistema pueden no adaptarse al proceso real de trabajo, generando rechazo en la adopción.</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Ventas / BA del proyecto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D-04</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Datos históricos de pedidos e inventario en formato exportable disponibles para migración inicial</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Sin datos históricos el catálogo de productos y el historial de clientes deben cargarse manualmente, retrasando el despliegue del sistema.</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Jefe de Bodega / Administración</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D-05</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vendedores deben contar con un smartphone funcional y plan de datos activo antes del despliegue</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Sin el dispositivo adecuado los vendedores no pueden usar el módulo de campo, que es el componente central del sistema.</w:t>
            </w:r>
          </w:p>
        </w:tc>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Gerencia / Jefe de Ventas</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10. Estrategia de Mitigación de Riesgos de Requisitos</w:t>
      </w:r>
    </w:p>
    <w:p>
      <w:pPr>
        <w:shd w:fill="D6E4F0" w:val="clear"/>
        <w:spacing w:after="80" w:before="80"/>
      </w:pPr>
      <w:r>
        <w:rPr>
          <w:rFonts w:ascii="Arial" w:cs="Arial" w:eastAsia="Arial" w:hAnsi="Arial"/>
          <w:color w:val="1F3864"/>
          <w:sz w:val="17"/>
          <w:szCs w:val="17"/>
        </w:rPr>
        <w:t xml:space="preserve">Riesgos propios del proceso de levantamiento de requisitos, no riesgos operativos del sistema (Gottesdiener, 2005, §2.3). Escala: Alta / Media / Baja.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800"/>
        <w:gridCol w:w="800"/>
        <w:gridCol w:w="800"/>
        <w:gridCol w:w="3360"/>
      </w:tblGrid>
      <w:tr>
        <w:tc>
          <w:tcPr>
            <w:tcW w:type="dxa" w:w="6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3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Riesgo de Requisito</w:t>
            </w:r>
          </w:p>
        </w:tc>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Prob.</w:t>
            </w:r>
          </w:p>
        </w:tc>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Impacto</w:t>
            </w:r>
          </w:p>
        </w:tc>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Nivel</w:t>
            </w:r>
          </w:p>
        </w:tc>
        <w:tc>
          <w:tcPr>
            <w:tcW w:type="dxa" w:w="33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Estrategia de Mitigación</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RR-01</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problema fue descrito verbalmente de forma poco estructurada y con elementos inconexos, lo que puede generar requisitos mal interpretados o incompletos si no se validan con el cliente</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Crítico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Realizar al menos dos sesiones de validación del documento de visión con el patrocinador y los usuarios clave antes de iniciar la especificación detallada de requisitos. Usar prototipos visuales de baja fidelidad para confirmar la comprensión.</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RR-02</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vendedores en campo no participan en el levantamiento de requisitos por sus horarios de trabajo fuera de oficina, generando una interfaz de campo que no se adapta a su flujo de trabajo real</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Crítico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Agendar sesiones cortas de validación al inicio o cierre de la jornada de los vendedores. Usar formularios en línea para recoger retroalimentación cuando no puedan asistir presencialmente. Realizar pruebas de usabilidad del prototipo en campo.</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RR-03</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alcance del sistema crece sin control por solicitudes no planificadas del patrocinador (scope creep), especialmente por la tentación de agregar e-commerce para los micromercados</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CE4D6"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Alto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Documentar formalmente en el alcance que el portal de autoservicio para micromercados está FUERA del alcance de la primera versión. Cualquier solicitud de cambio debe pasar por un proceso formal de aprobación con análisis de impacto.</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RR-04</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requisitos del módulo de incentivos son ambiguos porque el cliente no tiene claras las reglas de comisiones y bonificaciones, lo que puede generar cambios continuos en este módulo</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CE4D6"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Alto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Dedicar una sesión de elicitación exclusiva al módulo de incentivos con el Jefe de Ventas y el Gerente. Documentar las reglas de negocio de comisiones con ejemplos numéricos concretos antes de iniciar el diseño de este módulo.</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RR-05</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Jefe de Bodega no adopta el sistema para el registro de inventario y sigue gestionando el stock en Excel, invalidando la premisa central del sistema de tener stock en tiempo real</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CE4D6"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Alto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Involucrar al Jefe de Bodega desde las primeras sesiones de validación. Diseñar el módulo de bodega con una experiencia de usuario más simple que el proceso manual actual para que la adopción sea percibida como una mejora, no como una carga.</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RR-06</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requisitos de rendimiento y disponibilidad no se definen con precisión, generando expectativas diferentes entre el equipo técnico y los usuarios finales sobre la velocidad del sistema</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Medio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Definir criterios cuantitativos de rendimiento (tiempos de respuesta, latencia máxima) con escenarios específicos del negocio, como la sincronización de pedidos cuando el vendedor recupera la señal o la carga del catálogo con 500 SKU.</w:t>
            </w:r>
          </w:p>
        </w:tc>
      </w:tr>
      <w:tr>
        <w:tc>
          <w:tcPr>
            <w:tcW w:type="dxa" w:w="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RR-07</w:t>
            </w:r>
          </w:p>
        </w:tc>
        <w:tc>
          <w:tcPr>
            <w:tcW w:type="dxa" w:w="3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cliente no identifica correctamente cuáles datos de clientes y vendedores están sujetos a la LOPDP, generando un riesgo legal por incumplimiento normativo no previsto en el diseño del sistema</w:t>
            </w:r>
          </w:p>
        </w:tc>
        <w:tc>
          <w:tcPr>
            <w:tcW w:type="dxa" w:w="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Media</w:t>
            </w:r>
          </w:p>
        </w:tc>
        <w:tc>
          <w:tcPr>
            <w:tcW w:type="dxa" w:w="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Alta</w:t>
            </w:r>
          </w:p>
        </w:tc>
        <w:tc>
          <w:tcPr>
            <w:tcW w:type="dxa" w:w="800"/>
            <w:gridSpan w:val="1"/>
            <w:tcBorders>
              <w:top w:val="single" w:color="BBBBBB" w:sz="1"/>
              <w:left w:val="single" w:color="BBBBBB" w:sz="1"/>
              <w:bottom w:val="single" w:color="BBBBBB" w:sz="1"/>
              <w:right w:val="single" w:color="BBBBBB" w:sz="1"/>
            </w:tcBorders>
            <w:shd w:fill="FCE4D6"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Alto</w:t>
            </w:r>
          </w:p>
        </w:tc>
        <w:tc>
          <w:tcPr>
            <w:tcW w:type="dxa" w:w="3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Incluir en el levantamiento de requisitos una sesión específica de revisión de datos personales tratados por el sistema con un asesor legal o con el oficial de protección de datos de la empresa.</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11. Criterios de Éxito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560"/>
        <w:gridCol w:w="1800"/>
      </w:tblGrid>
      <w:tr>
        <w:tc>
          <w:tcPr>
            <w:tcW w:type="dxa" w:w="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3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Criterio de Éxito</w:t>
            </w:r>
          </w:p>
        </w:tc>
        <w:tc>
          <w:tcPr>
            <w:tcW w:type="dxa" w:w="3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Forma de Medición</w:t>
            </w:r>
          </w:p>
        </w:tc>
        <w:tc>
          <w:tcPr>
            <w:tcW w:type="dxa" w:w="1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OB Relacionado</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CE-01</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porcentaje de pedidos rechazados por falta de stock se reduce al menos un 90% en el primer mes de operación productiva del sistema</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registra automáticamente la hora y el resultado de cada intento de validación de stock al tomar un pedido. Se compara el porcentaje de rechazos antes y después de la implementación.</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OB-01</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CE-02</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volumen de ventas facturadas aumenta un 20% en los primeros tres meses respecto al promedio de los tres meses previos al sistema</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genera reporte mensual de pedidos despachados y facturados. Se contrasta con el histórico declarado por el Jefe de Ventas.</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OB-02</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CE-03</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valor del inventario inmovilizado de productos de baja rotación se reduce un 35% a los dos meses de uso del módulo de incentivos dinámicos</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Reporte de inventario valorizado generado por el sistema en el mes 0 (antes del sistema) y en los meses 1 y 2 post-implementación.</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OB-03</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CE-04</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100% de los supervisores consulta el panel de seguimiento diariamente desde el primer mes, con una satisfacción promedio de uso ≥ 8/10</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registra los accesos al panel de supervisión por usuario y fecha. Encuesta mensual de satisfacción a supervisores.</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OB-04</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CE-05</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tiempo promedio de toma de pedidos por visita se reduce de 15 a 9 minutos o menos a los dos meses de uso del sistema</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registra la hora de inicio y cierre de cada pedido. Se calcula el promedio mensual y se compara con el tiempo declarado antes de la implementación.</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OB-05</w:t>
            </w:r>
          </w:p>
        </w:tc>
      </w:tr>
      <w:tr>
        <w:tc>
          <w:tcPr>
            <w:tcW w:type="dxa" w:w="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CE-06</w:t>
            </w:r>
          </w:p>
        </w:tc>
        <w:tc>
          <w:tcPr>
            <w:tcW w:type="dxa" w:w="3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Las funciones críticas de toma de pedidos y consulta de catálogo están disponibles en modo offline en el 100% de las pruebas realizadas en zonas sin conectividad</w:t>
            </w:r>
          </w:p>
        </w:tc>
        <w:tc>
          <w:tcPr>
            <w:tcW w:type="dxa" w:w="3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Pruebas de campo con dispositivos en modo avión. El sistema sincroniza correctamente los pedidos al restaurar la conexión en el 100% de los casos probados.</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OB-06</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12. Proceso de Identificación de Requerimientos Funcionales y No Funcionales</w:t>
      </w:r>
    </w:p>
    <w:p>
      <w:pPr>
        <w:spacing w:after="80" w:before="160"/>
      </w:pPr>
      <w:r>
        <w:rPr>
          <w:rFonts w:ascii="Arial" w:cs="Arial" w:eastAsia="Arial" w:hAnsi="Arial"/>
          <w:b/>
          <w:bCs/>
          <w:color w:val="2F5496"/>
          <w:sz w:val="20"/>
          <w:szCs w:val="20"/>
        </w:rPr>
        <w:t xml:space="preserve">Paso 1 — Lectura integral y mapeo semántico</w:t>
      </w:r>
    </w:p>
    <w:p>
      <w:pPr>
        <w:spacing w:after="80" w:before="60" w:line="276"/>
        <w:jc w:val="both"/>
      </w:pPr>
      <w:r>
        <w:rPr>
          <w:rFonts w:ascii="Arial" w:cs="Arial" w:eastAsia="Arial" w:hAnsi="Arial"/>
          <w:b w:val="false"/>
          <w:bCs w:val="false"/>
          <w:color w:val="000000"/>
          <w:sz w:val="18"/>
          <w:szCs w:val="18"/>
        </w:rPr>
        <w:t xml:space="preserve">Se realizó una lectura detallada del problema descrito verbalmente por el cliente, reconstruyendo y estructurando los elementos centrales: la desconexión de inventario, el rol crítico del vendedor intermediario, la inviabilidad del e-commerce directo y la necesidad de incentivos dinámicos. A partir de esta interpretación se identificaron los stakeholders, restricciones, escenarios de uso y objetivos de negocio consignados en las secciones anteriores.</w:t>
      </w:r>
    </w:p>
    <w:p>
      <w:pPr>
        <w:spacing w:after="80" w:before="160"/>
      </w:pPr>
      <w:r>
        <w:rPr>
          <w:rFonts w:ascii="Arial" w:cs="Arial" w:eastAsia="Arial" w:hAnsi="Arial"/>
          <w:b/>
          <w:bCs/>
          <w:color w:val="2F5496"/>
          <w:sz w:val="20"/>
          <w:szCs w:val="20"/>
        </w:rPr>
        <w:t xml:space="preserve">Paso 2 — Extracción de necesidades y objetivos</w:t>
      </w:r>
    </w:p>
    <w:p>
      <w:pPr>
        <w:spacing w:after="80" w:before="60" w:line="276"/>
        <w:jc w:val="both"/>
      </w:pPr>
      <w:r>
        <w:rPr>
          <w:rFonts w:ascii="Arial" w:cs="Arial" w:eastAsia="Arial" w:hAnsi="Arial"/>
          <w:b w:val="false"/>
          <w:bCs w:val="false"/>
          <w:color w:val="000000"/>
          <w:sz w:val="18"/>
          <w:szCs w:val="18"/>
        </w:rPr>
        <w:t xml:space="preserve">Se mapearon las necesidades explícitas de cada perfil de usuario con los objetivos SMART definidos en la sección 6, asegurando que cada objetivo de negocio tenga al menos un requisito funcional que lo soporte directamente. Se priorizaron los flujos de campo (toma de pedidos offline y consulta de stock) como el núcleo crítico del sistema.</w:t>
      </w:r>
    </w:p>
    <w:p>
      <w:pPr>
        <w:spacing w:after="80" w:before="160"/>
      </w:pPr>
      <w:r>
        <w:rPr>
          <w:rFonts w:ascii="Arial" w:cs="Arial" w:eastAsia="Arial" w:hAnsi="Arial"/>
          <w:b/>
          <w:bCs/>
          <w:color w:val="2F5496"/>
          <w:sz w:val="20"/>
          <w:szCs w:val="20"/>
        </w:rPr>
        <w:t xml:space="preserve">Paso 3 — Derivación de Requerimientos Funcionales</w:t>
      </w:r>
    </w:p>
    <w:p>
      <w:pPr>
        <w:shd w:fill="D6E4F0" w:val="clear"/>
        <w:spacing w:after="80" w:before="80"/>
      </w:pPr>
      <w:r>
        <w:rPr>
          <w:rFonts w:ascii="Arial" w:cs="Arial" w:eastAsia="Arial" w:hAnsi="Arial"/>
          <w:color w:val="1F3864"/>
          <w:sz w:val="17"/>
          <w:szCs w:val="17"/>
        </w:rPr>
        <w:t xml:space="preserve">Trazabilidad: cada RF referencia el ID de la característica del punto 8.2 que soporta.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160"/>
        <w:gridCol w:w="1200"/>
      </w:tblGrid>
      <w:tr>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71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 del Requerimiento Funcional</w:t>
            </w:r>
          </w:p>
        </w:tc>
        <w:tc>
          <w:tcPr>
            <w:tcW w:type="dxa" w:w="1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Trazabilidad</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RF-01</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mostrar al vendedor un catálogo de productos con el nombre, código SKU, descripción, precio unitario y nivel de stock actualizado desde bodega.</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C-01</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RF-02</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actualizar el nivel de stock visible en el catálogo del vendedor en un máximo de 30 segundos tras un movimiento de inventario confirmado en bodega.</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C-01</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RF-03</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permitir al vendedor seleccionar un cliente de su ruta e iniciar un nuevo pedido con la selección de productos y cantidades desde el catálogo.</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RF-04</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operar en modo offline almacenando localmente el catálogo y los pedidos generados cuando no hay conexión a internet, sincronizando automáticamente al recuperar la señal.</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RF-05</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Al confirmar un pedido, el sistema debe verificar que la cantidad solicitada de cada producto no supere el stock disponible y alertar al vendedor antes de enviarlo si algún ítem está agotado o insuficiente.</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C-03</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RF-06</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mostrar al Jefe de Bodega todos los pedidos recibidos con su estado (pendiente, en preparación, despachado) ordenados por hora de recepción y prioridad.</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C-04</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RF-07</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permitir al bodeguero confirmar el despacho total o parcial de un pedido; en caso de despacho parcial, debe notificar al vendedor los ítems no incluidos.</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C-04</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RF-08</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actualizar el nivel de inventario automáticamente al confirmar el despacho de un pedido, descontando las unidades despachadas del stock disponible en tiempo real.</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C-04 / C-05</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RF-09</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registrar ingresos de productos al inventario (compras al proveedor), actualizando el stock inmediatamente y generando una traza de la operación.</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C-05</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RF-10</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generar una alerta automática al Jefe de Bodega cuando el nivel de stock de un producto alcance o sea inferior al nivel mínimo configurado para ese SKU.</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C-05</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RF-11</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permitir al supervisor configurar metas de venta por vendedor (por volumen, por número de pedidos o por SKU específico) con fecha de inicio y cierre del período.</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C-06</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RF-12</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calcular y mostrar al vendedor el progreso de sus metas, el monto acumulado de comisiones y las alertas de productos con bonificación especial activa.</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C-06</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RF-13</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mostrar al supervisor un panel con el estado de pedidos por vendedor, el cumplimiento de metas, los productos con sobrestock y los indicadores de rendimiento por ruta en tiempo real.</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C-07</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RF-14</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permitir al supervisor registrar nuevas rutas de venta, asignar vendedores a rutas y agregar, editar o desactivar clientes (micromercados) dentro de cada ruta.</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C-08</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RF-15</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generar reportes de pedidos con trazabilidad completa (vendedor, cliente, ruta, fecha, productos, estado de entrega) exportables en formato Excel y PDF.</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C-09</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RF-16</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autenticar a los usuarios mediante usuario y contraseña y asignar el rol correspondiente (Administrador, Supervisor, Vendedor, Bodeguero) que define las funcionalidades disponibles para cada usuario.</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C-10</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RF-17</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enviar notificaciones al vendedor cuando el estado de su pedido cambie (recibido en bodega, en preparación, despachado) y al bodeguero cuando ingrese un nuevo pedido.</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C-11</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RF-18</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permitir al administrador crear, editar, activar y desactivar usuarios del sistema con su respectivo rol, sin necesidad de intervención del equipo técnico.</w:t>
            </w:r>
          </w:p>
        </w:tc>
        <w:tc>
          <w:tcPr>
            <w:tcW w:type="dxa" w:w="12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C-10</w:t>
            </w:r>
          </w:p>
        </w:tc>
      </w:tr>
    </w:tbl>
    <w:p>
      <w:pPr>
        <w:spacing w:after="60" w:before="60"/>
      </w:pPr>
    </w:p>
    <w:p>
      <w:pPr>
        <w:spacing w:after="80" w:before="160"/>
      </w:pPr>
      <w:r>
        <w:rPr>
          <w:rFonts w:ascii="Arial" w:cs="Arial" w:eastAsia="Arial" w:hAnsi="Arial"/>
          <w:b/>
          <w:bCs/>
          <w:color w:val="2F5496"/>
          <w:sz w:val="20"/>
          <w:szCs w:val="20"/>
        </w:rPr>
        <w:t xml:space="preserve">Paso 4 — Requerimientos No Funcionales</w:t>
      </w:r>
    </w:p>
    <w:p>
      <w:pPr>
        <w:shd w:fill="D6E4F0" w:val="clear"/>
        <w:spacing w:after="80" w:before="80"/>
      </w:pPr>
      <w:r>
        <w:rPr>
          <w:rFonts w:ascii="Arial" w:cs="Arial" w:eastAsia="Arial" w:hAnsi="Arial"/>
          <w:color w:val="1F3864"/>
          <w:sz w:val="17"/>
          <w:szCs w:val="17"/>
        </w:rPr>
        <w:t xml:space="preserve">Los RNF se categorizan en Rendimiento, Seguridad, Usabilidad y Escalabilidad según la norma ISO/IEC 25010.</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ID</w:t>
            </w:r>
          </w:p>
        </w:tc>
        <w:tc>
          <w:tcPr>
            <w:tcW w:type="dxa" w:w="1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Categoría</w:t>
            </w:r>
          </w:p>
        </w:tc>
        <w:tc>
          <w:tcPr>
            <w:tcW w:type="dxa" w:w="6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 del Requerimiento No Funcional y Trazabilidad</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RNF-01</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Rendimiento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catálogo de productos debe cargar completamente en el dispositivo del vendedor en menos de 3 segundos con una conexión 3G estable (mínimo 1 Mbps). (Trazabilidad: C-01 / M-01)</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RNF-02</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Rendimiento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 sincronización de pedidos tomados en modo offline debe completarse en menos de 10 segundos al recuperar la conexión, independientemente del número de pedidos pendientes de sincronizar. (Trazabilidad: C-02 / M-02)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RNF-03</w:t>
            </w:r>
          </w:p>
        </w:tc>
        <w:tc>
          <w:tcPr>
            <w:tcW w:type="dxa" w:w="18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Rendimiento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panel de supervisión debe cargar y mostrar datos actualizados en menos de 4 segundos para un volumen de hasta 50 vendedores activos y 500 pedidos diarios. (Trazabilidad: C-07 / M-06)</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RNF-04</w:t>
            </w:r>
          </w:p>
        </w:tc>
        <w:tc>
          <w:tcPr>
            <w:tcW w:type="dxa" w:w="1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Seguridad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Toda la comunicación entre el cliente web y el servidor debe realizarse exclusivamente mediante HTTPS con TLS 1.3. Las credenciales de usuario nunca deben transmitirse ni almacenarse en texto plano. (Trazabilidad: C-10 / M-08)</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RNF-05</w:t>
            </w:r>
          </w:p>
        </w:tc>
        <w:tc>
          <w:tcPr>
            <w:tcW w:type="dxa" w:w="1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Seguridad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datos almacenados localmente en el dispositivo del vendedor en modo offline deben cifrarse con AES-256 para proteger la información de inventario y pedidos en caso de pérdida del dispositivo. (Trazabilidad: C-02 / M-02)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RNF-06</w:t>
            </w:r>
          </w:p>
        </w:tc>
        <w:tc>
          <w:tcPr>
            <w:tcW w:type="dxa" w:w="1800"/>
            <w:gridSpan w:val="1"/>
            <w:tcBorders>
              <w:top w:val="single" w:color="BBBBBB" w:sz="1"/>
              <w:left w:val="single" w:color="BBBBBB" w:sz="1"/>
              <w:bottom w:val="single" w:color="BBBBBB" w:sz="1"/>
              <w:right w:val="single" w:color="BBBBBB" w:sz="1"/>
            </w:tcBorders>
            <w:shd w:fill="FFE0E0"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Seguridad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implementar control de acceso basado en roles (RBAC) que garantice que ningún usuario pueda acceder a funcionalidades o datos que no correspondan a su rol asignado. (Trazabilidad: C-10 / M-08)</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RNF-07</w:t>
            </w:r>
          </w:p>
        </w:tc>
        <w:tc>
          <w:tcPr>
            <w:tcW w:type="dxa" w:w="1800"/>
            <w:gridSpan w:val="1"/>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Usabilidad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debe poder completar la toma de un pedido (selección de cliente, productos y cantidades) en un máximo de 5 pasos o pantallas desde cualquier dispositivo móvil con pantalla de 360px de ancho o mayor. (Trazabilidad: C-02 / M-02)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RNF-08</w:t>
            </w:r>
          </w:p>
        </w:tc>
        <w:tc>
          <w:tcPr>
            <w:tcW w:type="dxa" w:w="1800"/>
            <w:gridSpan w:val="1"/>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Usabilidad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 interfaz del módulo de campo debe funcionar correctamente en modo táctil sin necesidad de mouse ni teclado físico, con botones de acción de al menos 44x44 píxeles para facilitar el uso en movimiento. (Trazabilidad: C-01, C-02 / M-01, M-02)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RNF-09</w:t>
            </w:r>
          </w:p>
        </w:tc>
        <w:tc>
          <w:tcPr>
            <w:tcW w:type="dxa" w:w="1800"/>
            <w:gridSpan w:val="1"/>
            <w:tcBorders>
              <w:top w:val="single" w:color="BBBBBB" w:sz="1"/>
              <w:left w:val="single" w:color="BBBBBB" w:sz="1"/>
              <w:bottom w:val="single" w:color="BBBBBB" w:sz="1"/>
              <w:right w:val="single" w:color="BBBBBB" w:sz="1"/>
            </w:tcBorders>
            <w:shd w:fill="E2EFDA"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Usabilidad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proporcionar retroalimentación visual clara al usuario (confirmación, error, estado de carga) en cada acción crítica, especialmente al tomar y confirmar pedidos, en un plazo máximo de 1 segundo desde la acción del usuario. (Trazabilidad: C-02, C-11 / M-02)</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RNF-10</w:t>
            </w:r>
          </w:p>
        </w:tc>
        <w:tc>
          <w:tcPr>
            <w:tcW w:type="dxa" w:w="1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Escalabilidad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 arquitectura del sistema debe soportar el crecimiento del número de vendedores activos de 10 a 100 sin degradación del rendimiento, mediante escalamiento horizontal del servidor de aplicaciones. (Trazabilidad: C-07 / M-06)</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RNF-11</w:t>
            </w:r>
          </w:p>
        </w:tc>
        <w:tc>
          <w:tcPr>
            <w:tcW w:type="dxa" w:w="1800"/>
            <w:gridSpan w:val="1"/>
            <w:tcBorders>
              <w:top w:val="single" w:color="BBBBBB" w:sz="1"/>
              <w:left w:val="single" w:color="BBBBBB" w:sz="1"/>
              <w:bottom w:val="single" w:color="BBBBBB" w:sz="1"/>
              <w:right w:val="single" w:color="BBBBBB" w:sz="1"/>
            </w:tcBorders>
            <w:shd w:fill="FFF2CC"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Escalabilidad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modelo de datos debe soportar un catálogo de hasta 10.000 SKU activos y un historial de pedidos de hasta 5 años sin degradar los tiempos de consulta definidos en los requisitos de rendimiento. (Trazabilidad: C-01, C-09 / M-01, M-06)</w:t>
            </w:r>
          </w:p>
        </w:tc>
      </w:tr>
      <w:tr>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RNF-12</w:t>
            </w:r>
          </w:p>
        </w:tc>
        <w:tc>
          <w:tcPr>
            <w:tcW w:type="dxa" w:w="1800"/>
            <w:gridSpan w:val="1"/>
            <w:tcBorders>
              <w:top w:val="single" w:color="BBBBBB" w:sz="1"/>
              <w:left w:val="single" w:color="BBBBBB" w:sz="1"/>
              <w:bottom w:val="single" w:color="BBBBBB" w:sz="1"/>
              <w:right w:val="single" w:color="BBBBBB" w:sz="1"/>
            </w:tcBorders>
            <w:shd w:fill="FCE4D6" w:val="clear"/>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Disponibilidad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debe garantizar un uptime mínimo del 99.5% mensual con ventanas de mantenimiento programadas fuera del horario laboral (lunes a sábado, 7:00 AM a 6:00 PM). (Trazabilidad: todos los módulos)</w:t>
            </w:r>
          </w:p>
        </w:tc>
      </w:tr>
    </w:tbl>
    <w:p>
      <w:r>
        <w:br/>
      </w:r>
    </w:p>
    <w:p>
      <w:pPr>
        <w:pStyle w:val="Heading1"/>
        <w:pBdr>
          <w:bottom w:val="single" w:color="2E75B6" w:sz="6" w:space="4"/>
        </w:pBdr>
        <w:spacing w:after="160" w:before="340"/>
      </w:pPr>
      <w:r>
        <w:rPr>
          <w:rFonts w:ascii="Arial" w:cs="Arial" w:eastAsia="Arial" w:hAnsi="Arial"/>
          <w:b/>
          <w:bCs/>
          <w:color w:val="2E75B6"/>
          <w:sz w:val="30"/>
          <w:szCs w:val="30"/>
        </w:rPr>
        <w:t xml:space="preserve">13. Anexos</w:t>
      </w:r>
    </w:p>
    <w:p>
      <w:pPr>
        <w:pStyle w:val="Heading2"/>
        <w:spacing w:after="120" w:before="220"/>
      </w:pPr>
      <w:r>
        <w:rPr>
          <w:rFonts w:ascii="Arial" w:cs="Arial" w:eastAsia="Arial" w:hAnsi="Arial"/>
          <w:b/>
          <w:bCs/>
          <w:color w:val="1F3864"/>
          <w:sz w:val="22"/>
          <w:szCs w:val="22"/>
        </w:rPr>
        <w:t xml:space="preserve">Anexo A — Lista de Verificación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1000"/>
        <w:gridCol w:w="1000"/>
      </w:tblGrid>
      <w:tr>
        <w:tc>
          <w:tcPr>
            <w:tcW w:type="dxa" w:w="73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Criterio de calidad</w:t>
            </w:r>
          </w:p>
        </w:tc>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 Cumple</w:t>
            </w:r>
          </w:p>
        </w:tc>
        <w:tc>
          <w:tcPr>
            <w:tcW w:type="dxa" w:w="1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 Pendiente</w:t>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enunciado de visión sigue la plantilla de Moore (1999) con todas las variables completas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Todos los objetivos de negocio son SMART y tienen métricas cuantificables con plazo definido</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 declaración del problema usa la plantilla de Gottesdiener (2005) con las cuatro secciones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glosario cubre todos los términos del dominio de negocio y técnicos relevantes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Todos los stakeholders están identificados en el registro con su clasificación Poder/Interés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alcance delimita claramente qué incluye y qué excluye la primera versión del sistema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Cada Requerimiento Funcional tiene trazabilidad explícita a una Característica del punto 8.2</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RNF están categorizados en Rendimiento, Seguridad, Usabilidad, Escalabilidad y Disponibilidad</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Hay al menos un criterio de éxito vinculado a cada objetivo de negocio</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riesgos de requisitos incluyen el riesgo de origen verbal del problema (elicitación incompleta)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control de cambios refleja la historia real de versiones del documento</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documento ha sido revisado y validado por al menos un usuario clave de ventas y uno de bodega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La restricción de NO incluir e-commerce para micromercados está explícitamente documentada</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r>
        <w:tc>
          <w:tcPr>
            <w:tcW w:type="dxa" w:w="7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Los casos de uso del módulo principal incluyen flujo de eventos, entidades y operaciones</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center"/>
            </w:pPr>
            <w:r>
              <w:rPr>
                <w:rFonts w:ascii="Arial" w:cs="Arial" w:eastAsia="Arial" w:hAnsi="Arial"/>
                <w:b w:val="false"/>
                <w:bCs w:val="false"/>
                <w:color w:val="000000"/>
                <w:sz w:val="18"/>
                <w:szCs w:val="18"/>
              </w:rPr>
              <w:t xml:space="preserve">☐</w:t>
            </w:r>
          </w:p>
        </w:tc>
        <w:tc>
          <w:tcPr>
            <w:tcW w:type="dxa" w:w="1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
            </w:r>
          </w:p>
        </w:tc>
      </w:tr>
    </w:tbl>
    <w:p>
      <w:pPr>
        <w:spacing w:after="60" w:before="60"/>
      </w:pPr>
    </w:p>
    <w:p>
      <w:pPr>
        <w:pStyle w:val="Heading2"/>
        <w:spacing w:after="120" w:before="220"/>
      </w:pPr>
      <w:r>
        <w:rPr>
          <w:rFonts w:ascii="Arial" w:cs="Arial" w:eastAsia="Arial" w:hAnsi="Arial"/>
          <w:b/>
          <w:bCs/>
          <w:color w:val="1F3864"/>
          <w:sz w:val="22"/>
          <w:szCs w:val="22"/>
        </w:rPr>
        <w:t xml:space="preserve">Anexo B — Nota sobre el Origen del Problema</w:t>
      </w:r>
    </w:p>
    <w:p>
      <w:pPr>
        <w:shd w:fill="FFF2CC" w:val="clear"/>
        <w:spacing w:after="80" w:before="80"/>
      </w:pPr>
      <w:r>
        <w:rPr>
          <w:rFonts w:ascii="Arial" w:cs="Arial" w:eastAsia="Arial" w:hAnsi="Arial"/>
          <w:color w:val="7F6000"/>
          <w:sz w:val="17"/>
          <w:szCs w:val="17"/>
        </w:rPr>
        <w:t xml:space="preserve">Aviso metodológico: El problema documentado en este documento fue reconstruido a partir de una descripción verbal del cliente que presentaba elementos inconexos y falta de estructura. El equipo de análisis realizó una interpretación informada para organizar los elementos principales (desconexión de inventario, rol del vendedor intermediario, inviabilidad del e-commerce y ausencia de incentivos) en la estructura de Gottesdiener (2005). Se recomienda validar esta interpretación con el patrocinador en la primera sesión formal de revisión del documento antes de proceder con la especificación detallada de requisitos.</w:t>
      </w:r>
    </w:p>
    <w:p>
      <w:r>
        <w:br/>
      </w:r>
    </w:p>
    <w:p>
      <w:pPr>
        <w:pStyle w:val="Heading1"/>
        <w:pBdr>
          <w:bottom w:val="single" w:color="2E75B6" w:sz="6" w:space="4"/>
        </w:pBdr>
        <w:spacing w:after="160" w:before="340"/>
      </w:pPr>
      <w:r>
        <w:rPr>
          <w:rFonts w:ascii="Arial" w:cs="Arial" w:eastAsia="Arial" w:hAnsi="Arial"/>
          <w:b/>
          <w:bCs/>
          <w:color w:val="2E75B6"/>
          <w:sz w:val="30"/>
          <w:szCs w:val="30"/>
        </w:rPr>
        <w:t xml:space="preserve">14. Especificación de Casos de Uso</w:t>
      </w:r>
    </w:p>
    <w:p>
      <w:pPr>
        <w:spacing w:after="80" w:before="60" w:line="276"/>
        <w:jc w:val="both"/>
      </w:pPr>
      <w:r>
        <w:rPr>
          <w:rFonts w:ascii="Arial" w:cs="Arial" w:eastAsia="Arial" w:hAnsi="Arial"/>
          <w:b w:val="false"/>
          <w:bCs w:val="false"/>
          <w:color w:val="000000"/>
          <w:sz w:val="18"/>
          <w:szCs w:val="18"/>
        </w:rPr>
        <w:t xml:space="preserve">Módulo seleccionado: Módulo 2 — Toma de Pedidos en Campo (C-02 / C-03). Se selecciona este módulo por ser el componente central y de mayor impacto del sistema, ya que es la razón principal de la existencia de GIRO y el flujo que más directamente resuelve el problema descrito por el cliente.</w:t>
      </w:r>
    </w:p>
    <w:p>
      <w:pPr>
        <w:spacing w:after="60" w:before="60"/>
      </w:pPr>
    </w:p>
    <w:p>
      <w:pPr>
        <w:pStyle w:val="Heading2"/>
        <w:spacing w:after="120" w:before="220"/>
      </w:pPr>
      <w:r>
        <w:rPr>
          <w:rFonts w:ascii="Arial" w:cs="Arial" w:eastAsia="Arial" w:hAnsi="Arial"/>
          <w:b/>
          <w:bCs/>
          <w:color w:val="1F3864"/>
          <w:sz w:val="22"/>
          <w:szCs w:val="22"/>
        </w:rPr>
        <w:t xml:space="preserve">14.1 Caso de Uso: Toma de Pedido en Campo por Vendedor (CU-01)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Campo</w:t>
            </w:r>
          </w:p>
        </w:tc>
        <w:tc>
          <w:tcPr>
            <w:tcW w:type="dxa" w:w="6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Nombre del caso de uso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Registro de pedido en campo con validación de stock en tiempo real</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ID</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CU-01</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Módulo</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M-02 — Toma de Pedidos en Campo</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Actores</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Vendedor en Ruta, Sistema GIRO (servidor), Bodega (sistema de inventario)</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Precondiciones</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El vendedor está autenticado en el sistema con su rol de Vendedor. 2. El catálogo de productos está sincronizado con el estado actual del inventario. 3. El cliente (micromercado) está registrado en la ruta del vendedor.</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Disparador</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llega a un micromercado y el propietario desea realizar un pedido.</w:t>
            </w:r>
          </w:p>
        </w:tc>
      </w:tr>
    </w:tbl>
    <w:p>
      <w:pPr>
        <w:spacing w:after="60" w:before="60"/>
      </w:pPr>
    </w:p>
    <w:p>
      <w:pPr>
        <w:spacing w:after="80" w:before="160"/>
      </w:pPr>
      <w:r>
        <w:rPr>
          <w:rFonts w:ascii="Arial" w:cs="Arial" w:eastAsia="Arial" w:hAnsi="Arial"/>
          <w:b/>
          <w:bCs/>
          <w:color w:val="2F5496"/>
          <w:sz w:val="20"/>
          <w:szCs w:val="20"/>
        </w:rPr>
        <w:t xml:space="preserve">Flujo de Eventos Principal (paso a paso secuencial):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abre el módulo de Toma de Pedidos en la aplicación web desde su smartphone.</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2</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selecciona el cliente correspondiente al micromercado que está visitando en ese momento de la lista de clientes de su ruta.</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3</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carga el catálogo de productos con el stock disponible actualizado (en línea) o con la última sincronización disponible (en modo offline).</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4</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muestra el catálogo al propietario del micromercado y selecciona los productos que el cliente desea pedir, ingresando la cantidad solicitada para cada uno.</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5</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valida automáticamente si la cantidad solicitada de cada producto está disponible en el inventario de bodega. Si hay un producto agotado o con stock insuficiente, muestra una alerta inmediata al vendedor indicando el stock disponible real.</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6</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ajusta las cantidades según la disponibilidad confirmada, informando al propietario del micromercado sobre los productos no disponibles.</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7</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vendedor confirma el pedido. El sistema registra el pedido con número de orden, fecha y hora, cliente, vendedor, lista de productos y cantidades, y estado 'Pendiente'.</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8</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hay conexión a internet, el pedido se envía inmediatamente al módulo de Bodega y el sistema notifica al vendedor que el pedido fue recibido en bodega. Si no hay conexión, el pedido se almacena localmente con estado 'Pendiente de sincronización'.</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9</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Cuando el vendedor recupera la conexión, el sistema sincroniza automáticamente todos los pedidos pendientes con el servidor y notifica al vendedor el resultado de la sincronización.</w:t>
            </w:r>
          </w:p>
        </w:tc>
      </w:tr>
      <w:tr>
        <w:tc>
          <w:tcPr>
            <w:tcW w:type="dxa" w:w="600"/>
            <w:gridSpan w:val="1"/>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vAlign w:val="center"/>
          </w:tcPr>
          <w:p>
            <w:pPr>
              <w:jc w:val="center"/>
            </w:pPr>
            <w:r>
              <w:rPr>
                <w:rFonts w:ascii="Arial" w:cs="Arial" w:eastAsia="Arial" w:hAnsi="Arial"/>
                <w:b/>
                <w:bCs/>
                <w:color w:val="000000"/>
                <w:sz w:val="18"/>
                <w:szCs w:val="18"/>
              </w:rPr>
              <w:t xml:space="preserve">10</w:t>
            </w:r>
          </w:p>
        </w:tc>
        <w:tc>
          <w:tcPr>
            <w:tcW w:type="dxa" w:w="87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El sistema actualiza el marcador de metas del vendedor reflejando las unidades y el monto del pedido confirmado contra su meta del período activo.</w:t>
            </w:r>
          </w:p>
        </w:tc>
      </w:tr>
    </w:tbl>
    <w:p>
      <w:pPr>
        <w:spacing w:after="60" w:before="60"/>
      </w:pPr>
    </w:p>
    <w:p>
      <w:pPr>
        <w:spacing w:after="80" w:before="160"/>
      </w:pPr>
      <w:r>
        <w:rPr>
          <w:rFonts w:ascii="Arial" w:cs="Arial" w:eastAsia="Arial" w:hAnsi="Arial"/>
          <w:b/>
          <w:bCs/>
          <w:color w:val="2F5496"/>
          <w:sz w:val="20"/>
          <w:szCs w:val="20"/>
        </w:rPr>
        <w:t xml:space="preserve">Flujos Alternativos: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Flujo alternativo</w:t>
            </w:r>
          </w:p>
        </w:tc>
        <w:tc>
          <w:tcPr>
            <w:tcW w:type="dxa" w:w="71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w:t>
            </w:r>
          </w:p>
        </w:tc>
      </w:tr>
      <w:tr>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FA-01: Stock insuficiente</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el sistema detecta en el paso 5 que algún producto tiene stock igual a cero o menor a la cantidad solicitada, muestra un mensaje de advertencia con el stock disponible. El vendedor puede modificar la cantidad al stock disponible, eliminar el producto del pedido o marcar el producto como 'Pendiente' para una entrega parcial futura.</w:t>
            </w:r>
          </w:p>
        </w:tc>
      </w:tr>
      <w:tr>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FA-02: Modo sin conexión</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el vendedor no tiene conexión a internet al iniciar el pedido, el sistema trabaja completamente offline con el catálogo y los niveles de stock de la última sincronización exitosa. El pedido se almacena localmente y se sincroniza automáticamente cuando se detecta conexión disponible.</w:t>
            </w:r>
          </w:p>
        </w:tc>
      </w:tr>
      <w:tr>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FA-03: Conflicto de stock al sincronizar</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al sincronizar un pedido offline el sistema detecta que el stock de un producto ya no está disponible (fue consumido por otro pedido durante el tiempo offline), notifica al vendedor y al bodeguero el conflicto. El pedido queda en estado 'Revisión pendiente' hasta que el bodeguero lo resuelva.</w:t>
            </w:r>
          </w:p>
        </w:tc>
      </w:tr>
      <w:tr>
        <w:tc>
          <w:tcPr>
            <w:tcW w:type="dxa" w:w="22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FA-04: Cliente no encontrado</w:t>
            </w:r>
          </w:p>
        </w:tc>
        <w:tc>
          <w:tcPr>
            <w:tcW w:type="dxa" w:w="71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Si el micromercado no está registrado en el sistema, el vendedor puede notificar al supervisor desde la aplicación para que el cliente sea dado de alta antes de continuar. No puede generar un pedido para un cliente no registrado.</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Campo</w:t>
            </w:r>
          </w:p>
        </w:tc>
        <w:tc>
          <w:tcPr>
            <w:tcW w:type="dxa" w:w="65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Descripción</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Postcondiciones</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El pedido queda registrado en el sistema con trazabilidad completa (vendedor, cliente, productos, cantidades, fecha, hora y estado). 2. El inventario refleja el stock comprometido pendiente de despacho. 3. El módulo de bodega muestra el nuevo pedido en la cola de despacho. 4. El marcador de metas del vendedor se actualiza con las unidades vendidas.</w:t>
            </w:r>
          </w:p>
        </w:tc>
      </w:tr>
      <w:tr>
        <w:tc>
          <w:tcPr>
            <w:tcW w:type="dxa" w:w="2800"/>
            <w:gridSpan w:val="1"/>
            <w:tcBorders>
              <w:top w:val="single" w:color="BBBBBB" w:sz="1"/>
              <w:left w:val="single" w:color="BBBBBB" w:sz="1"/>
              <w:bottom w:val="single" w:color="BBBBBB" w:sz="1"/>
              <w:right w:val="single" w:color="BBBBBB" w:sz="1"/>
            </w:tcBorders>
            <w:shd w:fill="F2F2F2" w:val="clear"/>
            <w:tcMar>
              <w:top w:type="dxa" w:w="70"/>
              <w:left w:type="dxa" w:w="110"/>
              <w:bottom w:type="dxa" w:w="70"/>
              <w:right w:type="dxa" w:w="110"/>
            </w:tcMar>
            <w:vAlign w:val="center"/>
          </w:tcPr>
          <w:p>
            <w:pPr>
              <w:jc w:val="left"/>
            </w:pPr>
            <w:r>
              <w:rPr>
                <w:rFonts w:ascii="Arial" w:cs="Arial" w:eastAsia="Arial" w:hAnsi="Arial"/>
                <w:b/>
                <w:bCs/>
                <w:color w:val="000000"/>
                <w:sz w:val="18"/>
                <w:szCs w:val="18"/>
              </w:rPr>
              <w:t xml:space="preserve">RNF asociados</w:t>
            </w:r>
          </w:p>
        </w:tc>
        <w:tc>
          <w:tcPr>
            <w:tcW w:type="dxa" w:w="65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RNF-01 (carga del catálogo &lt; 3 seg), RNF-02 (sincronización offline &lt; 10 seg), RNF-04 (comunicación HTTPS/TLS 1.3), RNF-05 (cifrado local AES-256), RNF-07 (máximo 5 pasos para completar el pedido), RNF-08 (interfaz táctil), RNF-09 (retroalimentación en &lt; 1 seg)</w:t>
            </w:r>
          </w:p>
        </w:tc>
      </w:tr>
    </w:tbl>
    <w:p>
      <w:pPr>
        <w:spacing w:after="60" w:before="60"/>
      </w:pPr>
    </w:p>
    <w:p>
      <w:pPr>
        <w:pStyle w:val="Heading2"/>
        <w:spacing w:after="120" w:before="220"/>
      </w:pPr>
      <w:r>
        <w:rPr>
          <w:rFonts w:ascii="Arial" w:cs="Arial" w:eastAsia="Arial" w:hAnsi="Arial"/>
          <w:b/>
          <w:bCs/>
          <w:color w:val="1F3864"/>
          <w:sz w:val="22"/>
          <w:szCs w:val="22"/>
        </w:rPr>
        <w:t xml:space="preserve">14.2 Tabla de Entidades del Módulo de Toma de Pedidos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360"/>
      </w:tblGrid>
      <w:tr>
        <w:tc>
          <w:tcPr>
            <w:tcW w:type="dxa" w:w="20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Entidad</w:t>
            </w:r>
          </w:p>
        </w:tc>
        <w:tc>
          <w:tcPr>
            <w:tcW w:type="dxa" w:w="28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Atributos</w:t>
            </w:r>
          </w:p>
        </w:tc>
        <w:tc>
          <w:tcPr>
            <w:tcW w:type="dxa" w:w="260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Relación</w:t>
            </w:r>
          </w:p>
        </w:tc>
        <w:tc>
          <w:tcPr>
            <w:tcW w:type="dxa" w:w="2360"/>
            <w:gridSpan w:val="1"/>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center"/>
          </w:tcPr>
          <w:p>
            <w:pPr>
              <w:jc w:val="left"/>
            </w:pPr>
            <w:r>
              <w:rPr>
                <w:rFonts w:ascii="Arial" w:cs="Arial" w:eastAsia="Arial" w:hAnsi="Arial"/>
                <w:b/>
                <w:bCs/>
                <w:color w:val="FFFFFF"/>
                <w:sz w:val="18"/>
                <w:szCs w:val="18"/>
              </w:rPr>
              <w:t xml:space="preserve">Operación / Método</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Vendedor</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idVendedor, nombre, apellido, rutaAsignada, metaActual, comisionAcumulada, credencialesAcceso</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a * con Pedido: un vendedor genera uno o muchos pedidos</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autenticar(), iniciarPedido(), consultarMeta(), verComisiones()</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Cliente (Micromercado)</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idCliente, nombreTienda, propietario, direccion, coordenadas, rutaId, historialPedidos</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1 a * con Pedido: un cliente puede tener muchos pedidos a lo largo del tiempo</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buscarCliente(), obtenerHistorial()</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Pedido</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idPedido, numeroPedido, fecha, hora, estado (Pendiente/Sincronizando/Recibido/Despachado), vendedorId, clienteId, totalMonto, estaOffline</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Pedido * a * con Producto (a través de DetallePedido); Pedido * a 1 con Vendedor; Pedido * a 1 con Cliente</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crear(), confirmar(), sincronizar(), actualizarEstado(), cancelar()</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DetallePedido</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idDetalle, pedidoId, productoId, cantidadSolicitada, cantidadDespachada, precioUnitario, subtotal</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DetallePedido * a 1 con Pedido; DetallePedido * a 1 con Producto</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agregar(), modificarCantidad(), eliminar()</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Producto (SKU)</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idProducto, codigoSKU, nombre, descripcion, precioUnitario, unidadMedida, stockDisponible, stockMinimo, categoriaId</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Producto 1 a * con DetallePedido; Producto * a 1 con Categoria</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consultarStock(), validarDisponibilidad(), actualizarStock()</w:t>
            </w:r>
          </w:p>
        </w:tc>
      </w:tr>
      <w:tr>
        <w:tc>
          <w:tcPr>
            <w:tcW w:type="dxa" w:w="20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Inventario</w:t>
            </w:r>
          </w:p>
        </w:tc>
        <w:tc>
          <w:tcPr>
            <w:tcW w:type="dxa" w:w="28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idMovimiento, productoId, tipoMovimiento (entrada/salida/ajuste), cantidad, fechaHora, responsableId, pedidoId</w:t>
            </w:r>
          </w:p>
        </w:tc>
        <w:tc>
          <w:tcPr>
            <w:tcW w:type="dxa" w:w="260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Inventario registra cada movimiento de cada Producto; vinculado opcionalmente a un Pedido en caso de salida por despacho</w:t>
            </w:r>
          </w:p>
        </w:tc>
        <w:tc>
          <w:tcPr>
            <w:tcW w:type="dxa" w:w="2360"/>
            <w:gridSpan w:val="1"/>
            <w:tcBorders>
              <w:top w:val="single" w:color="BBBBBB" w:sz="1"/>
              <w:left w:val="single" w:color="BBBBBB" w:sz="1"/>
              <w:bottom w:val="single" w:color="BBBBBB" w:sz="1"/>
              <w:right w:val="single" w:color="BBBBBB" w:sz="1"/>
            </w:tcBorders>
            <w:tcMar>
              <w:top w:type="dxa" w:w="70"/>
              <w:left w:type="dxa" w:w="110"/>
              <w:bottom w:type="dxa" w:w="70"/>
              <w:right w:type="dxa" w:w="110"/>
            </w:tcMar>
            <w:vAlign w:val="center"/>
          </w:tcPr>
          <w:p>
            <w:pPr>
              <w:jc w:val="left"/>
            </w:pPr>
            <w:r>
              <w:rPr>
                <w:rFonts w:ascii="Arial" w:cs="Arial" w:eastAsia="Arial" w:hAnsi="Arial"/>
                <w:b w:val="false"/>
                <w:bCs w:val="false"/>
                <w:color w:val="000000"/>
                <w:sz w:val="18"/>
                <w:szCs w:val="18"/>
              </w:rPr>
              <w:t xml:space="preserve">registrarEntrada(), registrarSalida(), ajustarStock(), generarAlertaMinimo()</w:t>
            </w:r>
          </w:p>
        </w:tc>
      </w:tr>
    </w:tbl>
    <w:p>
      <w:pPr>
        <w:spacing w:after="60" w:before="60"/>
      </w:pPr>
    </w:p>
    <w:p>
      <w:pPr>
        <w:spacing w:after="60" w:before="60"/>
      </w:pPr>
    </w:p>
    <w:p>
      <w:pPr>
        <w:jc w:val="center"/>
      </w:pPr>
      <w:r>
        <w:rPr>
          <w:rFonts w:ascii="Arial" w:cs="Arial" w:eastAsia="Arial" w:hAnsi="Arial"/>
          <w:color w:val="888888"/>
          <w:sz w:val="16"/>
          <w:szCs w:val="16"/>
        </w:rPr>
        <w:t xml:space="preserve">Ingeniería de Requisitos · GIRO v1.0 · Distribuidora Mayorista Rural · 2026</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Ingeniería de Requisitos · GIRO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66666"/>
        <w:sz w:val="16"/>
        <w:szCs w:val="16"/>
      </w:rPr>
      <w:t xml:space="preserve">GIRO — Documento de Visión y Alcance del Producto  |  Distribuidora Mayorista Rural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2026-05-26T04:15:54.466Z</dcterms:created>
  <dcterms:modified xsi:type="dcterms:W3CDTF">2026-05-26T04:15:54.486Z</dcterms:modified>
</cp:coreProperties>
</file>

<file path=docProps/custom.xml><?xml version="1.0" encoding="utf-8"?>
<Properties xmlns="http://schemas.openxmlformats.org/officeDocument/2006/custom-properties" xmlns:vt="http://schemas.openxmlformats.org/officeDocument/2006/docPropsVTypes"/>
</file>