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6DE" w:rsidRDefault="004D76DE" w:rsidP="004D76DE">
      <w:pPr>
        <w:pStyle w:val="Kop1"/>
      </w:pPr>
      <w:r>
        <w:t>Verbeteren</w:t>
      </w:r>
    </w:p>
    <w:p w:rsidR="007016F0" w:rsidRPr="007016F0" w:rsidRDefault="007016F0" w:rsidP="007016F0">
      <w:r>
        <w:t>In de vorige dee</w:t>
      </w:r>
      <w:r w:rsidR="00674C39">
        <w:t>lvraag hebben we verschillende Machine L</w:t>
      </w:r>
      <w:r>
        <w:t xml:space="preserve">earning algoritmes behandeld. Hierbij hebben we </w:t>
      </w:r>
      <w:r w:rsidR="003B0A03">
        <w:t>nog niet besproken</w:t>
      </w:r>
      <w:r>
        <w:t xml:space="preserve"> hoe een al</w:t>
      </w:r>
      <w:r w:rsidR="00744E30">
        <w:t>goritme zichzelf kan verbeteren:</w:t>
      </w:r>
      <w:r w:rsidR="00674C39">
        <w:t xml:space="preserve"> Hoe bepalen we bij </w:t>
      </w:r>
      <w:proofErr w:type="spellStart"/>
      <w:r w:rsidR="00674C39">
        <w:t>Linear</w:t>
      </w:r>
      <w:proofErr w:type="spellEnd"/>
      <w:r w:rsidR="00674C39">
        <w:t xml:space="preserve"> </w:t>
      </w:r>
      <w:proofErr w:type="spellStart"/>
      <w:r w:rsidR="00674C39">
        <w:t>R</w:t>
      </w:r>
      <w:r>
        <w:t>egression</w:t>
      </w:r>
      <w:proofErr w:type="spellEnd"/>
      <w:r>
        <w:t xml:space="preserve"> de waarden voor a en b in de formule y = </w:t>
      </w:r>
      <w:proofErr w:type="spellStart"/>
      <w:r>
        <w:t>ax</w:t>
      </w:r>
      <w:proofErr w:type="spellEnd"/>
      <w:r>
        <w:t xml:space="preserve"> + b? Hoe bepalen we de waarde</w:t>
      </w:r>
      <w:r w:rsidR="003B0A03">
        <w:t>n</w:t>
      </w:r>
      <w:r>
        <w:t xml:space="preserve"> voor  x en b in de vector </w:t>
      </w:r>
      <m:oMath>
        <m:r>
          <w:rPr>
            <w:rFonts w:ascii="Cambria Math" w:hAnsi="Cambria Math"/>
          </w:rPr>
          <m:t>w∙x-b=0</m:t>
        </m:r>
      </m:oMath>
      <w:r>
        <w:t xml:space="preserve"> bij </w:t>
      </w:r>
      <w:r w:rsidR="000F5189">
        <w:t xml:space="preserve">een </w:t>
      </w:r>
      <w:r w:rsidR="00674C39">
        <w:t>S</w:t>
      </w:r>
      <w:r w:rsidR="000F5189">
        <w:t xml:space="preserve">upport </w:t>
      </w:r>
      <w:r w:rsidR="00674C39">
        <w:t>V</w:t>
      </w:r>
      <w:r w:rsidR="000F5189">
        <w:t xml:space="preserve">ector </w:t>
      </w:r>
      <w:r w:rsidR="00674C39">
        <w:t>M</w:t>
      </w:r>
      <w:r w:rsidR="000F5189">
        <w:t xml:space="preserve">achine? Hoe bepalen we de wegingen van de </w:t>
      </w:r>
      <w:r w:rsidR="003B0A03">
        <w:t xml:space="preserve">synapsen in een </w:t>
      </w:r>
      <w:proofErr w:type="spellStart"/>
      <w:r w:rsidR="00674C39">
        <w:t>A</w:t>
      </w:r>
      <w:r w:rsidR="003B0A03">
        <w:t>rti</w:t>
      </w:r>
      <w:r w:rsidR="00674C39">
        <w:t>ficial</w:t>
      </w:r>
      <w:proofErr w:type="spellEnd"/>
      <w:r w:rsidR="00674C39">
        <w:t xml:space="preserve"> </w:t>
      </w:r>
      <w:proofErr w:type="spellStart"/>
      <w:r w:rsidR="00674C39">
        <w:t>Neural</w:t>
      </w:r>
      <w:proofErr w:type="spellEnd"/>
      <w:r w:rsidR="00674C39">
        <w:t xml:space="preserve"> N</w:t>
      </w:r>
      <w:r w:rsidR="000F5189">
        <w:t xml:space="preserve">etwork? Er zijn verschillende manieren waarop al deze </w:t>
      </w:r>
      <w:r w:rsidR="00744E30">
        <w:t>waarden</w:t>
      </w:r>
      <w:r w:rsidR="000F5189">
        <w:t xml:space="preserve"> bepaald kunnen worden: Evolutionary </w:t>
      </w:r>
      <w:proofErr w:type="spellStart"/>
      <w:r w:rsidR="00B41CE1">
        <w:t>I</w:t>
      </w:r>
      <w:r w:rsidR="000B5312">
        <w:t>mprovement</w:t>
      </w:r>
      <w:proofErr w:type="spellEnd"/>
      <w:r w:rsidR="000B5312">
        <w:t xml:space="preserve">, </w:t>
      </w:r>
      <w:proofErr w:type="spellStart"/>
      <w:r w:rsidR="000B5312">
        <w:t>Newton’s</w:t>
      </w:r>
      <w:proofErr w:type="spellEnd"/>
      <w:r w:rsidR="000B5312">
        <w:t xml:space="preserve"> </w:t>
      </w:r>
      <w:r w:rsidR="00B41CE1">
        <w:t>M</w:t>
      </w:r>
      <w:r w:rsidR="000B5312">
        <w:t xml:space="preserve">ethod en </w:t>
      </w:r>
      <w:proofErr w:type="spellStart"/>
      <w:r w:rsidR="00B41CE1">
        <w:t>G</w:t>
      </w:r>
      <w:r w:rsidR="000F5189">
        <w:t>r</w:t>
      </w:r>
      <w:r w:rsidR="000B5312">
        <w:t>adient</w:t>
      </w:r>
      <w:proofErr w:type="spellEnd"/>
      <w:r w:rsidR="000B5312">
        <w:t xml:space="preserve"> </w:t>
      </w:r>
      <w:proofErr w:type="spellStart"/>
      <w:r w:rsidR="00B41CE1">
        <w:t>D</w:t>
      </w:r>
      <w:r w:rsidR="003B0A03">
        <w:t>escent</w:t>
      </w:r>
      <w:proofErr w:type="spellEnd"/>
      <w:r w:rsidR="003B0A03">
        <w:t>. Deze drie leerstrategieën zullen</w:t>
      </w:r>
      <w:r w:rsidR="000F5189">
        <w:t xml:space="preserve"> we in deze deelvraag behandelen. </w:t>
      </w:r>
    </w:p>
    <w:p w:rsidR="004D76DE" w:rsidRPr="00744E30" w:rsidRDefault="004D76DE" w:rsidP="00744E30">
      <w:pPr>
        <w:pStyle w:val="Kop1"/>
      </w:pPr>
      <w:proofErr w:type="spellStart"/>
      <w:r>
        <w:t>Gradient</w:t>
      </w:r>
      <w:proofErr w:type="spellEnd"/>
      <w:r>
        <w:t xml:space="preserve"> </w:t>
      </w:r>
      <w:proofErr w:type="spellStart"/>
      <w:r>
        <w:t>Descent</w:t>
      </w:r>
      <w:proofErr w:type="spellEnd"/>
    </w:p>
    <w:p w:rsidR="00674C39" w:rsidRDefault="00095E1B" w:rsidP="00674C39">
      <w:pPr>
        <w:rPr>
          <w:rStyle w:val="Kop2Char"/>
        </w:rPr>
      </w:pPr>
      <w:r>
        <w:rPr>
          <w:noProof/>
        </w:rPr>
        <w:pict>
          <v:shapetype id="_x0000_t202" coordsize="21600,21600" o:spt="202" path="m,l,21600r21600,l21600,xe">
            <v:stroke joinstyle="miter"/>
            <v:path gradientshapeok="t" o:connecttype="rect"/>
          </v:shapetype>
          <v:shape id="_x0000_s1026" type="#_x0000_t202" style="position:absolute;margin-left:128.65pt;margin-top:365.7pt;width:202.8pt;height:.05pt;z-index:251661312;mso-position-horizontal-relative:text;mso-position-vertical-relative:text" stroked="f">
            <v:textbox style="mso-fit-shape-to-text:t" inset="0,0,0,0">
              <w:txbxContent>
                <w:p w:rsidR="00095E1B" w:rsidRDefault="00095E1B" w:rsidP="00095E1B">
                  <w:pPr>
                    <w:pStyle w:val="Bijschrift"/>
                    <w:rPr>
                      <w:noProof/>
                    </w:rPr>
                  </w:pPr>
                  <w:r>
                    <w:t xml:space="preserve">Figuur </w:t>
                  </w:r>
                  <w:fldSimple w:instr=" SEQ Figuur \* ARABIC ">
                    <w:r>
                      <w:rPr>
                        <w:noProof/>
                      </w:rPr>
                      <w:t>1</w:t>
                    </w:r>
                  </w:fldSimple>
                  <w:r>
                    <w:tab/>
                    <w:t xml:space="preserve">- De </w:t>
                  </w:r>
                  <w:proofErr w:type="spellStart"/>
                  <w:r>
                    <w:t>cost</w:t>
                  </w:r>
                  <w:proofErr w:type="spellEnd"/>
                  <w:r>
                    <w:t xml:space="preserve"> </w:t>
                  </w:r>
                  <w:proofErr w:type="spellStart"/>
                  <w:r>
                    <w:t>function</w:t>
                  </w:r>
                  <w:proofErr w:type="spellEnd"/>
                </w:p>
              </w:txbxContent>
            </v:textbox>
            <w10:wrap type="topAndBottom"/>
          </v:shape>
        </w:pict>
      </w:r>
      <w:r w:rsidR="00674C39" w:rsidRPr="00863B10">
        <w:rPr>
          <w:noProof/>
          <w:lang w:eastAsia="nl-NL"/>
        </w:rPr>
        <w:drawing>
          <wp:anchor distT="0" distB="0" distL="114300" distR="114300" simplePos="0" relativeHeight="251659264" behindDoc="0" locked="0" layoutInCell="1" allowOverlap="1" wp14:anchorId="36009EA1" wp14:editId="50D24E6B">
            <wp:simplePos x="0" y="0"/>
            <wp:positionH relativeFrom="column">
              <wp:posOffset>1633855</wp:posOffset>
            </wp:positionH>
            <wp:positionV relativeFrom="paragraph">
              <wp:posOffset>2011680</wp:posOffset>
            </wp:positionV>
            <wp:extent cx="2575560" cy="257556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75560" cy="2575560"/>
                    </a:xfrm>
                    <a:prstGeom prst="rect">
                      <a:avLst/>
                    </a:prstGeom>
                  </pic:spPr>
                </pic:pic>
              </a:graphicData>
            </a:graphic>
            <wp14:sizeRelH relativeFrom="page">
              <wp14:pctWidth>0</wp14:pctWidth>
            </wp14:sizeRelH>
            <wp14:sizeRelV relativeFrom="page">
              <wp14:pctHeight>0</wp14:pctHeight>
            </wp14:sizeRelV>
          </wp:anchor>
        </w:drawing>
      </w:r>
      <w:r w:rsidR="002F4FEE">
        <w:t xml:space="preserve">De laatste leerstrategie die we behandelen is </w:t>
      </w:r>
      <w:proofErr w:type="spellStart"/>
      <w:r w:rsidR="007B0D49">
        <w:rPr>
          <w:b/>
        </w:rPr>
        <w:t>G</w:t>
      </w:r>
      <w:r w:rsidR="002F4FEE">
        <w:rPr>
          <w:b/>
        </w:rPr>
        <w:t>radient</w:t>
      </w:r>
      <w:proofErr w:type="spellEnd"/>
      <w:r w:rsidR="002F4FEE">
        <w:rPr>
          <w:b/>
        </w:rPr>
        <w:t xml:space="preserve"> </w:t>
      </w:r>
      <w:proofErr w:type="spellStart"/>
      <w:r w:rsidR="007B0D49">
        <w:rPr>
          <w:b/>
        </w:rPr>
        <w:t>D</w:t>
      </w:r>
      <w:r w:rsidR="002F4FEE">
        <w:rPr>
          <w:b/>
        </w:rPr>
        <w:t>escent</w:t>
      </w:r>
      <w:proofErr w:type="spellEnd"/>
      <w:r w:rsidR="002F4FEE">
        <w:rPr>
          <w:b/>
        </w:rPr>
        <w:t xml:space="preserve">. </w:t>
      </w:r>
      <w:proofErr w:type="spellStart"/>
      <w:r w:rsidR="00C67CCF">
        <w:t>Gradient</w:t>
      </w:r>
      <w:proofErr w:type="spellEnd"/>
      <w:r w:rsidR="00C67CCF">
        <w:t xml:space="preserve"> </w:t>
      </w:r>
      <w:proofErr w:type="spellStart"/>
      <w:r w:rsidR="007B0D49">
        <w:t>D</w:t>
      </w:r>
      <w:r w:rsidR="00C67CCF">
        <w:t>escent</w:t>
      </w:r>
      <w:proofErr w:type="spellEnd"/>
      <w:r w:rsidR="00C67CCF">
        <w:t xml:space="preserve"> is een algoritme dat functies minimaliseert. Door het aanpassen van bepaalde parameters wordt geprobeerd de waarde van een bepaalde functie zo laag mogelijk te maken. De functie die we bij een zelflerend systeem proberen te minimaliseren is de </w:t>
      </w:r>
      <w:proofErr w:type="spellStart"/>
      <w:r w:rsidR="00C67CCF">
        <w:rPr>
          <w:b/>
        </w:rPr>
        <w:t>cost</w:t>
      </w:r>
      <w:proofErr w:type="spellEnd"/>
      <w:r w:rsidR="00C67CCF">
        <w:t xml:space="preserve"> </w:t>
      </w:r>
      <w:proofErr w:type="spellStart"/>
      <w:r w:rsidR="00C67CCF" w:rsidRPr="00C67CCF">
        <w:rPr>
          <w:b/>
        </w:rPr>
        <w:t>function</w:t>
      </w:r>
      <w:proofErr w:type="spellEnd"/>
      <w:r w:rsidR="00674C39">
        <w:t xml:space="preserve">, ook wel </w:t>
      </w:r>
      <w:proofErr w:type="spellStart"/>
      <w:r w:rsidR="00674C39">
        <w:rPr>
          <w:b/>
        </w:rPr>
        <w:t>loss</w:t>
      </w:r>
      <w:proofErr w:type="spellEnd"/>
      <w:r w:rsidR="00674C39">
        <w:rPr>
          <w:b/>
        </w:rPr>
        <w:t xml:space="preserve"> </w:t>
      </w:r>
      <w:proofErr w:type="spellStart"/>
      <w:r w:rsidR="00674C39">
        <w:rPr>
          <w:b/>
        </w:rPr>
        <w:t>function</w:t>
      </w:r>
      <w:proofErr w:type="spellEnd"/>
      <w:r w:rsidR="00674C39">
        <w:t xml:space="preserve"> genoemd</w:t>
      </w:r>
      <w:r w:rsidR="00C67CCF">
        <w:t xml:space="preserve">. </w:t>
      </w:r>
      <w:r w:rsidR="000B5312">
        <w:t>Dit is een functie die bepaalt</w:t>
      </w:r>
      <w:r w:rsidR="00674C39">
        <w:t xml:space="preserve"> hoe goed het systeem op dat moment werkt. Er wordt bepaald hoeveel de huidige </w:t>
      </w:r>
      <w:proofErr w:type="spellStart"/>
      <w:r w:rsidR="00B41CE1">
        <w:t>outputs</w:t>
      </w:r>
      <w:proofErr w:type="spellEnd"/>
      <w:r w:rsidR="00674C39">
        <w:t xml:space="preserve"> afwijken van de gewenste </w:t>
      </w:r>
      <w:proofErr w:type="spellStart"/>
      <w:r w:rsidR="00674C39">
        <w:t>outputs</w:t>
      </w:r>
      <w:proofErr w:type="spellEnd"/>
      <w:r w:rsidR="00674C39">
        <w:t xml:space="preserve">. </w:t>
      </w:r>
      <w:r w:rsidR="00C67CCF">
        <w:t xml:space="preserve">Het </w:t>
      </w:r>
      <w:r w:rsidR="00744E30">
        <w:t>is hierbij dus nodig dat je de</w:t>
      </w:r>
      <w:r w:rsidR="00C67CCF">
        <w:t xml:space="preserve"> gewenste </w:t>
      </w:r>
      <w:proofErr w:type="spellStart"/>
      <w:r w:rsidR="00C67CCF">
        <w:t>outputs</w:t>
      </w:r>
      <w:proofErr w:type="spellEnd"/>
      <w:r w:rsidR="00C67CCF">
        <w:t xml:space="preserve"> </w:t>
      </w:r>
      <w:r w:rsidR="00744E30">
        <w:t xml:space="preserve">weet bij </w:t>
      </w:r>
      <w:r w:rsidR="00C67CCF">
        <w:t xml:space="preserve">gegeven </w:t>
      </w:r>
      <w:proofErr w:type="spellStart"/>
      <w:r w:rsidR="00C67CCF">
        <w:t>inputs</w:t>
      </w:r>
      <w:proofErr w:type="spellEnd"/>
      <w:r w:rsidR="00744E30">
        <w:t>. E</w:t>
      </w:r>
      <w:r w:rsidR="00C67CCF">
        <w:t xml:space="preserve">r is dus bij </w:t>
      </w:r>
      <w:proofErr w:type="spellStart"/>
      <w:r w:rsidR="00C67CCF">
        <w:t>gradient</w:t>
      </w:r>
      <w:proofErr w:type="spellEnd"/>
      <w:r w:rsidR="00C67CCF">
        <w:t xml:space="preserve"> </w:t>
      </w:r>
      <w:proofErr w:type="spellStart"/>
      <w:r w:rsidR="00C67CCF">
        <w:t>descent</w:t>
      </w:r>
      <w:proofErr w:type="spellEnd"/>
      <w:r w:rsidR="00C67CCF">
        <w:t xml:space="preserve"> altijd sprake van </w:t>
      </w:r>
      <w:proofErr w:type="spellStart"/>
      <w:r w:rsidR="00C67CCF">
        <w:t>supervised</w:t>
      </w:r>
      <w:proofErr w:type="spellEnd"/>
      <w:r w:rsidR="00C67CCF">
        <w:t xml:space="preserve"> </w:t>
      </w:r>
      <w:proofErr w:type="spellStart"/>
      <w:r w:rsidR="00C67CCF">
        <w:t>learning</w:t>
      </w:r>
      <w:proofErr w:type="spellEnd"/>
      <w:r w:rsidR="00C67CCF">
        <w:t xml:space="preserve">. </w:t>
      </w:r>
      <w:r w:rsidR="00232DAD">
        <w:br/>
      </w:r>
      <w:r w:rsidR="00863B10">
        <w:rPr>
          <w:rStyle w:val="Kop2Char"/>
        </w:rPr>
        <w:br/>
      </w:r>
      <w:r w:rsidR="00674C39">
        <w:rPr>
          <w:rStyle w:val="Kop2Char"/>
        </w:rPr>
        <w:t>Het algoritme</w:t>
      </w:r>
    </w:p>
    <w:p w:rsidR="00674C39" w:rsidRPr="00674C39" w:rsidRDefault="00674C39" w:rsidP="00674C39">
      <w:pPr>
        <w:rPr>
          <w:rFonts w:asciiTheme="majorHAnsi" w:eastAsiaTheme="majorEastAsia" w:hAnsiTheme="majorHAnsi" w:cstheme="majorBidi"/>
          <w:b/>
          <w:bCs/>
          <w:color w:val="4F81BD" w:themeColor="accent1"/>
          <w:sz w:val="26"/>
          <w:szCs w:val="26"/>
        </w:rPr>
      </w:pPr>
      <w:r>
        <w:t xml:space="preserve">In figuur </w:t>
      </w:r>
      <w:r w:rsidRPr="00674C39">
        <w:rPr>
          <w:b/>
        </w:rPr>
        <w:t xml:space="preserve">*** </w:t>
      </w:r>
      <w:r>
        <w:t xml:space="preserve"> is de </w:t>
      </w:r>
      <w:proofErr w:type="spellStart"/>
      <w:r>
        <w:t>cost</w:t>
      </w:r>
      <w:proofErr w:type="spellEnd"/>
      <w:r>
        <w:t xml:space="preserve"> van een bepaalde situatie uitgezet tegen een </w:t>
      </w:r>
      <w:r w:rsidR="000B5312">
        <w:t>variabele</w:t>
      </w:r>
      <w:r>
        <w:t xml:space="preserve"> a. Dit kan bijvoorbeeld de a uit de formule </w:t>
      </w:r>
      <m:oMath>
        <m:r>
          <w:rPr>
            <w:rFonts w:ascii="Cambria Math" w:hAnsi="Cambria Math"/>
          </w:rPr>
          <m:t>y = ax + b</m:t>
        </m:r>
      </m:oMath>
      <w:r>
        <w:t xml:space="preserve"> bij Linear Regression zijn.  Het is dus te zien dat de cost </w:t>
      </w:r>
      <w:r w:rsidR="000B5312">
        <w:t>minimaal</w:t>
      </w:r>
      <w:r>
        <w:t xml:space="preserve"> is in punt </w:t>
      </w:r>
      <w:r w:rsidRPr="000B5312">
        <w:t>q</w:t>
      </w:r>
      <w:r>
        <w:t xml:space="preserve">. We willen dus dat a gelijk wordt aan de waarde van a in punt </w:t>
      </w:r>
      <w:r w:rsidRPr="000B5312">
        <w:t>q</w:t>
      </w:r>
      <w:r>
        <w:t>. Nu is dit punt in deze grafiek erg makkelijk te vinden, maar zodra er gebruik wordt gemaakt van ingewikkeldere algoritmen, zoals een ANN, wordt dit punt moeilijker te bepalen.</w:t>
      </w:r>
      <w:r>
        <w:br/>
        <w:t xml:space="preserve">Op een gegeven moment in het trainingsproces is de a gelijk aan het punt p. Het </w:t>
      </w:r>
      <w:proofErr w:type="spellStart"/>
      <w:r w:rsidR="007B0D49">
        <w:t>G</w:t>
      </w:r>
      <w:r>
        <w:t>radient</w:t>
      </w:r>
      <w:proofErr w:type="spellEnd"/>
      <w:r>
        <w:t xml:space="preserve"> </w:t>
      </w:r>
      <w:proofErr w:type="spellStart"/>
      <w:r w:rsidR="007B0D49">
        <w:t>D</w:t>
      </w:r>
      <w:r>
        <w:t>escent</w:t>
      </w:r>
      <w:proofErr w:type="spellEnd"/>
      <w:r>
        <w:t xml:space="preserve"> algoritme doet dan het volgende:</w:t>
      </w:r>
    </w:p>
    <w:p w:rsidR="00674C39" w:rsidRPr="00674C39" w:rsidRDefault="00674C39" w:rsidP="00674C39">
      <w:pPr>
        <w:pStyle w:val="Lijstalinea"/>
        <w:numPr>
          <w:ilvl w:val="0"/>
          <w:numId w:val="3"/>
        </w:numPr>
        <w:rPr>
          <w:rFonts w:asciiTheme="majorHAnsi" w:eastAsiaTheme="majorEastAsia" w:hAnsiTheme="majorHAnsi" w:cstheme="majorBidi"/>
          <w:b/>
          <w:bCs/>
          <w:color w:val="4F81BD" w:themeColor="accent1"/>
          <w:sz w:val="26"/>
          <w:szCs w:val="26"/>
        </w:rPr>
      </w:pPr>
      <w:r>
        <w:lastRenderedPageBreak/>
        <w:t>De afgeleide op het huidige punt wordt bepaald (de rode lijn in figuur ****).</w:t>
      </w:r>
    </w:p>
    <w:p w:rsidR="00674C39" w:rsidRPr="000B5312" w:rsidRDefault="00674C39" w:rsidP="00674C39">
      <w:pPr>
        <w:pStyle w:val="Lijstalinea"/>
        <w:numPr>
          <w:ilvl w:val="0"/>
          <w:numId w:val="3"/>
        </w:numPr>
        <w:rPr>
          <w:rFonts w:asciiTheme="majorHAnsi" w:eastAsiaTheme="majorEastAsia" w:hAnsiTheme="majorHAnsi" w:cstheme="majorBidi"/>
          <w:b/>
          <w:bCs/>
          <w:color w:val="4F81BD" w:themeColor="accent1"/>
          <w:sz w:val="26"/>
          <w:szCs w:val="26"/>
        </w:rPr>
      </w:pPr>
      <w:r>
        <w:t>De a wordt zodanig aangepast dat het meer in de richting komt van de q.</w:t>
      </w:r>
      <w:r w:rsidR="00823696">
        <w:t xml:space="preserve"> (Dit wordt gedaan door de afgeleide bij de variabele op te tellen)</w:t>
      </w:r>
    </w:p>
    <w:p w:rsidR="000B5312" w:rsidRPr="000B5312" w:rsidRDefault="000B5312" w:rsidP="000B5312">
      <w:pPr>
        <w:rPr>
          <w:rFonts w:eastAsiaTheme="majorEastAsia"/>
        </w:rPr>
      </w:pPr>
      <w:r>
        <w:rPr>
          <w:rFonts w:eastAsiaTheme="majorEastAsia"/>
        </w:rPr>
        <w:t xml:space="preserve">Wanneer </w:t>
      </w:r>
      <w:proofErr w:type="spellStart"/>
      <w:r w:rsidR="00095E1B">
        <w:rPr>
          <w:rFonts w:eastAsiaTheme="majorEastAsia"/>
        </w:rPr>
        <w:t>G</w:t>
      </w:r>
      <w:r>
        <w:rPr>
          <w:rFonts w:eastAsiaTheme="majorEastAsia"/>
        </w:rPr>
        <w:t>radient</w:t>
      </w:r>
      <w:proofErr w:type="spellEnd"/>
      <w:r>
        <w:rPr>
          <w:rFonts w:eastAsiaTheme="majorEastAsia"/>
        </w:rPr>
        <w:t xml:space="preserve"> </w:t>
      </w:r>
      <w:proofErr w:type="spellStart"/>
      <w:r w:rsidR="00095E1B">
        <w:rPr>
          <w:rFonts w:eastAsiaTheme="majorEastAsia"/>
        </w:rPr>
        <w:t>D</w:t>
      </w:r>
      <w:r>
        <w:rPr>
          <w:rFonts w:eastAsiaTheme="majorEastAsia"/>
        </w:rPr>
        <w:t>escent</w:t>
      </w:r>
      <w:proofErr w:type="spellEnd"/>
      <w:r>
        <w:rPr>
          <w:rFonts w:eastAsiaTheme="majorEastAsia"/>
        </w:rPr>
        <w:t xml:space="preserve"> </w:t>
      </w:r>
      <w:r w:rsidR="00AA2135">
        <w:rPr>
          <w:rFonts w:eastAsiaTheme="majorEastAsia"/>
        </w:rPr>
        <w:t>wordt</w:t>
      </w:r>
      <w:r>
        <w:rPr>
          <w:rFonts w:eastAsiaTheme="majorEastAsia"/>
        </w:rPr>
        <w:t xml:space="preserve"> toegepast</w:t>
      </w:r>
      <w:r w:rsidR="00095E1B">
        <w:rPr>
          <w:rFonts w:eastAsiaTheme="majorEastAsia"/>
        </w:rPr>
        <w:t xml:space="preserve"> zal een bepaalde variabele in een zelflerend systeem zo aangepast worden dat de </w:t>
      </w:r>
      <w:proofErr w:type="spellStart"/>
      <w:r w:rsidR="00095E1B">
        <w:rPr>
          <w:rFonts w:eastAsiaTheme="majorEastAsia"/>
        </w:rPr>
        <w:t>cost</w:t>
      </w:r>
      <w:proofErr w:type="spellEnd"/>
      <w:r w:rsidR="00095E1B">
        <w:rPr>
          <w:rFonts w:eastAsiaTheme="majorEastAsia"/>
        </w:rPr>
        <w:t xml:space="preserve"> als gevolg van die variabele het laagst wordt. </w:t>
      </w:r>
    </w:p>
    <w:p w:rsidR="002F4FEE" w:rsidRPr="002F4FEE" w:rsidRDefault="00863B10" w:rsidP="00232DAD">
      <w:r>
        <w:rPr>
          <w:rStyle w:val="Kop2Char"/>
        </w:rPr>
        <w:br/>
      </w:r>
      <w:r w:rsidR="00232DAD" w:rsidRPr="00A1749D">
        <w:rPr>
          <w:rStyle w:val="Kop2Char"/>
        </w:rPr>
        <w:t xml:space="preserve">De wiskunde achter </w:t>
      </w:r>
      <w:proofErr w:type="spellStart"/>
      <w:r w:rsidR="00232DAD" w:rsidRPr="00A1749D">
        <w:rPr>
          <w:rStyle w:val="Kop2Char"/>
        </w:rPr>
        <w:t>gradient</w:t>
      </w:r>
      <w:proofErr w:type="spellEnd"/>
      <w:r w:rsidR="00232DAD" w:rsidRPr="00A1749D">
        <w:rPr>
          <w:rStyle w:val="Kop2Char"/>
        </w:rPr>
        <w:t xml:space="preserve"> </w:t>
      </w:r>
      <w:proofErr w:type="spellStart"/>
      <w:r w:rsidR="00232DAD" w:rsidRPr="00A1749D">
        <w:rPr>
          <w:rStyle w:val="Kop2Char"/>
        </w:rPr>
        <w:t>descent</w:t>
      </w:r>
      <w:proofErr w:type="spellEnd"/>
      <w:r w:rsidR="00232DAD" w:rsidRPr="00A1749D">
        <w:br/>
      </w:r>
      <w:r w:rsidR="00AA2135">
        <w:t>Het Machine L</w:t>
      </w:r>
      <w:r w:rsidR="005B4B71">
        <w:t xml:space="preserve">earning algoritme produceert met een bepaalde input een bepaalde output, dit noemen we de </w:t>
      </w:r>
      <w:proofErr w:type="spellStart"/>
      <w:r w:rsidR="00A0260A">
        <w:rPr>
          <w:b/>
        </w:rPr>
        <w:t>guess</w:t>
      </w:r>
      <w:proofErr w:type="spellEnd"/>
      <w:r w:rsidR="005B4B71">
        <w:t xml:space="preserve">. Omdat </w:t>
      </w:r>
      <w:r w:rsidR="00A0260A">
        <w:t xml:space="preserve">we weten wat de goede </w:t>
      </w:r>
      <w:proofErr w:type="spellStart"/>
      <w:r w:rsidR="00A0260A">
        <w:t>ouput</w:t>
      </w:r>
      <w:proofErr w:type="spellEnd"/>
      <w:r w:rsidR="00A0260A">
        <w:t xml:space="preserve"> is </w:t>
      </w:r>
      <w:r w:rsidR="005B4B71">
        <w:t xml:space="preserve">kunnen we de </w:t>
      </w:r>
      <w:r w:rsidR="005B4B71" w:rsidRPr="00A0260A">
        <w:rPr>
          <w:b/>
        </w:rPr>
        <w:t>error</w:t>
      </w:r>
      <w:r w:rsidR="005B4B71">
        <w:t xml:space="preserve"> bepalen voor die input. </w:t>
      </w:r>
      <w:r w:rsidR="00A0260A">
        <w:t xml:space="preserve">De goede output in de volgende formule is </w:t>
      </w:r>
      <w:r w:rsidR="00A0260A" w:rsidRPr="000B5312">
        <w:t>y</w:t>
      </w:r>
      <w:r w:rsidR="00C560F8">
        <w:t xml:space="preserve">. </w:t>
      </w:r>
      <w:bookmarkStart w:id="0" w:name="_GoBack"/>
      <w:bookmarkEnd w:id="0"/>
    </w:p>
    <w:p w:rsidR="002F4FEE" w:rsidRPr="005B4B71" w:rsidRDefault="002F4FEE" w:rsidP="002F4FEE">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guess</m:t>
              </m:r>
            </m:e>
            <m:sub>
              <m:r>
                <w:rPr>
                  <w:rFonts w:ascii="Cambria Math" w:hAnsi="Cambria Math"/>
                </w:rPr>
                <m:t xml:space="preserve">i </m:t>
              </m:r>
            </m:sub>
          </m:sSub>
        </m:oMath>
      </m:oMathPara>
    </w:p>
    <w:p w:rsidR="00E05A07" w:rsidRDefault="00A0260A">
      <w:r>
        <w:t>De vorige</w:t>
      </w:r>
      <w:r w:rsidR="00E05A07">
        <w:t xml:space="preserve"> formule geldt dus voor de individuele datapunten.</w:t>
      </w:r>
      <w:r w:rsidR="00C560F8">
        <w:t xml:space="preserve"> </w:t>
      </w:r>
      <w:r w:rsidR="00E05A07">
        <w:t>De totale error</w:t>
      </w:r>
      <w:r>
        <w:t>, de som van alle individuele error waarden</w:t>
      </w:r>
      <w:r w:rsidR="00E05A07">
        <w:t xml:space="preserve">, ook wel </w:t>
      </w:r>
      <w:proofErr w:type="spellStart"/>
      <w:r w:rsidR="00E05A07">
        <w:t>cost</w:t>
      </w:r>
      <w:proofErr w:type="spellEnd"/>
      <w:r w:rsidR="00E05A07">
        <w:t xml:space="preserve"> of </w:t>
      </w:r>
      <w:proofErr w:type="spellStart"/>
      <w:r w:rsidR="00E05A07">
        <w:t>loss</w:t>
      </w:r>
      <w:proofErr w:type="spellEnd"/>
      <w:r w:rsidR="00E05A07">
        <w:t xml:space="preserve"> genoemd kan als volgt beschreven worden:</w:t>
      </w:r>
    </w:p>
    <w:p w:rsidR="00540877" w:rsidRPr="00E05A07" w:rsidRDefault="00E05A07">
      <m:oMathPara>
        <m:oMath>
          <m:r>
            <w:rPr>
              <w:rFonts w:ascii="Cambria Math" w:hAnsi="Cambria Math"/>
            </w:rPr>
            <m:t>cost=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E05A07" w:rsidRPr="00E05A07" w:rsidRDefault="0054142E">
      <w:r>
        <w:t>Zoals bekend uit de wiskunde is het mogelijk om hiervan de laagste waarde te bepalen door de afgeleide op nul te herleiden. Voor elk individueel datapunt is de afgeleide van de error:</w:t>
      </w:r>
    </w:p>
    <w:p w:rsidR="00E05A07" w:rsidRPr="0081064A" w:rsidRDefault="0054142E">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er</m:t>
                  </m:r>
                  <m:r>
                    <w:rPr>
                      <w:rFonts w:ascii="Cambria Math" w:hAnsi="Cambria Math"/>
                    </w:rPr>
                    <m:t>ror</m:t>
                  </m:r>
                </m:e>
                <m:sub>
                  <m:r>
                    <w:rPr>
                      <w:rFonts w:ascii="Cambria Math" w:hAnsi="Cambria Math"/>
                    </w:rPr>
                    <m:t>i</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error</m:t>
                  </m:r>
                </m:e>
                <m:sup>
                  <m:r>
                    <w:rPr>
                      <w:rFonts w:ascii="Cambria Math" w:hAnsi="Cambria Math"/>
                    </w:rPr>
                    <m:t>'</m:t>
                  </m:r>
                </m:sup>
              </m:sSup>
            </m:e>
            <m:sub>
              <m:r>
                <w:rPr>
                  <w:rFonts w:ascii="Cambria Math" w:hAnsi="Cambria Math"/>
                </w:rPr>
                <m:t>i</m:t>
              </m:r>
            </m:sub>
          </m:sSub>
          <m:r>
            <w:br/>
          </m:r>
          <m:r>
            <w:br/>
          </m:r>
        </m:oMath>
      </m:oMathPara>
      <w:r w:rsidR="00095E1B">
        <w:t>Bij het differentiëren wordt gebruik gemaakt van de kettingregel.</w:t>
      </w:r>
    </w:p>
    <w:p w:rsidR="0010650D" w:rsidRDefault="00A0260A" w:rsidP="0010650D">
      <w:pPr>
        <w:rPr>
          <w:b/>
        </w:rPr>
      </w:pPr>
      <w:proofErr w:type="spellStart"/>
      <w:r w:rsidRPr="00A0260A">
        <w:rPr>
          <w:rStyle w:val="Kop2Char"/>
        </w:rPr>
        <w:t>Linear</w:t>
      </w:r>
      <w:proofErr w:type="spellEnd"/>
      <w:r w:rsidRPr="00A0260A">
        <w:rPr>
          <w:rStyle w:val="Kop2Char"/>
        </w:rPr>
        <w:t xml:space="preserve"> </w:t>
      </w:r>
      <w:proofErr w:type="spellStart"/>
      <w:r w:rsidRPr="00A0260A">
        <w:rPr>
          <w:rStyle w:val="Kop2Char"/>
        </w:rPr>
        <w:t>Regression</w:t>
      </w:r>
      <w:proofErr w:type="spellEnd"/>
      <w:r w:rsidRPr="00A0260A">
        <w:rPr>
          <w:rStyle w:val="Kop2Char"/>
        </w:rPr>
        <w:t xml:space="preserve"> met </w:t>
      </w:r>
      <w:proofErr w:type="spellStart"/>
      <w:r w:rsidRPr="00A0260A">
        <w:rPr>
          <w:rStyle w:val="Kop2Char"/>
        </w:rPr>
        <w:t>gradient</w:t>
      </w:r>
      <w:proofErr w:type="spellEnd"/>
      <w:r w:rsidRPr="00A0260A">
        <w:rPr>
          <w:rStyle w:val="Kop2Char"/>
        </w:rPr>
        <w:t xml:space="preserve"> </w:t>
      </w:r>
      <w:proofErr w:type="spellStart"/>
      <w:r w:rsidRPr="00A0260A">
        <w:rPr>
          <w:rStyle w:val="Kop2Char"/>
        </w:rPr>
        <w:t>descent</w:t>
      </w:r>
      <w:proofErr w:type="spellEnd"/>
      <w:r>
        <w:br/>
      </w:r>
      <w:r w:rsidR="00863B10">
        <w:t xml:space="preserve">Om het principe van </w:t>
      </w:r>
      <w:proofErr w:type="spellStart"/>
      <w:r w:rsidR="003B74FC">
        <w:t>G</w:t>
      </w:r>
      <w:r w:rsidR="00863B10">
        <w:t>radient</w:t>
      </w:r>
      <w:proofErr w:type="spellEnd"/>
      <w:r w:rsidR="00863B10">
        <w:t xml:space="preserve"> </w:t>
      </w:r>
      <w:proofErr w:type="spellStart"/>
      <w:r w:rsidR="003B74FC">
        <w:t>D</w:t>
      </w:r>
      <w:r w:rsidR="00863B10">
        <w:t>escent</w:t>
      </w:r>
      <w:proofErr w:type="spellEnd"/>
      <w:r w:rsidR="00863B10">
        <w:t xml:space="preserve"> beter te begrijpen gaan we</w:t>
      </w:r>
      <w:r w:rsidR="0081064A">
        <w:t xml:space="preserve"> nu doormiddel van </w:t>
      </w:r>
      <w:proofErr w:type="spellStart"/>
      <w:r w:rsidR="003B74FC">
        <w:t>G</w:t>
      </w:r>
      <w:r w:rsidR="0081064A">
        <w:t>radient</w:t>
      </w:r>
      <w:proofErr w:type="spellEnd"/>
      <w:r w:rsidR="0081064A">
        <w:t xml:space="preserve"> </w:t>
      </w:r>
      <w:proofErr w:type="spellStart"/>
      <w:r w:rsidR="003B74FC">
        <w:t>Descent</w:t>
      </w:r>
      <w:proofErr w:type="spellEnd"/>
      <w:r w:rsidR="003B74FC">
        <w:t xml:space="preserve"> </w:t>
      </w:r>
      <w:proofErr w:type="spellStart"/>
      <w:r w:rsidR="003B74FC">
        <w:t>Linear</w:t>
      </w:r>
      <w:proofErr w:type="spellEnd"/>
      <w:r w:rsidR="003B74FC">
        <w:t xml:space="preserve"> </w:t>
      </w:r>
      <w:proofErr w:type="spellStart"/>
      <w:r w:rsidR="003B74FC">
        <w:t>R</w:t>
      </w:r>
      <w:r w:rsidR="0081064A">
        <w:t>egression</w:t>
      </w:r>
      <w:proofErr w:type="spellEnd"/>
      <w:r w:rsidR="0081064A">
        <w:t xml:space="preserve"> uitvoeren. </w:t>
      </w:r>
      <w:r w:rsidR="00863B10">
        <w:rPr>
          <w:b/>
        </w:rPr>
        <w:t>LEES EERST</w:t>
      </w:r>
      <w:r w:rsidR="0010650D">
        <w:rPr>
          <w:b/>
        </w:rPr>
        <w:t xml:space="preserve"> STUKJE OVER LINEAR REGRESSION </w:t>
      </w:r>
    </w:p>
    <w:p w:rsidR="0081064A" w:rsidRPr="00863B10" w:rsidRDefault="0081064A" w:rsidP="0010650D">
      <w:pPr>
        <w:rPr>
          <w:rFonts w:asciiTheme="majorHAnsi" w:eastAsiaTheme="majorEastAsia" w:hAnsiTheme="majorHAnsi" w:cstheme="majorBidi"/>
          <w:b/>
          <w:bCs/>
          <w:color w:val="4F81BD" w:themeColor="accent1"/>
          <w:sz w:val="26"/>
          <w:szCs w:val="26"/>
        </w:rPr>
      </w:pPr>
      <w:r>
        <w:t xml:space="preserve">De </w:t>
      </w:r>
      <w:proofErr w:type="spellStart"/>
      <w:r w:rsidR="003B74FC">
        <w:t>guess</w:t>
      </w:r>
      <w:proofErr w:type="spellEnd"/>
      <w:r>
        <w:t xml:space="preserve"> is hier dus de </w:t>
      </w:r>
      <w:r w:rsidR="00A0260A">
        <w:t xml:space="preserve">huidige </w:t>
      </w:r>
      <w:r>
        <w:t xml:space="preserve">uitkomst van </w:t>
      </w:r>
      <m:oMath>
        <m:r>
          <w:rPr>
            <w:rFonts w:ascii="Cambria Math" w:hAnsi="Cambria Math"/>
          </w:rPr>
          <m:t>y = ax + b</m:t>
        </m:r>
      </m:oMath>
    </w:p>
    <w:p w:rsidR="0081064A" w:rsidRPr="005B4B71" w:rsidRDefault="0081064A" w:rsidP="0081064A">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(xa+b)</m:t>
              </m:r>
            </m:e>
            <m:sub>
              <m:r>
                <w:rPr>
                  <w:rFonts w:ascii="Cambria Math" w:hAnsi="Cambria Math"/>
                </w:rPr>
                <m:t>i</m:t>
              </m:r>
            </m:sub>
          </m:sSub>
        </m:oMath>
      </m:oMathPara>
    </w:p>
    <w:p w:rsidR="0010650D" w:rsidRPr="003B74FC" w:rsidRDefault="003B74FC" w:rsidP="0081064A">
      <w:r>
        <w:t>De waarde van</w:t>
      </w:r>
      <w:r w:rsidR="009256A9">
        <w:t xml:space="preserve"> </w:t>
      </w:r>
      <w:r w:rsidR="0081064A">
        <w:t>b</w:t>
      </w:r>
      <w:r w:rsidR="0081064A">
        <w:rPr>
          <w:vertAlign w:val="subscript"/>
        </w:rPr>
        <w:t>i</w:t>
      </w:r>
      <w:r>
        <w:rPr>
          <w:vertAlign w:val="subscript"/>
        </w:rPr>
        <w:t>,</w:t>
      </w:r>
      <w:r w:rsidR="0010650D">
        <w:t xml:space="preserve"> x</w:t>
      </w:r>
      <w:r w:rsidR="0010650D">
        <w:softHyphen/>
      </w:r>
      <w:r w:rsidR="0081064A">
        <w:rPr>
          <w:vertAlign w:val="subscript"/>
        </w:rPr>
        <w:t>i</w:t>
      </w:r>
      <w:r w:rsidR="0081064A">
        <w:t xml:space="preserve"> </w:t>
      </w:r>
      <w:r>
        <w:t xml:space="preserve">en </w:t>
      </w:r>
      <w:proofErr w:type="spellStart"/>
      <w:r>
        <w:t>y</w:t>
      </w:r>
      <w:r>
        <w:rPr>
          <w:vertAlign w:val="subscript"/>
        </w:rPr>
        <w:t>i</w:t>
      </w:r>
      <w:proofErr w:type="spellEnd"/>
      <w:r>
        <w:t xml:space="preserve"> zijn hier constant. De </w:t>
      </w:r>
      <w:r>
        <w:t>x</w:t>
      </w:r>
      <w:r>
        <w:softHyphen/>
      </w:r>
      <w:r>
        <w:rPr>
          <w:vertAlign w:val="subscript"/>
        </w:rPr>
        <w:t>i</w:t>
      </w:r>
      <w:r>
        <w:t xml:space="preserve"> en </w:t>
      </w:r>
      <w:proofErr w:type="spellStart"/>
      <w:r>
        <w:t>y</w:t>
      </w:r>
      <w:r>
        <w:rPr>
          <w:vertAlign w:val="subscript"/>
        </w:rPr>
        <w:t>i</w:t>
      </w:r>
      <w:proofErr w:type="spellEnd"/>
      <w:r>
        <w:rPr>
          <w:vertAlign w:val="subscript"/>
        </w:rPr>
        <w:t xml:space="preserve"> </w:t>
      </w:r>
      <w:r>
        <w:t xml:space="preserve">zijn namelijk bekend uit de training data en </w:t>
      </w:r>
      <w:r>
        <w:t>b</w:t>
      </w:r>
      <w:r>
        <w:rPr>
          <w:vertAlign w:val="subscript"/>
        </w:rPr>
        <w:t>i</w:t>
      </w:r>
      <w:r>
        <w:rPr>
          <w:vertAlign w:val="subscript"/>
        </w:rPr>
        <w:t xml:space="preserve"> </w:t>
      </w:r>
      <w:r>
        <w:t>veranderd wel, maar niet hierbij. De afgeleide van de error functie is dan:</w:t>
      </w:r>
    </w:p>
    <w:p w:rsidR="0081064A" w:rsidRPr="005B4B71" w:rsidRDefault="0081064A" w:rsidP="0081064A">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oMath>
      </m:oMathPara>
    </w:p>
    <w:p w:rsidR="00A0260A" w:rsidRPr="00A0260A" w:rsidRDefault="009256A9" w:rsidP="009256A9">
      <w:r>
        <w:t xml:space="preserve">De afgeleide van de </w:t>
      </w:r>
      <w:proofErr w:type="spellStart"/>
      <w:r>
        <w:t>cost</w:t>
      </w:r>
      <w:proofErr w:type="spellEnd"/>
      <w:r>
        <w:t xml:space="preserve"> </w:t>
      </w:r>
      <w:proofErr w:type="spellStart"/>
      <w:r>
        <w:t>function</w:t>
      </w:r>
      <w:proofErr w:type="spellEnd"/>
      <w:r>
        <w:t xml:space="preserve"> is dan:</w:t>
      </w:r>
      <w:r w:rsidRPr="009256A9">
        <w:br/>
      </w:r>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 error*x</m:t>
          </m:r>
          <m:r>
            <m:rPr>
              <m:sty m:val="p"/>
            </m:rPr>
            <w:br/>
          </m:r>
        </m:oMath>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xa+b</m:t>
                  </m:r>
                </m:e>
              </m:d>
            </m:e>
            <m:sub>
              <m:r>
                <w:rPr>
                  <w:rFonts w:ascii="Cambria Math" w:hAnsi="Cambria Math"/>
                </w:rPr>
                <m:t>i</m:t>
              </m:r>
            </m:sub>
          </m:sSub>
          <m:r>
            <w:rPr>
              <w:rFonts w:ascii="Cambria Math" w:hAnsi="Cambria Math"/>
            </w:rPr>
            <m:t>)*x</m:t>
          </m:r>
        </m:oMath>
      </m:oMathPara>
    </w:p>
    <w:p w:rsidR="00E962BB" w:rsidRPr="00E962BB" w:rsidRDefault="001D6B05" w:rsidP="00E962BB">
      <w:pPr>
        <w:rPr>
          <w:rFonts w:asciiTheme="majorHAnsi" w:eastAsiaTheme="majorEastAsia" w:hAnsiTheme="majorHAnsi" w:cstheme="majorBidi"/>
          <w:b/>
          <w:bCs/>
          <w:color w:val="4F81BD" w:themeColor="accent1"/>
          <w:sz w:val="26"/>
          <w:szCs w:val="26"/>
        </w:rPr>
      </w:pPr>
      <w:r>
        <w:t xml:space="preserve">Met de deze afgeleide is de helling van de </w:t>
      </w:r>
      <w:proofErr w:type="spellStart"/>
      <w:r>
        <w:t>cost</w:t>
      </w:r>
      <w:proofErr w:type="spellEnd"/>
      <w:r>
        <w:t xml:space="preserve"> </w:t>
      </w:r>
      <w:proofErr w:type="spellStart"/>
      <w:r>
        <w:t>function</w:t>
      </w:r>
      <w:proofErr w:type="spellEnd"/>
      <w:r>
        <w:t xml:space="preserve"> te bepalen. </w:t>
      </w:r>
      <w:r w:rsidR="00E962BB">
        <w:t xml:space="preserve">Hiermee dus te bepalen welke richting we de variabele a in moeten veranderen. Het aanpassen van de a bij </w:t>
      </w:r>
      <w:proofErr w:type="spellStart"/>
      <w:r w:rsidR="00E962BB">
        <w:t>Linear</w:t>
      </w:r>
      <w:proofErr w:type="spellEnd"/>
      <w:r w:rsidR="00E962BB">
        <w:t xml:space="preserve"> </w:t>
      </w:r>
      <w:proofErr w:type="spellStart"/>
      <w:r w:rsidR="00E962BB">
        <w:t>Regression</w:t>
      </w:r>
      <w:proofErr w:type="spellEnd"/>
      <w:r w:rsidR="00E962BB">
        <w:t xml:space="preserve"> gebeurd dus als volgt:</w:t>
      </w:r>
      <w:r w:rsidR="00E962BB">
        <w:br/>
        <w:t>a</w:t>
      </w:r>
      <w:r w:rsidR="00E962BB">
        <w:t xml:space="preserve"> = </w:t>
      </w:r>
      <w:r w:rsidR="00E962BB">
        <w:t>a</w:t>
      </w:r>
      <w:r w:rsidR="00E962BB">
        <w:t xml:space="preserve"> + (</w:t>
      </w:r>
      <m:oMath>
        <m:r>
          <w:rPr>
            <w:rFonts w:ascii="Cambria Math" w:hAnsi="Cambria Math"/>
          </w:rPr>
          <m:t>2* error*x</m:t>
        </m:r>
      </m:oMath>
      <w:r w:rsidR="00E962BB">
        <w:t>)</w:t>
      </w:r>
      <w:r>
        <w:br/>
      </w:r>
      <w:r w:rsidRPr="00E962BB">
        <w:rPr>
          <w:rStyle w:val="Kop2Char"/>
        </w:rPr>
        <w:lastRenderedPageBreak/>
        <w:br/>
      </w:r>
      <w:r w:rsidR="00E962BB" w:rsidRPr="00E962BB">
        <w:rPr>
          <w:rStyle w:val="Kop2Char"/>
        </w:rPr>
        <w:t xml:space="preserve">Learning </w:t>
      </w:r>
      <w:proofErr w:type="spellStart"/>
      <w:r w:rsidR="00E962BB" w:rsidRPr="00E962BB">
        <w:rPr>
          <w:rStyle w:val="Kop2Char"/>
        </w:rPr>
        <w:t>rate</w:t>
      </w:r>
      <w:proofErr w:type="spellEnd"/>
      <w:r w:rsidR="00E962BB">
        <w:rPr>
          <w:rStyle w:val="Kop2Char"/>
        </w:rPr>
        <w:br/>
      </w:r>
      <w:r w:rsidR="00E962BB">
        <w:rPr>
          <w:rFonts w:eastAsiaTheme="majorEastAsia"/>
        </w:rPr>
        <w:t>Een zelflerend systeem bereikt niet in een keer de gewenste ou</w:t>
      </w:r>
      <w:r w:rsidR="00701EC6">
        <w:rPr>
          <w:rFonts w:eastAsiaTheme="majorEastAsia"/>
        </w:rPr>
        <w:t>t</w:t>
      </w:r>
      <w:r w:rsidR="00E962BB">
        <w:rPr>
          <w:rFonts w:eastAsiaTheme="majorEastAsia"/>
        </w:rPr>
        <w:t xml:space="preserve">put. Er wordt langzaam in de richting van de goede output gewerkt. De formule voor het aanpassen van de </w:t>
      </w:r>
      <w:r w:rsidR="00E962BB" w:rsidRPr="005C4694">
        <w:rPr>
          <w:rFonts w:eastAsiaTheme="majorEastAsia"/>
          <w:i/>
        </w:rPr>
        <w:t>a</w:t>
      </w:r>
      <w:r w:rsidR="00E962BB">
        <w:rPr>
          <w:rFonts w:eastAsiaTheme="majorEastAsia"/>
        </w:rPr>
        <w:t xml:space="preserve"> waarde </w:t>
      </w:r>
      <w:r w:rsidR="005C4694">
        <w:rPr>
          <w:rFonts w:eastAsiaTheme="majorEastAsia"/>
        </w:rPr>
        <w:t xml:space="preserve">uit het vorige kopje is daarom iets anders. </w:t>
      </w:r>
      <w:r w:rsidR="00E962BB">
        <w:rPr>
          <w:rFonts w:eastAsiaTheme="majorEastAsia"/>
        </w:rPr>
        <w:t>Er wordt e</w:t>
      </w:r>
      <w:r w:rsidR="005C4694">
        <w:rPr>
          <w:rFonts w:eastAsiaTheme="majorEastAsia"/>
        </w:rPr>
        <w:t xml:space="preserve">en </w:t>
      </w:r>
      <w:proofErr w:type="spellStart"/>
      <w:r w:rsidR="005C4694">
        <w:rPr>
          <w:rFonts w:eastAsiaTheme="majorEastAsia"/>
        </w:rPr>
        <w:t>learning</w:t>
      </w:r>
      <w:proofErr w:type="spellEnd"/>
      <w:r w:rsidR="005C4694">
        <w:rPr>
          <w:rFonts w:eastAsiaTheme="majorEastAsia"/>
        </w:rPr>
        <w:t xml:space="preserve"> </w:t>
      </w:r>
      <w:proofErr w:type="spellStart"/>
      <w:r w:rsidR="005C4694">
        <w:rPr>
          <w:rFonts w:eastAsiaTheme="majorEastAsia"/>
        </w:rPr>
        <w:t>rate</w:t>
      </w:r>
      <w:proofErr w:type="spellEnd"/>
      <w:r w:rsidR="005C4694">
        <w:rPr>
          <w:rFonts w:eastAsiaTheme="majorEastAsia"/>
        </w:rPr>
        <w:t xml:space="preserve"> geïntroduceerd:</w:t>
      </w:r>
    </w:p>
    <w:p w:rsidR="00E962BB" w:rsidRPr="00E962BB" w:rsidRDefault="00E962BB" w:rsidP="00E962BB">
      <w:r>
        <w:t>a = a + (</w:t>
      </w:r>
      <m:oMath>
        <m:r>
          <w:rPr>
            <w:rFonts w:ascii="Cambria Math" w:hAnsi="Cambria Math"/>
          </w:rPr>
          <m:t>error*x</m:t>
        </m:r>
      </m:oMath>
      <w:r>
        <w:t xml:space="preserve"> * learning_rate</w:t>
      </w:r>
      <w:r>
        <w:t>)</w:t>
      </w:r>
    </w:p>
    <w:p w:rsidR="003F1E01" w:rsidRPr="0010650D" w:rsidRDefault="00E962BB" w:rsidP="0010650D">
      <w:r>
        <w:t xml:space="preserve">Het kiezen van een goede </w:t>
      </w:r>
      <w:proofErr w:type="spellStart"/>
      <w:r>
        <w:t>learning</w:t>
      </w:r>
      <w:proofErr w:type="spellEnd"/>
      <w:r>
        <w:t xml:space="preserve"> </w:t>
      </w:r>
      <w:proofErr w:type="spellStart"/>
      <w:r>
        <w:t>rate</w:t>
      </w:r>
      <w:proofErr w:type="spellEnd"/>
      <w:r>
        <w:t xml:space="preserve"> is heel belangrijk. Een te lage </w:t>
      </w:r>
      <w:proofErr w:type="spellStart"/>
      <w:r>
        <w:t>learning</w:t>
      </w:r>
      <w:proofErr w:type="spellEnd"/>
      <w:r>
        <w:t xml:space="preserve"> </w:t>
      </w:r>
      <w:proofErr w:type="spellStart"/>
      <w:r>
        <w:t>rate</w:t>
      </w:r>
      <w:proofErr w:type="spellEnd"/>
      <w:r>
        <w:t xml:space="preserve"> zorgt ervoor dat het heel lang duurt voordat de goede output bereikt wordt. Een te hoge </w:t>
      </w:r>
      <w:proofErr w:type="spellStart"/>
      <w:r>
        <w:t>learning</w:t>
      </w:r>
      <w:proofErr w:type="spellEnd"/>
      <w:r>
        <w:t xml:space="preserve"> </w:t>
      </w:r>
      <w:proofErr w:type="spellStart"/>
      <w:r>
        <w:t>rate</w:t>
      </w:r>
      <w:proofErr w:type="spellEnd"/>
      <w:r>
        <w:t xml:space="preserve"> zorgt ervoor dat de gewenste output voorbij wordt geschoten. De gewenste output wordt dan nooit bereikt omdat de variabele net te groot of te klein wordt gemaakt.</w:t>
      </w:r>
      <w:r w:rsidR="00B41CE1">
        <w:t xml:space="preserve"> </w:t>
      </w:r>
      <w:r w:rsidR="00FD4F80">
        <w:t>[1</w:t>
      </w:r>
      <w:r w:rsidR="00C67CCF">
        <w:t>,2</w:t>
      </w:r>
      <w:r w:rsidR="00FD4F80">
        <w:t>]</w:t>
      </w:r>
      <w:r w:rsidR="003F1E01">
        <w:br w:type="page"/>
      </w:r>
    </w:p>
    <w:p w:rsidR="008E4CA8" w:rsidRDefault="00196C27" w:rsidP="00196C27">
      <w:pPr>
        <w:pStyle w:val="Kop1"/>
      </w:pPr>
      <w:r>
        <w:lastRenderedPageBreak/>
        <w:t>Bronnen</w:t>
      </w:r>
    </w:p>
    <w:p w:rsidR="00C67CCF" w:rsidRDefault="00C67CCF" w:rsidP="00C67CCF">
      <w:pPr>
        <w:pStyle w:val="Kop6"/>
      </w:pPr>
      <w:r>
        <w:t xml:space="preserve">[1] </w:t>
      </w:r>
      <w:hyperlink r:id="rId10" w:history="1">
        <w:r w:rsidRPr="00FE5AE8">
          <w:rPr>
            <w:rStyle w:val="Hyperlink"/>
          </w:rPr>
          <w:t>https://www.coursera.org/learn/machine-learning/lecture/kCvQc/gradient-descent-for-linear-regression</w:t>
        </w:r>
      </w:hyperlink>
      <w:r>
        <w:br/>
        <w:t xml:space="preserve">Auteur: Andrew </w:t>
      </w:r>
      <w:proofErr w:type="spellStart"/>
      <w:r>
        <w:t>Ng</w:t>
      </w:r>
      <w:proofErr w:type="spellEnd"/>
      <w:r>
        <w:br/>
        <w:t>Bezocht op: 17-7-2017</w:t>
      </w:r>
      <w:r>
        <w:br/>
        <w:t xml:space="preserve">[2] </w:t>
      </w:r>
      <w:r w:rsidRPr="00C67CCF">
        <w:t>https://spin.atomicobject.com/2014/06/24/gradient-descent-linear-regression/</w:t>
      </w:r>
      <w:r>
        <w:br/>
        <w:t xml:space="preserve">Auteur: </w:t>
      </w:r>
      <w:hyperlink r:id="rId11" w:history="1">
        <w:r>
          <w:rPr>
            <w:rStyle w:val="Hyperlink"/>
          </w:rPr>
          <w:t xml:space="preserve">Matt </w:t>
        </w:r>
        <w:proofErr w:type="spellStart"/>
        <w:r>
          <w:rPr>
            <w:rStyle w:val="Hyperlink"/>
          </w:rPr>
          <w:t>Nedrich</w:t>
        </w:r>
        <w:proofErr w:type="spellEnd"/>
      </w:hyperlink>
    </w:p>
    <w:p w:rsidR="00F6256B" w:rsidRPr="00196C27" w:rsidRDefault="00C67CCF" w:rsidP="00196C27">
      <w:r>
        <w:t>Bezocht op: 17-7-2017</w:t>
      </w:r>
      <w:r>
        <w:br/>
      </w:r>
    </w:p>
    <w:sectPr w:rsidR="00F6256B" w:rsidRPr="00196C27" w:rsidSect="00FC2E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87C" w:rsidRDefault="002D387C" w:rsidP="001D6B05">
      <w:pPr>
        <w:spacing w:after="0" w:line="240" w:lineRule="auto"/>
      </w:pPr>
      <w:r>
        <w:separator/>
      </w:r>
    </w:p>
  </w:endnote>
  <w:endnote w:type="continuationSeparator" w:id="0">
    <w:p w:rsidR="002D387C" w:rsidRDefault="002D387C" w:rsidP="001D6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87C" w:rsidRDefault="002D387C" w:rsidP="001D6B05">
      <w:pPr>
        <w:spacing w:after="0" w:line="240" w:lineRule="auto"/>
      </w:pPr>
      <w:r>
        <w:separator/>
      </w:r>
    </w:p>
  </w:footnote>
  <w:footnote w:type="continuationSeparator" w:id="0">
    <w:p w:rsidR="002D387C" w:rsidRDefault="002D387C" w:rsidP="001D6B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94B6490"/>
    <w:multiLevelType w:val="hybridMultilevel"/>
    <w:tmpl w:val="58704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6E09"/>
    <w:rsid w:val="0000153D"/>
    <w:rsid w:val="00016695"/>
    <w:rsid w:val="00030FE9"/>
    <w:rsid w:val="0003183C"/>
    <w:rsid w:val="00040C4B"/>
    <w:rsid w:val="00042E10"/>
    <w:rsid w:val="00046ADD"/>
    <w:rsid w:val="00060267"/>
    <w:rsid w:val="00066766"/>
    <w:rsid w:val="00075DA3"/>
    <w:rsid w:val="00077169"/>
    <w:rsid w:val="00082E95"/>
    <w:rsid w:val="00095E1B"/>
    <w:rsid w:val="00096C9A"/>
    <w:rsid w:val="000B3365"/>
    <w:rsid w:val="000B5312"/>
    <w:rsid w:val="000F07DE"/>
    <w:rsid w:val="000F1479"/>
    <w:rsid w:val="000F1AF2"/>
    <w:rsid w:val="000F5189"/>
    <w:rsid w:val="001055E5"/>
    <w:rsid w:val="0010650D"/>
    <w:rsid w:val="001226C2"/>
    <w:rsid w:val="00164108"/>
    <w:rsid w:val="001862BE"/>
    <w:rsid w:val="00193D82"/>
    <w:rsid w:val="00196C27"/>
    <w:rsid w:val="001A08B7"/>
    <w:rsid w:val="001B1643"/>
    <w:rsid w:val="001D6B05"/>
    <w:rsid w:val="001E41F9"/>
    <w:rsid w:val="001F183C"/>
    <w:rsid w:val="001F2AB7"/>
    <w:rsid w:val="002070FE"/>
    <w:rsid w:val="00213E9F"/>
    <w:rsid w:val="0021490D"/>
    <w:rsid w:val="00215703"/>
    <w:rsid w:val="00215A4A"/>
    <w:rsid w:val="002202E1"/>
    <w:rsid w:val="00224626"/>
    <w:rsid w:val="0022604B"/>
    <w:rsid w:val="00227317"/>
    <w:rsid w:val="00230751"/>
    <w:rsid w:val="00232DAD"/>
    <w:rsid w:val="00266A1E"/>
    <w:rsid w:val="00280C31"/>
    <w:rsid w:val="00281669"/>
    <w:rsid w:val="002A3DE5"/>
    <w:rsid w:val="002B7BC1"/>
    <w:rsid w:val="002C1B12"/>
    <w:rsid w:val="002C6AA4"/>
    <w:rsid w:val="002C6CE4"/>
    <w:rsid w:val="002C72E7"/>
    <w:rsid w:val="002D387C"/>
    <w:rsid w:val="002E30C5"/>
    <w:rsid w:val="002F4FEE"/>
    <w:rsid w:val="002F5842"/>
    <w:rsid w:val="002F5A9D"/>
    <w:rsid w:val="00305818"/>
    <w:rsid w:val="00307B39"/>
    <w:rsid w:val="0031007A"/>
    <w:rsid w:val="00310DA3"/>
    <w:rsid w:val="00333171"/>
    <w:rsid w:val="00342CA7"/>
    <w:rsid w:val="00342D94"/>
    <w:rsid w:val="003613A7"/>
    <w:rsid w:val="0036563B"/>
    <w:rsid w:val="00370431"/>
    <w:rsid w:val="00372613"/>
    <w:rsid w:val="0038658E"/>
    <w:rsid w:val="003A360C"/>
    <w:rsid w:val="003B0A03"/>
    <w:rsid w:val="003B586D"/>
    <w:rsid w:val="003B74FC"/>
    <w:rsid w:val="003C117A"/>
    <w:rsid w:val="003D2054"/>
    <w:rsid w:val="003E3511"/>
    <w:rsid w:val="003E428C"/>
    <w:rsid w:val="003E5CD3"/>
    <w:rsid w:val="003E6850"/>
    <w:rsid w:val="003F11A4"/>
    <w:rsid w:val="003F1E01"/>
    <w:rsid w:val="003F5F9E"/>
    <w:rsid w:val="004051A5"/>
    <w:rsid w:val="004242D8"/>
    <w:rsid w:val="00432D8E"/>
    <w:rsid w:val="00456B36"/>
    <w:rsid w:val="00464CB3"/>
    <w:rsid w:val="00473229"/>
    <w:rsid w:val="004A41E0"/>
    <w:rsid w:val="004B286F"/>
    <w:rsid w:val="004C0DD0"/>
    <w:rsid w:val="004C5540"/>
    <w:rsid w:val="004D1567"/>
    <w:rsid w:val="004D4AD3"/>
    <w:rsid w:val="004D76DE"/>
    <w:rsid w:val="004E713F"/>
    <w:rsid w:val="004F66BF"/>
    <w:rsid w:val="00500EBA"/>
    <w:rsid w:val="005223D2"/>
    <w:rsid w:val="00533115"/>
    <w:rsid w:val="005334CA"/>
    <w:rsid w:val="00537E05"/>
    <w:rsid w:val="00540877"/>
    <w:rsid w:val="0054142E"/>
    <w:rsid w:val="00541FA0"/>
    <w:rsid w:val="00544BBA"/>
    <w:rsid w:val="0054756A"/>
    <w:rsid w:val="00552F56"/>
    <w:rsid w:val="0056599E"/>
    <w:rsid w:val="00593503"/>
    <w:rsid w:val="005B4B71"/>
    <w:rsid w:val="005B5C4E"/>
    <w:rsid w:val="005C4694"/>
    <w:rsid w:val="005E18CA"/>
    <w:rsid w:val="006005D5"/>
    <w:rsid w:val="006023AF"/>
    <w:rsid w:val="00603930"/>
    <w:rsid w:val="00612D22"/>
    <w:rsid w:val="00622B3F"/>
    <w:rsid w:val="00627933"/>
    <w:rsid w:val="00674C39"/>
    <w:rsid w:val="0068216D"/>
    <w:rsid w:val="006A09FC"/>
    <w:rsid w:val="006A177A"/>
    <w:rsid w:val="006B0093"/>
    <w:rsid w:val="006B3777"/>
    <w:rsid w:val="006B5A7F"/>
    <w:rsid w:val="006C33A5"/>
    <w:rsid w:val="006D41A6"/>
    <w:rsid w:val="006D58C4"/>
    <w:rsid w:val="006D6E09"/>
    <w:rsid w:val="006E55BD"/>
    <w:rsid w:val="006F0DCC"/>
    <w:rsid w:val="006F1FE8"/>
    <w:rsid w:val="007016F0"/>
    <w:rsid w:val="00701EC6"/>
    <w:rsid w:val="007053E7"/>
    <w:rsid w:val="007110F4"/>
    <w:rsid w:val="00732FDA"/>
    <w:rsid w:val="00744E30"/>
    <w:rsid w:val="00767B69"/>
    <w:rsid w:val="00773567"/>
    <w:rsid w:val="007770F6"/>
    <w:rsid w:val="0078148B"/>
    <w:rsid w:val="0079057E"/>
    <w:rsid w:val="007B0D49"/>
    <w:rsid w:val="007C191C"/>
    <w:rsid w:val="007C6313"/>
    <w:rsid w:val="007D2D68"/>
    <w:rsid w:val="007E74DD"/>
    <w:rsid w:val="007F481F"/>
    <w:rsid w:val="0081064A"/>
    <w:rsid w:val="00820DD5"/>
    <w:rsid w:val="00822816"/>
    <w:rsid w:val="00823696"/>
    <w:rsid w:val="00830516"/>
    <w:rsid w:val="008505FF"/>
    <w:rsid w:val="0085381A"/>
    <w:rsid w:val="00863B10"/>
    <w:rsid w:val="008719D5"/>
    <w:rsid w:val="008946A1"/>
    <w:rsid w:val="008C1274"/>
    <w:rsid w:val="008D50EE"/>
    <w:rsid w:val="008D5F6F"/>
    <w:rsid w:val="008E4CA8"/>
    <w:rsid w:val="008E556A"/>
    <w:rsid w:val="0091230B"/>
    <w:rsid w:val="009162A6"/>
    <w:rsid w:val="00917D74"/>
    <w:rsid w:val="00921AB7"/>
    <w:rsid w:val="009256A9"/>
    <w:rsid w:val="00926DF8"/>
    <w:rsid w:val="009548B7"/>
    <w:rsid w:val="00960619"/>
    <w:rsid w:val="00962F14"/>
    <w:rsid w:val="00964F1D"/>
    <w:rsid w:val="00985668"/>
    <w:rsid w:val="009954E9"/>
    <w:rsid w:val="00996CFA"/>
    <w:rsid w:val="009A1ACD"/>
    <w:rsid w:val="009A3259"/>
    <w:rsid w:val="009B0F19"/>
    <w:rsid w:val="009B235C"/>
    <w:rsid w:val="009B7A00"/>
    <w:rsid w:val="009D4296"/>
    <w:rsid w:val="009E1FB7"/>
    <w:rsid w:val="009E3EF1"/>
    <w:rsid w:val="009F68EB"/>
    <w:rsid w:val="00A0260A"/>
    <w:rsid w:val="00A1749D"/>
    <w:rsid w:val="00A26627"/>
    <w:rsid w:val="00A30F0D"/>
    <w:rsid w:val="00A42FF7"/>
    <w:rsid w:val="00A62C94"/>
    <w:rsid w:val="00A77AF2"/>
    <w:rsid w:val="00A87352"/>
    <w:rsid w:val="00A96AA0"/>
    <w:rsid w:val="00AA2135"/>
    <w:rsid w:val="00AB01D6"/>
    <w:rsid w:val="00AB3C58"/>
    <w:rsid w:val="00AC2AC8"/>
    <w:rsid w:val="00AC32A7"/>
    <w:rsid w:val="00AC6EBE"/>
    <w:rsid w:val="00AD03A2"/>
    <w:rsid w:val="00AD1ADF"/>
    <w:rsid w:val="00AD4CD7"/>
    <w:rsid w:val="00AE1597"/>
    <w:rsid w:val="00AE4A84"/>
    <w:rsid w:val="00B026C1"/>
    <w:rsid w:val="00B21D28"/>
    <w:rsid w:val="00B25AC5"/>
    <w:rsid w:val="00B34E9A"/>
    <w:rsid w:val="00B3717C"/>
    <w:rsid w:val="00B41CE1"/>
    <w:rsid w:val="00B462B5"/>
    <w:rsid w:val="00B554EB"/>
    <w:rsid w:val="00B55F18"/>
    <w:rsid w:val="00B74514"/>
    <w:rsid w:val="00B8652F"/>
    <w:rsid w:val="00B91B2A"/>
    <w:rsid w:val="00B9668C"/>
    <w:rsid w:val="00BA3E7C"/>
    <w:rsid w:val="00BA4137"/>
    <w:rsid w:val="00BA4E82"/>
    <w:rsid w:val="00BA7EC3"/>
    <w:rsid w:val="00BC2F1B"/>
    <w:rsid w:val="00BD4A2F"/>
    <w:rsid w:val="00BE395D"/>
    <w:rsid w:val="00BF4106"/>
    <w:rsid w:val="00C1611B"/>
    <w:rsid w:val="00C17E2C"/>
    <w:rsid w:val="00C3194F"/>
    <w:rsid w:val="00C36881"/>
    <w:rsid w:val="00C560F8"/>
    <w:rsid w:val="00C60A4A"/>
    <w:rsid w:val="00C62676"/>
    <w:rsid w:val="00C67CCF"/>
    <w:rsid w:val="00C76167"/>
    <w:rsid w:val="00C809E4"/>
    <w:rsid w:val="00C822A0"/>
    <w:rsid w:val="00C872E2"/>
    <w:rsid w:val="00CA12F6"/>
    <w:rsid w:val="00CA4758"/>
    <w:rsid w:val="00CB1973"/>
    <w:rsid w:val="00CB412E"/>
    <w:rsid w:val="00CC1BE1"/>
    <w:rsid w:val="00CD5A7A"/>
    <w:rsid w:val="00CE5BD9"/>
    <w:rsid w:val="00CF5F93"/>
    <w:rsid w:val="00D0074E"/>
    <w:rsid w:val="00D1482A"/>
    <w:rsid w:val="00D17047"/>
    <w:rsid w:val="00D429AC"/>
    <w:rsid w:val="00D43B63"/>
    <w:rsid w:val="00D565AC"/>
    <w:rsid w:val="00D671A0"/>
    <w:rsid w:val="00D70ECE"/>
    <w:rsid w:val="00D71E77"/>
    <w:rsid w:val="00D74C67"/>
    <w:rsid w:val="00DA11A9"/>
    <w:rsid w:val="00DA778F"/>
    <w:rsid w:val="00DB4C2B"/>
    <w:rsid w:val="00DD0D91"/>
    <w:rsid w:val="00DE2126"/>
    <w:rsid w:val="00DE3AF2"/>
    <w:rsid w:val="00DF0560"/>
    <w:rsid w:val="00E03A19"/>
    <w:rsid w:val="00E05A07"/>
    <w:rsid w:val="00E10410"/>
    <w:rsid w:val="00E33C8A"/>
    <w:rsid w:val="00E40FDC"/>
    <w:rsid w:val="00E55613"/>
    <w:rsid w:val="00E71CA7"/>
    <w:rsid w:val="00E738E9"/>
    <w:rsid w:val="00E8726C"/>
    <w:rsid w:val="00E962BB"/>
    <w:rsid w:val="00EA2557"/>
    <w:rsid w:val="00EE0896"/>
    <w:rsid w:val="00F113EC"/>
    <w:rsid w:val="00F14219"/>
    <w:rsid w:val="00F14D7E"/>
    <w:rsid w:val="00F21EAF"/>
    <w:rsid w:val="00F25120"/>
    <w:rsid w:val="00F52586"/>
    <w:rsid w:val="00F57DE2"/>
    <w:rsid w:val="00F6256B"/>
    <w:rsid w:val="00F64A17"/>
    <w:rsid w:val="00F64AFA"/>
    <w:rsid w:val="00F66EE7"/>
    <w:rsid w:val="00F7646D"/>
    <w:rsid w:val="00F76D77"/>
    <w:rsid w:val="00F804AF"/>
    <w:rsid w:val="00F92BD8"/>
    <w:rsid w:val="00F937CF"/>
    <w:rsid w:val="00F95B78"/>
    <w:rsid w:val="00FA23F8"/>
    <w:rsid w:val="00FB15D9"/>
    <w:rsid w:val="00FC2EEB"/>
    <w:rsid w:val="00FC6655"/>
    <w:rsid w:val="00FD170B"/>
    <w:rsid w:val="00FD4F80"/>
    <w:rsid w:val="00FE6773"/>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56A9"/>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paragraph" w:styleId="Kop6">
    <w:name w:val="heading 6"/>
    <w:basedOn w:val="Standaard"/>
    <w:next w:val="Standaard"/>
    <w:link w:val="Kop6Char"/>
    <w:uiPriority w:val="9"/>
    <w:semiHidden/>
    <w:unhideWhenUsed/>
    <w:qFormat/>
    <w:rsid w:val="00C67C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 w:type="character" w:customStyle="1" w:styleId="Kop6Char">
    <w:name w:val="Kop 6 Char"/>
    <w:basedOn w:val="Standaardalinea-lettertype"/>
    <w:link w:val="Kop6"/>
    <w:uiPriority w:val="9"/>
    <w:semiHidden/>
    <w:rsid w:val="00C67CCF"/>
    <w:rPr>
      <w:rFonts w:asciiTheme="majorHAnsi" w:eastAsiaTheme="majorEastAsia" w:hAnsiTheme="majorHAnsi" w:cstheme="majorBidi"/>
      <w:i/>
      <w:iCs/>
      <w:color w:val="243F60" w:themeColor="accent1" w:themeShade="7F"/>
      <w:szCs w:val="22"/>
    </w:rPr>
  </w:style>
  <w:style w:type="paragraph" w:styleId="Koptekst">
    <w:name w:val="header"/>
    <w:basedOn w:val="Standaard"/>
    <w:link w:val="KoptekstChar"/>
    <w:uiPriority w:val="99"/>
    <w:unhideWhenUsed/>
    <w:rsid w:val="001D6B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6B05"/>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1D6B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6B05"/>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409279443">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in.atomicobject.com/author/nedrich/" TargetMode="External"/><Relationship Id="rId5" Type="http://schemas.openxmlformats.org/officeDocument/2006/relationships/settings" Target="settings.xml"/><Relationship Id="rId10" Type="http://schemas.openxmlformats.org/officeDocument/2006/relationships/hyperlink" Target="https://www.coursera.org/learn/machine-learning/lecture/kCvQc/gradient-descent-for-linear-regression"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DF8AF-0EE9-4B1F-AE73-C9CC2DEAA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4</Pages>
  <Words>795</Words>
  <Characters>4378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98</cp:revision>
  <dcterms:created xsi:type="dcterms:W3CDTF">2017-05-20T13:25:00Z</dcterms:created>
  <dcterms:modified xsi:type="dcterms:W3CDTF">2017-07-17T11:34:00Z</dcterms:modified>
</cp:coreProperties>
</file>