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軟體開發:</w:t>
        <w:br w:type="textWrapping"/>
        <w:t xml:space="preserve">一、開發流程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1.技術選擇</w:t>
        <w:br w:type="textWrapping"/>
        <w:t xml:space="preserve">(1)即時技術: WebSocket</w:t>
        <w:br w:type="textWrapping"/>
        <w:t xml:space="preserve">(2)前後端語言</w:t>
        <w:br w:type="textWrapping"/>
        <w:t xml:space="preserve">(3)整合服務: LineWebHook、GoogleOAuth、FB、LINE、INSTAGRAM聊天串接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2.BDD開發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二、資安政策 </w:t>
        <w:br w:type="textWrapping"/>
        <w:t xml:space="preserve">1. 27001</w:t>
        <w:br w:type="textWrapping"/>
        <w:br w:type="textWrapping"/>
        <w:t xml:space="preserve">三、各系統定義</w:t>
        <w:br w:type="textWrapping"/>
        <w:t xml:space="preserve">1.EIP</w:t>
        <w:br w:type="textWrapping"/>
        <w:t xml:space="preserve">2.CRM</w:t>
        <w:br w:type="textWrapping"/>
        <w:t xml:space="preserve">3.HRM</w:t>
        <w:br w:type="textWrapping"/>
        <w:t xml:space="preserve">4.IT系統</w:t>
        <w:br w:type="textWrapping"/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