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200"/>
        <w:jc w:val="center"/>
      </w:pPr>
      <w:r>
        <w:rPr>
          <w:rFonts w:ascii="Arial" w:cs="Arial" w:eastAsia="Arial" w:hAnsi="Arial"/>
          <w:b/>
          <w:bCs/>
          <w:color w:val="1F3864"/>
          <w:sz w:val="56"/>
          <w:szCs w:val="56"/>
        </w:rPr>
        <w:t xml:space="preserve">BPO Service Connect</w:t>
      </w:r>
    </w:p>
    <w:p>
      <w:pPr>
        <w:spacing w:before="0" w:after="160"/>
        <w:jc w:val="center"/>
      </w:pPr>
      <w:r>
        <w:rPr>
          <w:rFonts w:ascii="Arial" w:cs="Arial" w:eastAsia="Arial" w:hAnsi="Arial"/>
          <w:color w:val="2E75B6"/>
          <w:sz w:val="30"/>
          <w:szCs w:val="30"/>
        </w:rPr>
        <w:t xml:space="preserve">Software Engineering Documentation</w:t>
      </w:r>
    </w:p>
    <w:p>
      <w:pPr>
        <w:spacing w:before="0" w:after="100"/>
        <w:jc w:val="center"/>
      </w:pPr>
      <w:r>
        <w:rPr>
          <w:rFonts w:ascii="Arial" w:cs="Arial" w:eastAsia="Arial" w:hAnsi="Arial"/>
          <w:color w:val="555555"/>
          <w:sz w:val="26"/>
          <w:szCs w:val="26"/>
        </w:rPr>
        <w:t xml:space="preserve">Exercises 7 – 8</w:t>
      </w:r>
    </w:p>
    <w:p>
      <w:pPr>
        <w:pBdr>
          <w:top w:val="thick" w:color="2E75B6" w:sz="8" w:space="4"/>
          <w:bottom w:val="thick" w:color="2E75B6" w:sz="8" w:space="4"/>
        </w:pBdr>
        <w:spacing w:before="160" w:after="0"/>
        <w:jc w:val="center"/>
      </w:pPr>
      <w:r>
        <w:rPr>
          <w:rFonts w:ascii="Arial" w:cs="Arial" w:eastAsia="Arial" w:hAnsi="Arial"/>
          <w:i/>
          <w:iCs/>
          <w:color w:val="333333"/>
          <w:sz w:val="26"/>
          <w:szCs w:val="26"/>
        </w:rPr>
        <w:t xml:space="preserve">Test Cases  |  Design Patterns</w:t>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r>
        <w:br w:type="page"/>
      </w:r>
    </w:p>
    <w:p>
      <w:pPr>
        <w:spacing w:before="0" w:after="160"/>
      </w:pPr>
      <w:r>
        <w:rPr>
          <w:rFonts w:ascii="Arial" w:cs="Arial" w:eastAsia="Arial" w:hAnsi="Arial"/>
          <w:b/>
          <w:bCs/>
          <w:color w:val="1F3864"/>
          <w:sz w:val="24"/>
          <w:szCs w:val="24"/>
        </w:rPr>
        <w:t xml:space="preserve">Ex. No: 7</w:t>
      </w:r>
    </w:p>
    <w:p>
      <w:pPr>
        <w:pBdr>
          <w:bottom w:val="thick" w:color="2E75B6" w:sz="10" w:space="4"/>
        </w:pBdr>
        <w:spacing w:before="0" w:after="200"/>
      </w:pPr>
      <w:r>
        <w:rPr>
          <w:rFonts w:ascii="Arial" w:cs="Arial" w:eastAsia="Arial" w:hAnsi="Arial"/>
          <w:b/>
          <w:bCs/>
          <w:color w:val="1F3864"/>
          <w:sz w:val="36"/>
          <w:szCs w:val="36"/>
        </w:rPr>
        <w:t xml:space="preserve">Test Cases — BPO Service Connect</w:t>
      </w:r>
    </w:p>
    <w:p>
      <w:pPr>
        <w:pStyle w:val="Heading2"/>
        <w:spacing w:before="260" w:after="120"/>
      </w:pPr>
      <w:r>
        <w:rPr>
          <w:rFonts w:ascii="Arial" w:cs="Arial" w:eastAsia="Arial" w:hAnsi="Arial"/>
          <w:b/>
          <w:bCs/>
          <w:color w:val="2E75B6"/>
          <w:sz w:val="26"/>
          <w:szCs w:val="26"/>
        </w:rPr>
        <w:t xml:space="preserve">Aim</w:t>
      </w:r>
    </w:p>
    <w:p>
      <w:pPr>
        <w:spacing w:before="80" w:after="100"/>
      </w:pPr>
      <w:r>
        <w:rPr>
          <w:rFonts w:ascii="Arial" w:cs="Arial" w:eastAsia="Arial" w:hAnsi="Arial"/>
          <w:color w:val="000000"/>
          <w:sz w:val="22"/>
          <w:szCs w:val="22"/>
        </w:rPr>
        <w:t xml:space="preserve">To test the BPO Service Connect software system for all scenarios identified in the Use Case Diagram, ensuring every functional requirement is validated and all edge cases are handled correctly.</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1. Test Strategy</w:t>
      </w:r>
    </w:p>
    <w:p>
      <w:pPr>
        <w:spacing w:before="80" w:after="100"/>
      </w:pPr>
      <w:r>
        <w:rPr>
          <w:rFonts w:ascii="Arial" w:cs="Arial" w:eastAsia="Arial" w:hAnsi="Arial"/>
          <w:color w:val="000000"/>
          <w:sz w:val="22"/>
          <w:szCs w:val="22"/>
        </w:rPr>
        <w:t xml:space="preserve">Testing covers all 24 use cases identified in Ex. 3. Each test case is mapped to its Use Case ID, includes a clear pre-condition, numbered steps, expected result, and a pass/fail status. Test types applied:</w:t>
      </w:r>
    </w:p>
    <w:p>
      <w:pPr>
        <w:pStyle w:val="ListParagraph"/>
        <w:numPr>
          <w:ilvl w:val="0"/>
          <w:numId w:val="2"/>
        </w:numPr>
        <w:spacing w:before="40" w:after="40"/>
      </w:pPr>
      <w:r>
        <w:rPr>
          <w:rFonts w:ascii="Arial" w:cs="Arial" w:eastAsia="Arial" w:hAnsi="Arial"/>
          <w:color w:val="000000"/>
          <w:sz w:val="22"/>
          <w:szCs w:val="22"/>
        </w:rPr>
        <w:t xml:space="preserve">Functional Testing — verifying each use case executes as specified in the SRS.</w:t>
      </w:r>
    </w:p>
    <w:p>
      <w:pPr>
        <w:pStyle w:val="ListParagraph"/>
        <w:numPr>
          <w:ilvl w:val="0"/>
          <w:numId w:val="2"/>
        </w:numPr>
        <w:spacing w:before="40" w:after="40"/>
      </w:pPr>
      <w:r>
        <w:rPr>
          <w:rFonts w:ascii="Arial" w:cs="Arial" w:eastAsia="Arial" w:hAnsi="Arial"/>
          <w:color w:val="000000"/>
          <w:sz w:val="22"/>
          <w:szCs w:val="22"/>
        </w:rPr>
        <w:t xml:space="preserve">Boundary Testing — validating edge cases such as empty fields, duplicate detection windows, and SLA threshold boundaries.</w:t>
      </w:r>
    </w:p>
    <w:p>
      <w:pPr>
        <w:pStyle w:val="ListParagraph"/>
        <w:numPr>
          <w:ilvl w:val="0"/>
          <w:numId w:val="2"/>
        </w:numPr>
        <w:spacing w:before="40" w:after="40"/>
      </w:pPr>
      <w:r>
        <w:rPr>
          <w:rFonts w:ascii="Arial" w:cs="Arial" w:eastAsia="Arial" w:hAnsi="Arial"/>
          <w:color w:val="000000"/>
          <w:sz w:val="22"/>
          <w:szCs w:val="22"/>
        </w:rPr>
        <w:t xml:space="preserve">Negative Testing — ensuring the system rejects invalid inputs and enforces business rules.</w:t>
      </w:r>
    </w:p>
    <w:p>
      <w:pPr>
        <w:pStyle w:val="ListParagraph"/>
        <w:numPr>
          <w:ilvl w:val="0"/>
          <w:numId w:val="2"/>
        </w:numPr>
        <w:spacing w:before="40" w:after="40"/>
      </w:pPr>
      <w:r>
        <w:rPr>
          <w:rFonts w:ascii="Arial" w:cs="Arial" w:eastAsia="Arial" w:hAnsi="Arial"/>
          <w:color w:val="000000"/>
          <w:sz w:val="22"/>
          <w:szCs w:val="22"/>
        </w:rPr>
        <w:t xml:space="preserve">Integration Testing — verifying interactions between TicketService, NotificationService, and ScreenPopController.</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2. Test Environment</w:t>
      </w:r>
    </w:p>
    <w:tbl>
      <w:tblPr>
        <w:tblW w:type="dxa" w:w="9360"/>
        <w:tblBorders>
          <w:top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Component</w:t>
            </w:r>
          </w:p>
        </w:tc>
        <w:tc>
          <w:tcPr>
            <w:tcW w:type="dxa" w:w="636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Specification</w:t>
            </w:r>
          </w:p>
        </w:tc>
      </w:tr>
      <w:tr>
        <w:tc>
          <w:tcPr>
            <w:tcW w:type="dxa" w:w="3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Browser</w:t>
            </w:r>
          </w:p>
        </w:tc>
        <w:tc>
          <w:tcPr>
            <w:tcW w:type="dxa" w:w="6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Google Chrome Version 120+</w:t>
            </w:r>
          </w:p>
        </w:tc>
      </w:tr>
      <w:tr>
        <w:tc>
          <w:tcPr>
            <w:tcW w:type="dxa" w:w="3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Hardware</w:t>
            </w:r>
          </w:p>
        </w:tc>
        <w:tc>
          <w:tcPr>
            <w:tcW w:type="dxa" w:w="6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Intel i5, 8GB RAM (standard BPO workstation)</w:t>
            </w:r>
          </w:p>
        </w:tc>
      </w:tr>
      <w:tr>
        <w:tc>
          <w:tcPr>
            <w:tcW w:type="dxa" w:w="3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Network</w:t>
            </w:r>
          </w:p>
        </w:tc>
        <w:tc>
          <w:tcPr>
            <w:tcW w:type="dxa" w:w="6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LAN with simulated Telephony System (CTI stub)</w:t>
            </w:r>
          </w:p>
        </w:tc>
      </w:tr>
      <w:tr>
        <w:tc>
          <w:tcPr>
            <w:tcW w:type="dxa" w:w="3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Database</w:t>
            </w:r>
          </w:p>
        </w:tc>
        <w:tc>
          <w:tcPr>
            <w:tcW w:type="dxa" w:w="6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Test instance with seeded customer and ticket data</w:t>
            </w:r>
          </w:p>
        </w:tc>
      </w:tr>
      <w:tr>
        <w:tc>
          <w:tcPr>
            <w:tcW w:type="dxa" w:w="3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Test Users</w:t>
            </w:r>
          </w:p>
        </w:tc>
        <w:tc>
          <w:tcPr>
            <w:tcW w:type="dxa" w:w="6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One account per role: Agent, TeamLeader, QualityAnalyst, SystemAdmin</w:t>
            </w:r>
          </w:p>
        </w:tc>
      </w:tr>
      <w:tr>
        <w:tc>
          <w:tcPr>
            <w:tcW w:type="dxa" w:w="3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SLA Config</w:t>
            </w:r>
          </w:p>
        </w:tc>
        <w:tc>
          <w:tcPr>
            <w:tcW w:type="dxa" w:w="6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Low: 24hr, Medium: 8hr, High: 2hr, Critical: 30min escalation threshold</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 Test Cases — Authentication &amp; Session</w:t>
      </w:r>
    </w:p>
    <w:tbl>
      <w:tblPr>
        <w:tblW w:type="dxa" w:w="8760"/>
        <w:tblBorders>
          <w:top w:val="single" w:color="auto" w:sz="4"/>
          <w:bottom w:val="single" w:color="auto" w:sz="4"/>
          <w:right w:val="single" w:color="auto" w:sz="4"/>
          <w:insideH w:val="single" w:color="auto" w:sz="4"/>
          <w:insideV w:val="single" w:color="auto" w:sz="4"/>
        </w:tblBorders>
      </w:tblPr>
      <w:tblGrid>
        <w:gridCol w:w="680"/>
        <w:gridCol w:w="900"/>
        <w:gridCol w:w="1400"/>
        <w:gridCol w:w="1500"/>
        <w:gridCol w:w="1800"/>
        <w:gridCol w:w="1780"/>
        <w:gridCol w:w="700"/>
      </w:tblGrid>
      <w:tr>
        <w:trPr>
          <w:tblHeader/>
        </w:trPr>
        <w:tc>
          <w:tcPr>
            <w:tcW w:type="dxa" w:w="68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TC ID</w:t>
            </w:r>
          </w:p>
        </w:tc>
        <w:tc>
          <w:tcPr>
            <w:tcW w:type="dxa" w:w="9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Use Case</w:t>
            </w:r>
          </w:p>
        </w:tc>
        <w:tc>
          <w:tcPr>
            <w:tcW w:type="dxa" w:w="14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Test Scenario</w:t>
            </w:r>
          </w:p>
        </w:tc>
        <w:tc>
          <w:tcPr>
            <w:tcW w:type="dxa" w:w="15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Pre-condition</w:t>
            </w:r>
          </w:p>
        </w:tc>
        <w:tc>
          <w:tcPr>
            <w:tcW w:type="dxa" w:w="18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Test Steps</w:t>
            </w:r>
          </w:p>
        </w:tc>
        <w:tc>
          <w:tcPr>
            <w:tcW w:type="dxa" w:w="178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Expected Result</w:t>
            </w:r>
          </w:p>
        </w:tc>
        <w:tc>
          <w:tcPr>
            <w:tcW w:type="dxa" w:w="7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Status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TC-01</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Login</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Successful login with valid credentials</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System is running. User has valid agentId and password.</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Navigate to login page.</w:t>
            </w:r>
          </w:p>
          <w:p>
            <w:pPr>
              <w:spacing w:before="0" w:after="0"/>
            </w:pPr>
            <w:r>
              <w:rPr>
                <w:rFonts w:ascii="Arial" w:cs="Arial" w:eastAsia="Arial" w:hAnsi="Arial"/>
                <w:b w:val="false"/>
                <w:bCs w:val="false"/>
                <w:color w:val="000000"/>
                <w:sz w:val="20"/>
                <w:szCs w:val="20"/>
              </w:rPr>
              <w:t xml:space="preserve">2. Enter valid agentId and password.</w:t>
            </w:r>
          </w:p>
          <w:p>
            <w:pPr>
              <w:spacing w:before="0" w:after="40"/>
            </w:pPr>
            <w:r>
              <w:rPr>
                <w:rFonts w:ascii="Arial" w:cs="Arial" w:eastAsia="Arial" w:hAnsi="Arial"/>
                <w:b w:val="false"/>
                <w:bCs w:val="false"/>
                <w:color w:val="000000"/>
                <w:sz w:val="20"/>
                <w:szCs w:val="20"/>
              </w:rPr>
              <w:t xml:space="preserve">3. Click Login.</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is authenticated. Dashboard loads. Login timestamp is recorded in audit log.</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TC-02</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Login</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Login rejected with incorrect password</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System is running.</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Enter valid agentId.</w:t>
            </w:r>
          </w:p>
          <w:p>
            <w:pPr>
              <w:spacing w:before="0" w:after="0"/>
            </w:pPr>
            <w:r>
              <w:rPr>
                <w:rFonts w:ascii="Arial" w:cs="Arial" w:eastAsia="Arial" w:hAnsi="Arial"/>
                <w:b w:val="false"/>
                <w:bCs w:val="false"/>
                <w:color w:val="000000"/>
                <w:sz w:val="20"/>
                <w:szCs w:val="20"/>
              </w:rPr>
              <w:t xml:space="preserve">2. Enter wrong password.</w:t>
            </w:r>
          </w:p>
          <w:p>
            <w:pPr>
              <w:spacing w:before="0" w:after="40"/>
            </w:pPr>
            <w:r>
              <w:rPr>
                <w:rFonts w:ascii="Arial" w:cs="Arial" w:eastAsia="Arial" w:hAnsi="Arial"/>
                <w:b w:val="false"/>
                <w:bCs w:val="false"/>
                <w:color w:val="000000"/>
                <w:sz w:val="20"/>
                <w:szCs w:val="20"/>
              </w:rPr>
              <w:t xml:space="preserve">3. Click Login.</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System shows "Invalid credentials" error. No session is created.</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TC-03</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Login</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Password expiry enforcement after 45 days</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account password is 46 days old.</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1. Attempt to log in with expired password.</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System forces password reset before allowing access. FR-18.</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TC-04</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Session</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Screen auto-locks after 5 minutes inactivity</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is logged in. No interaction for 5 minutes.</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Log in.</w:t>
            </w:r>
          </w:p>
          <w:p>
            <w:pPr>
              <w:spacing w:before="0" w:after="40"/>
            </w:pPr>
            <w:r>
              <w:rPr>
                <w:rFonts w:ascii="Arial" w:cs="Arial" w:eastAsia="Arial" w:hAnsi="Arial"/>
                <w:b w:val="false"/>
                <w:bCs w:val="false"/>
                <w:color w:val="000000"/>
                <w:sz w:val="20"/>
                <w:szCs w:val="20"/>
              </w:rPr>
              <w:t xml:space="preserve">2. Leave system idle for 5+ minutes.</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System locks screen and prompts re-authentication. FR-19.</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4. Test Cases — Inbound Call &amp; Screen Pop</w:t>
      </w:r>
    </w:p>
    <w:tbl>
      <w:tblPr>
        <w:tblW w:type="dxa" w:w="8760"/>
        <w:tblBorders>
          <w:top w:val="single" w:color="auto" w:sz="4"/>
          <w:bottom w:val="single" w:color="auto" w:sz="4"/>
          <w:right w:val="single" w:color="auto" w:sz="4"/>
          <w:insideH w:val="single" w:color="auto" w:sz="4"/>
          <w:insideV w:val="single" w:color="auto" w:sz="4"/>
        </w:tblBorders>
      </w:tblPr>
      <w:tblGrid>
        <w:gridCol w:w="680"/>
        <w:gridCol w:w="900"/>
        <w:gridCol w:w="1400"/>
        <w:gridCol w:w="1500"/>
        <w:gridCol w:w="1800"/>
        <w:gridCol w:w="1780"/>
        <w:gridCol w:w="700"/>
      </w:tblGrid>
      <w:tr>
        <w:trPr>
          <w:tblHeader/>
        </w:trPr>
        <w:tc>
          <w:tcPr>
            <w:tcW w:type="dxa" w:w="68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TC ID</w:t>
            </w:r>
          </w:p>
        </w:tc>
        <w:tc>
          <w:tcPr>
            <w:tcW w:type="dxa" w:w="9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Use Case</w:t>
            </w:r>
          </w:p>
        </w:tc>
        <w:tc>
          <w:tcPr>
            <w:tcW w:type="dxa" w:w="14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Test Scenario</w:t>
            </w:r>
          </w:p>
        </w:tc>
        <w:tc>
          <w:tcPr>
            <w:tcW w:type="dxa" w:w="15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Pre-condition</w:t>
            </w:r>
          </w:p>
        </w:tc>
        <w:tc>
          <w:tcPr>
            <w:tcW w:type="dxa" w:w="18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Test Steps</w:t>
            </w:r>
          </w:p>
        </w:tc>
        <w:tc>
          <w:tcPr>
            <w:tcW w:type="dxa" w:w="178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Expected Result</w:t>
            </w:r>
          </w:p>
        </w:tc>
        <w:tc>
          <w:tcPr>
            <w:tcW w:type="dxa" w:w="7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Status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TC-05</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Handle Inbound Call</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Known customer — screen pop auto-populates</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is Idle. Telephony system has an inbound call from a registered number.</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Inbound call arrives at agent station.</w:t>
            </w:r>
          </w:p>
          <w:p>
            <w:pPr>
              <w:spacing w:before="0" w:after="0"/>
            </w:pPr>
            <w:r>
              <w:rPr>
                <w:rFonts w:ascii="Arial" w:cs="Arial" w:eastAsia="Arial" w:hAnsi="Arial"/>
                <w:b w:val="false"/>
                <w:bCs w:val="false"/>
                <w:color w:val="000000"/>
                <w:sz w:val="20"/>
                <w:szCs w:val="20"/>
              </w:rPr>
              <w:t xml:space="preserve">2. ANI is detected by ScreenPopController.</w:t>
            </w:r>
          </w:p>
          <w:p>
            <w:pPr>
              <w:spacing w:before="0" w:after="0"/>
            </w:pPr>
            <w:r>
              <w:rPr>
                <w:rFonts w:ascii="Arial" w:cs="Arial" w:eastAsia="Arial" w:hAnsi="Arial"/>
                <w:b w:val="false"/>
                <w:bCs w:val="false"/>
                <w:color w:val="000000"/>
                <w:sz w:val="20"/>
                <w:szCs w:val="20"/>
              </w:rPr>
              <w:t xml:space="preserve">3. System queries CustomerDB.</w:t>
            </w:r>
          </w:p>
          <w:p>
            <w:pPr>
              <w:spacing w:before="0" w:after="40"/>
            </w:pPr>
            <w:r>
              <w:rPr>
                <w:rFonts w:ascii="Arial" w:cs="Arial" w:eastAsia="Arial" w:hAnsi="Arial"/>
                <w:b w:val="false"/>
                <w:bCs w:val="false"/>
                <w:color w:val="000000"/>
                <w:sz w:val="20"/>
                <w:szCs w:val="20"/>
              </w:rPr>
              <w:t xml:space="preserve">4. Agent screen updates before call is answered.</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Customer name, account status, and last 3 interactions are displayed before agent answers. Profile retrieved in under 2 seconds. FR-02.</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TC-06</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Handle Inbound Call</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Unknown caller — new customer form displayed</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is Idle. Inbound call from unregistered number.</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Inbound call arrives.</w:t>
            </w:r>
          </w:p>
          <w:p>
            <w:pPr>
              <w:spacing w:before="0" w:after="40"/>
            </w:pPr>
            <w:r>
              <w:rPr>
                <w:rFonts w:ascii="Arial" w:cs="Arial" w:eastAsia="Arial" w:hAnsi="Arial"/>
                <w:b w:val="false"/>
                <w:bCs w:val="false"/>
                <w:color w:val="000000"/>
                <w:sz w:val="20"/>
                <w:szCs w:val="20"/>
              </w:rPr>
              <w:t xml:space="preserve">2. ANI not found in CustomerDB.</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System displays new customer creation form. Agent fills details. New customerId is generated.</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TC-07</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Handle Inbound Call</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Call abandoned before agent answers</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is in Ringing state.</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Call rings.</w:t>
            </w:r>
          </w:p>
          <w:p>
            <w:pPr>
              <w:spacing w:before="0" w:after="40"/>
            </w:pPr>
            <w:r>
              <w:rPr>
                <w:rFonts w:ascii="Arial" w:cs="Arial" w:eastAsia="Arial" w:hAnsi="Arial"/>
                <w:b w:val="false"/>
                <w:bCs w:val="false"/>
                <w:color w:val="000000"/>
                <w:sz w:val="20"/>
                <w:szCs w:val="20"/>
              </w:rPr>
              <w:t xml:space="preserve">2. Customer disconnects before agent accepts.</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state returns to Idle. No ticket or interaction record is created.</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5. Test Cases — Ticket Creation</w:t>
      </w:r>
    </w:p>
    <w:tbl>
      <w:tblPr>
        <w:tblW w:type="dxa" w:w="8760"/>
        <w:tblBorders>
          <w:top w:val="single" w:color="auto" w:sz="4"/>
          <w:bottom w:val="single" w:color="auto" w:sz="4"/>
          <w:right w:val="single" w:color="auto" w:sz="4"/>
          <w:insideH w:val="single" w:color="auto" w:sz="4"/>
          <w:insideV w:val="single" w:color="auto" w:sz="4"/>
        </w:tblBorders>
      </w:tblPr>
      <w:tblGrid>
        <w:gridCol w:w="680"/>
        <w:gridCol w:w="900"/>
        <w:gridCol w:w="1400"/>
        <w:gridCol w:w="1500"/>
        <w:gridCol w:w="1800"/>
        <w:gridCol w:w="1780"/>
        <w:gridCol w:w="700"/>
      </w:tblGrid>
      <w:tr>
        <w:trPr>
          <w:tblHeader/>
        </w:trPr>
        <w:tc>
          <w:tcPr>
            <w:tcW w:type="dxa" w:w="68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TC ID</w:t>
            </w:r>
          </w:p>
        </w:tc>
        <w:tc>
          <w:tcPr>
            <w:tcW w:type="dxa" w:w="9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Use Case</w:t>
            </w:r>
          </w:p>
        </w:tc>
        <w:tc>
          <w:tcPr>
            <w:tcW w:type="dxa" w:w="14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Test Scenario</w:t>
            </w:r>
          </w:p>
        </w:tc>
        <w:tc>
          <w:tcPr>
            <w:tcW w:type="dxa" w:w="15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Pre-condition</w:t>
            </w:r>
          </w:p>
        </w:tc>
        <w:tc>
          <w:tcPr>
            <w:tcW w:type="dxa" w:w="18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Test Steps</w:t>
            </w:r>
          </w:p>
        </w:tc>
        <w:tc>
          <w:tcPr>
            <w:tcW w:type="dxa" w:w="178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Expected Result</w:t>
            </w:r>
          </w:p>
        </w:tc>
        <w:tc>
          <w:tcPr>
            <w:tcW w:type="dxa" w:w="7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Status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TC-08</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UC-01: Create Ticket</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Successful ticket creation — Voice channel</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is on active call. Customer profile is loaded.</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Agent clicks New Ticket.</w:t>
            </w:r>
          </w:p>
          <w:p>
            <w:pPr>
              <w:spacing w:before="0" w:after="0"/>
            </w:pPr>
            <w:r>
              <w:rPr>
                <w:rFonts w:ascii="Arial" w:cs="Arial" w:eastAsia="Arial" w:hAnsi="Arial"/>
                <w:b w:val="false"/>
                <w:bCs w:val="false"/>
                <w:color w:val="000000"/>
                <w:sz w:val="20"/>
                <w:szCs w:val="20"/>
              </w:rPr>
              <w:t xml:space="preserve">2. Fills Issue Type, Sub-type, Severity=High, Description.</w:t>
            </w:r>
          </w:p>
          <w:p>
            <w:pPr>
              <w:spacing w:before="0" w:after="0"/>
            </w:pPr>
            <w:r>
              <w:rPr>
                <w:rFonts w:ascii="Arial" w:cs="Arial" w:eastAsia="Arial" w:hAnsi="Arial"/>
                <w:b w:val="false"/>
                <w:bCs w:val="false"/>
                <w:color w:val="000000"/>
                <w:sz w:val="20"/>
                <w:szCs w:val="20"/>
              </w:rPr>
              <w:t xml:space="preserve">3. Channel = Voice.</w:t>
            </w:r>
          </w:p>
          <w:p>
            <w:pPr>
              <w:spacing w:before="0" w:after="40"/>
            </w:pPr>
            <w:r>
              <w:rPr>
                <w:rFonts w:ascii="Arial" w:cs="Arial" w:eastAsia="Arial" w:hAnsi="Arial"/>
                <w:b w:val="false"/>
                <w:bCs w:val="false"/>
                <w:color w:val="000000"/>
                <w:sz w:val="20"/>
                <w:szCs w:val="20"/>
              </w:rPr>
              <w:t xml:space="preserve">4. Clicks Save.</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Ticket ID generated. SLA assigned (2hr for High). Ticket status = New. Confirmation email sent to customer. FR-03, FR-11.</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TC-09</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UC-01: Create Ticket</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Empty Description rejected</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has ticket form open.</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Fill Issue Type and Severity.</w:t>
            </w:r>
          </w:p>
          <w:p>
            <w:pPr>
              <w:spacing w:before="0" w:after="0"/>
            </w:pPr>
            <w:r>
              <w:rPr>
                <w:rFonts w:ascii="Arial" w:cs="Arial" w:eastAsia="Arial" w:hAnsi="Arial"/>
                <w:b w:val="false"/>
                <w:bCs w:val="false"/>
                <w:color w:val="000000"/>
                <w:sz w:val="20"/>
                <w:szCs w:val="20"/>
              </w:rPr>
              <w:t xml:space="preserve">2. Leave Description empty.</w:t>
            </w:r>
          </w:p>
          <w:p>
            <w:pPr>
              <w:spacing w:before="0" w:after="40"/>
            </w:pPr>
            <w:r>
              <w:rPr>
                <w:rFonts w:ascii="Arial" w:cs="Arial" w:eastAsia="Arial" w:hAnsi="Arial"/>
                <w:b w:val="false"/>
                <w:bCs w:val="false"/>
                <w:color w:val="000000"/>
                <w:sz w:val="20"/>
                <w:szCs w:val="20"/>
              </w:rPr>
              <w:t xml:space="preserve">3. Click Save.</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System shows validation error "Description is required." Ticket is not saved. FR-03.</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TC-10</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UC-01: Create Ticket</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Duplicate ticket alert within 24 hours</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Customer already has an open ticket of the same category raised 3 hours ago.</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Agent begins creating new ticket.</w:t>
            </w:r>
          </w:p>
          <w:p>
            <w:pPr>
              <w:spacing w:before="0" w:after="0"/>
            </w:pPr>
            <w:r>
              <w:rPr>
                <w:rFonts w:ascii="Arial" w:cs="Arial" w:eastAsia="Arial" w:hAnsi="Arial"/>
                <w:b w:val="false"/>
                <w:bCs w:val="false"/>
                <w:color w:val="000000"/>
                <w:sz w:val="20"/>
                <w:szCs w:val="20"/>
              </w:rPr>
              <w:t xml:space="preserve">2. Same Issue Type as existing ticket.</w:t>
            </w:r>
          </w:p>
          <w:p>
            <w:pPr>
              <w:spacing w:before="0" w:after="40"/>
            </w:pPr>
            <w:r>
              <w:rPr>
                <w:rFonts w:ascii="Arial" w:cs="Arial" w:eastAsia="Arial" w:hAnsi="Arial"/>
                <w:b w:val="false"/>
                <w:bCs w:val="false"/>
                <w:color w:val="000000"/>
                <w:sz w:val="20"/>
                <w:szCs w:val="20"/>
              </w:rPr>
              <w:t xml:space="preserve">3. Click Save.</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System shows alert: "A similar ticket exists within 24 hours (Ticket #XXXX)." Agent can link or proceed. FR-14.</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TC-11</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UC-01: Create Ticket</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Ticket creation from Email channel</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An email has arrived in the support inbox from a registered customer.</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System auto-creates draft ticket from email.</w:t>
            </w:r>
          </w:p>
          <w:p>
            <w:pPr>
              <w:spacing w:before="0" w:after="0"/>
            </w:pPr>
            <w:r>
              <w:rPr>
                <w:rFonts w:ascii="Arial" w:cs="Arial" w:eastAsia="Arial" w:hAnsi="Arial"/>
                <w:b w:val="false"/>
                <w:bCs w:val="false"/>
                <w:color w:val="000000"/>
                <w:sz w:val="20"/>
                <w:szCs w:val="20"/>
              </w:rPr>
              <w:t xml:space="preserve">2. Agent reviews and fills Sub-type and Severity.</w:t>
            </w:r>
          </w:p>
          <w:p>
            <w:pPr>
              <w:spacing w:before="0" w:after="40"/>
            </w:pPr>
            <w:r>
              <w:rPr>
                <w:rFonts w:ascii="Arial" w:cs="Arial" w:eastAsia="Arial" w:hAnsi="Arial"/>
                <w:b w:val="false"/>
                <w:bCs w:val="false"/>
                <w:color w:val="000000"/>
                <w:sz w:val="20"/>
                <w:szCs w:val="20"/>
              </w:rPr>
              <w:t xml:space="preserve">3. Saves.</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Ticket created with Channel = Email. Email thread is visible inside ticket view. FR-07.</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TC-12</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UC-01: Create Ticket</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Ticket creation from Chat channel</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Active chat session exists.</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Agent creates ticket from chat interface.</w:t>
            </w:r>
          </w:p>
          <w:p>
            <w:pPr>
              <w:spacing w:before="0" w:after="40"/>
            </w:pPr>
            <w:r>
              <w:rPr>
                <w:rFonts w:ascii="Arial" w:cs="Arial" w:eastAsia="Arial" w:hAnsi="Arial"/>
                <w:b w:val="false"/>
                <w:bCs w:val="false"/>
                <w:color w:val="000000"/>
                <w:sz w:val="20"/>
                <w:szCs w:val="20"/>
              </w:rPr>
              <w:t xml:space="preserve">2. Fills required fields.</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Ticket created with Channel = Chat. Chat transcript is attached. FR-07.</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TC-13</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UC-01: Create Ticket</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SLA countdown timer displayed and turns Red</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High severity ticket is open with 45 minutes remaining.</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Open a High severity ticket.</w:t>
            </w:r>
          </w:p>
          <w:p>
            <w:pPr>
              <w:spacing w:before="0" w:after="40"/>
            </w:pPr>
            <w:r>
              <w:rPr>
                <w:rFonts w:ascii="Arial" w:cs="Arial" w:eastAsia="Arial" w:hAnsi="Arial"/>
                <w:b w:val="false"/>
                <w:bCs w:val="false"/>
                <w:color w:val="000000"/>
                <w:sz w:val="20"/>
                <w:szCs w:val="20"/>
              </w:rPr>
              <w:t xml:space="preserve">2. Observe the SLA timer.</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Timer is visible. When remaining time drops below 60 minutes, timer color changes to Red. FR-04.</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6. Test Cases — Ticket Lifecycle &amp; Escalation</w:t>
      </w:r>
    </w:p>
    <w:tbl>
      <w:tblPr>
        <w:tblW w:type="dxa" w:w="8760"/>
        <w:tblBorders>
          <w:top w:val="single" w:color="auto" w:sz="4"/>
          <w:bottom w:val="single" w:color="auto" w:sz="4"/>
          <w:right w:val="single" w:color="auto" w:sz="4"/>
          <w:insideH w:val="single" w:color="auto" w:sz="4"/>
          <w:insideV w:val="single" w:color="auto" w:sz="4"/>
        </w:tblBorders>
      </w:tblPr>
      <w:tblGrid>
        <w:gridCol w:w="680"/>
        <w:gridCol w:w="900"/>
        <w:gridCol w:w="1400"/>
        <w:gridCol w:w="1500"/>
        <w:gridCol w:w="1800"/>
        <w:gridCol w:w="1780"/>
        <w:gridCol w:w="700"/>
      </w:tblGrid>
      <w:tr>
        <w:trPr>
          <w:tblHeader/>
        </w:trPr>
        <w:tc>
          <w:tcPr>
            <w:tcW w:type="dxa" w:w="68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TC ID</w:t>
            </w:r>
          </w:p>
        </w:tc>
        <w:tc>
          <w:tcPr>
            <w:tcW w:type="dxa" w:w="9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Use Case</w:t>
            </w:r>
          </w:p>
        </w:tc>
        <w:tc>
          <w:tcPr>
            <w:tcW w:type="dxa" w:w="14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Test Scenario</w:t>
            </w:r>
          </w:p>
        </w:tc>
        <w:tc>
          <w:tcPr>
            <w:tcW w:type="dxa" w:w="15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Pre-condition</w:t>
            </w:r>
          </w:p>
        </w:tc>
        <w:tc>
          <w:tcPr>
            <w:tcW w:type="dxa" w:w="18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Test Steps</w:t>
            </w:r>
          </w:p>
        </w:tc>
        <w:tc>
          <w:tcPr>
            <w:tcW w:type="dxa" w:w="178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Expected Result</w:t>
            </w:r>
          </w:p>
        </w:tc>
        <w:tc>
          <w:tcPr>
            <w:tcW w:type="dxa" w:w="7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Status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TC-14</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Update Ticket Status</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marks ticket as Resolved</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Ticket is In Progress. Agent has provided a solution.</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Agent selects Resolved from status dropdown.</w:t>
            </w:r>
          </w:p>
          <w:p>
            <w:pPr>
              <w:spacing w:before="0" w:after="0"/>
            </w:pPr>
            <w:r>
              <w:rPr>
                <w:rFonts w:ascii="Arial" w:cs="Arial" w:eastAsia="Arial" w:hAnsi="Arial"/>
                <w:b w:val="false"/>
                <w:bCs w:val="false"/>
                <w:color w:val="000000"/>
                <w:sz w:val="20"/>
                <w:szCs w:val="20"/>
              </w:rPr>
              <w:t xml:space="preserve">2. Adds resolution comment.</w:t>
            </w:r>
          </w:p>
          <w:p>
            <w:pPr>
              <w:spacing w:before="0" w:after="40"/>
            </w:pPr>
            <w:r>
              <w:rPr>
                <w:rFonts w:ascii="Arial" w:cs="Arial" w:eastAsia="Arial" w:hAnsi="Arial"/>
                <w:b w:val="false"/>
                <w:bCs w:val="false"/>
                <w:color w:val="000000"/>
                <w:sz w:val="20"/>
                <w:szCs w:val="20"/>
              </w:rPr>
              <w:t xml:space="preserve">3. Saves.</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Ticket status = Resolved. Resolved timestamp recorded. Resolution email with survey link sent to customer. FR-06, FR-11.</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TC-15</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Update Ticket Status</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marks ticket as Escalated</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Ticket is In Progress. Issue is beyond agent scope.</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Agent selects Escalated.</w:t>
            </w:r>
          </w:p>
          <w:p>
            <w:pPr>
              <w:spacing w:before="0" w:after="0"/>
            </w:pPr>
            <w:r>
              <w:rPr>
                <w:rFonts w:ascii="Arial" w:cs="Arial" w:eastAsia="Arial" w:hAnsi="Arial"/>
                <w:b w:val="false"/>
                <w:bCs w:val="false"/>
                <w:color w:val="000000"/>
                <w:sz w:val="20"/>
                <w:szCs w:val="20"/>
              </w:rPr>
              <w:t xml:space="preserve">2. Adds escalation notes.</w:t>
            </w:r>
          </w:p>
          <w:p>
            <w:pPr>
              <w:spacing w:before="0" w:after="40"/>
            </w:pPr>
            <w:r>
              <w:rPr>
                <w:rFonts w:ascii="Arial" w:cs="Arial" w:eastAsia="Arial" w:hAnsi="Arial"/>
                <w:b w:val="false"/>
                <w:bCs w:val="false"/>
                <w:color w:val="000000"/>
                <w:sz w:val="20"/>
                <w:szCs w:val="20"/>
              </w:rPr>
              <w:t xml:space="preserve">3. Confirms.</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Ticket status = Escalated. Ticket moves to Team Leader queue.</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TC-16</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Approve Escalation</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Auto-escalation on SLA breach — High severity</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High severity ticket has been open and unresolved for 2 hours.</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Wait for SLA escalationThreshold to be reached.</w:t>
            </w:r>
          </w:p>
          <w:p>
            <w:pPr>
              <w:spacing w:before="0" w:after="40"/>
            </w:pPr>
            <w:r>
              <w:rPr>
                <w:rFonts w:ascii="Arial" w:cs="Arial" w:eastAsia="Arial" w:hAnsi="Arial"/>
                <w:b w:val="false"/>
                <w:bCs w:val="false"/>
                <w:color w:val="000000"/>
                <w:sz w:val="20"/>
                <w:szCs w:val="20"/>
              </w:rPr>
              <w:t xml:space="preserve">2. System auto-triggers escalation.</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Ticket automatically routed to Team Leader queue. Status = Escalated. No manual intervention required. FR-12.</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TC-17</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Update Ticket Status</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Ticket Reopened after resolution</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Ticket is in Resolved state.</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Customer submits dissatisfied feedback.</w:t>
            </w:r>
          </w:p>
          <w:p>
            <w:pPr>
              <w:spacing w:before="0" w:after="40"/>
            </w:pPr>
            <w:r>
              <w:rPr>
                <w:rFonts w:ascii="Arial" w:cs="Arial" w:eastAsia="Arial" w:hAnsi="Arial"/>
                <w:b w:val="false"/>
                <w:bCs w:val="false"/>
                <w:color w:val="000000"/>
                <w:sz w:val="20"/>
                <w:szCs w:val="20"/>
              </w:rPr>
              <w:t xml:space="preserve">2. System or agent triggers reopen.</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Ticket status changes from Resolved → Reopened → In Progress on agent reassignment.</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TC-18</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Update Ticket Status</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Low severity ticket — no auto-escalation before 24hr threshold</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Low severity ticket open for 3 hours.</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Monitor low severity ticket.</w:t>
            </w:r>
          </w:p>
          <w:p>
            <w:pPr>
              <w:spacing w:before="0" w:after="40"/>
            </w:pPr>
            <w:r>
              <w:rPr>
                <w:rFonts w:ascii="Arial" w:cs="Arial" w:eastAsia="Arial" w:hAnsi="Arial"/>
                <w:b w:val="false"/>
                <w:bCs w:val="false"/>
                <w:color w:val="000000"/>
                <w:sz w:val="20"/>
                <w:szCs w:val="20"/>
              </w:rPr>
              <w:t xml:space="preserve">2. Check if auto-escalation fires.</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No escalation triggered. Timer continues. Only escalates after 24hr threshold. FR-12 guard condition.</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7. Test Cases — Knowledge Base &amp; Agent Tools</w:t>
      </w:r>
    </w:p>
    <w:tbl>
      <w:tblPr>
        <w:tblW w:type="dxa" w:w="8760"/>
        <w:tblBorders>
          <w:top w:val="single" w:color="auto" w:sz="4"/>
          <w:bottom w:val="single" w:color="auto" w:sz="4"/>
          <w:right w:val="single" w:color="auto" w:sz="4"/>
          <w:insideH w:val="single" w:color="auto" w:sz="4"/>
          <w:insideV w:val="single" w:color="auto" w:sz="4"/>
        </w:tblBorders>
      </w:tblPr>
      <w:tblGrid>
        <w:gridCol w:w="680"/>
        <w:gridCol w:w="900"/>
        <w:gridCol w:w="1400"/>
        <w:gridCol w:w="1500"/>
        <w:gridCol w:w="1800"/>
        <w:gridCol w:w="1780"/>
        <w:gridCol w:w="700"/>
      </w:tblGrid>
      <w:tr>
        <w:trPr>
          <w:tblHeader/>
        </w:trPr>
        <w:tc>
          <w:tcPr>
            <w:tcW w:type="dxa" w:w="68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TC ID</w:t>
            </w:r>
          </w:p>
        </w:tc>
        <w:tc>
          <w:tcPr>
            <w:tcW w:type="dxa" w:w="9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Use Case</w:t>
            </w:r>
          </w:p>
        </w:tc>
        <w:tc>
          <w:tcPr>
            <w:tcW w:type="dxa" w:w="14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Test Scenario</w:t>
            </w:r>
          </w:p>
        </w:tc>
        <w:tc>
          <w:tcPr>
            <w:tcW w:type="dxa" w:w="15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Pre-condition</w:t>
            </w:r>
          </w:p>
        </w:tc>
        <w:tc>
          <w:tcPr>
            <w:tcW w:type="dxa" w:w="18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Test Steps</w:t>
            </w:r>
          </w:p>
        </w:tc>
        <w:tc>
          <w:tcPr>
            <w:tcW w:type="dxa" w:w="178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Expected Result</w:t>
            </w:r>
          </w:p>
        </w:tc>
        <w:tc>
          <w:tcPr>
            <w:tcW w:type="dxa" w:w="7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Status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TC-19</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Search KB</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searches KB by issue type</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is handling a ticket. KB is populated with articles.</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Agent types issue type keyword in KB search box.</w:t>
            </w:r>
          </w:p>
          <w:p>
            <w:pPr>
              <w:spacing w:before="0" w:after="40"/>
            </w:pPr>
            <w:r>
              <w:rPr>
                <w:rFonts w:ascii="Arial" w:cs="Arial" w:eastAsia="Arial" w:hAnsi="Arial"/>
                <w:b w:val="false"/>
                <w:bCs w:val="false"/>
                <w:color w:val="000000"/>
                <w:sz w:val="20"/>
                <w:szCs w:val="20"/>
              </w:rPr>
              <w:t xml:space="preserve">2. Reviews article list.</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Relevant articles returned. Agent can view article content. Article can be linked to ticket.</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TC-20</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KB Search</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No results found for query</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KB has no articles matching the search term.</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1. Search for a term with no KB articles.</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System shows "No articles found" message. No error.</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TC-21</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Set Reminder</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sets follow-up reminder on pending ticket</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Ticket is in Pending Customer state.</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Agent opens pending ticket.</w:t>
            </w:r>
          </w:p>
          <w:p>
            <w:pPr>
              <w:spacing w:before="0" w:after="0"/>
            </w:pPr>
            <w:r>
              <w:rPr>
                <w:rFonts w:ascii="Arial" w:cs="Arial" w:eastAsia="Arial" w:hAnsi="Arial"/>
                <w:b w:val="false"/>
                <w:bCs w:val="false"/>
                <w:color w:val="000000"/>
                <w:sz w:val="20"/>
                <w:szCs w:val="20"/>
              </w:rPr>
              <w:t xml:space="preserve">2. Sets follow-up reminder for next business day.</w:t>
            </w:r>
          </w:p>
          <w:p>
            <w:pPr>
              <w:spacing w:before="0" w:after="40"/>
            </w:pPr>
            <w:r>
              <w:rPr>
                <w:rFonts w:ascii="Arial" w:cs="Arial" w:eastAsia="Arial" w:hAnsi="Arial"/>
                <w:b w:val="false"/>
                <w:bCs w:val="false"/>
                <w:color w:val="000000"/>
                <w:sz w:val="20"/>
                <w:szCs w:val="20"/>
              </w:rPr>
              <w:t xml:space="preserve">3. Saves.</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Reminder is saved. Agent receives notification at set time. FR-15.</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TC-22</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Internal Chat</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initiates chat with Team Leader</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is on active call. Team Leader is online.</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Agent opens internal chat window.</w:t>
            </w:r>
          </w:p>
          <w:p>
            <w:pPr>
              <w:spacing w:before="0" w:after="0"/>
            </w:pPr>
            <w:r>
              <w:rPr>
                <w:rFonts w:ascii="Arial" w:cs="Arial" w:eastAsia="Arial" w:hAnsi="Arial"/>
                <w:b w:val="false"/>
                <w:bCs w:val="false"/>
                <w:color w:val="000000"/>
                <w:sz w:val="20"/>
                <w:szCs w:val="20"/>
              </w:rPr>
              <w:t xml:space="preserve">2. Sends message to Team Leader.</w:t>
            </w:r>
          </w:p>
          <w:p>
            <w:pPr>
              <w:spacing w:before="0" w:after="40"/>
            </w:pPr>
            <w:r>
              <w:rPr>
                <w:rFonts w:ascii="Arial" w:cs="Arial" w:eastAsia="Arial" w:hAnsi="Arial"/>
                <w:b w:val="false"/>
                <w:bCs w:val="false"/>
                <w:color w:val="000000"/>
                <w:sz w:val="20"/>
                <w:szCs w:val="20"/>
              </w:rPr>
              <w:t xml:space="preserve">3. Receives reply.</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Chat message delivered without interrupting customer call. FR-16.</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TC-23</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Tag Sentiment</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tags customer sentiment</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Ticket is being resolved. Interaction is ending.</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Agent selects sentiment: Frustrated.</w:t>
            </w:r>
          </w:p>
          <w:p>
            <w:pPr>
              <w:spacing w:before="0" w:after="40"/>
            </w:pPr>
            <w:r>
              <w:rPr>
                <w:rFonts w:ascii="Arial" w:cs="Arial" w:eastAsia="Arial" w:hAnsi="Arial"/>
                <w:b w:val="false"/>
                <w:bCs w:val="false"/>
                <w:color w:val="000000"/>
                <w:sz w:val="20"/>
                <w:szCs w:val="20"/>
              </w:rPr>
              <w:t xml:space="preserve">2. Saves ticket.</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Sentiment = Frustrated is recorded on ticket. Visible in QA review. FR-10.</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8. Test Cases — Supervisor &amp; Team Leader</w:t>
      </w:r>
    </w:p>
    <w:tbl>
      <w:tblPr>
        <w:tblW w:type="dxa" w:w="8760"/>
        <w:tblBorders>
          <w:top w:val="single" w:color="auto" w:sz="4"/>
          <w:bottom w:val="single" w:color="auto" w:sz="4"/>
          <w:right w:val="single" w:color="auto" w:sz="4"/>
          <w:insideH w:val="single" w:color="auto" w:sz="4"/>
          <w:insideV w:val="single" w:color="auto" w:sz="4"/>
        </w:tblBorders>
      </w:tblPr>
      <w:tblGrid>
        <w:gridCol w:w="680"/>
        <w:gridCol w:w="900"/>
        <w:gridCol w:w="1400"/>
        <w:gridCol w:w="1500"/>
        <w:gridCol w:w="1800"/>
        <w:gridCol w:w="1780"/>
        <w:gridCol w:w="700"/>
      </w:tblGrid>
      <w:tr>
        <w:trPr>
          <w:tblHeader/>
        </w:trPr>
        <w:tc>
          <w:tcPr>
            <w:tcW w:type="dxa" w:w="68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TC ID</w:t>
            </w:r>
          </w:p>
        </w:tc>
        <w:tc>
          <w:tcPr>
            <w:tcW w:type="dxa" w:w="9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Use Case</w:t>
            </w:r>
          </w:p>
        </w:tc>
        <w:tc>
          <w:tcPr>
            <w:tcW w:type="dxa" w:w="14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Test Scenario</w:t>
            </w:r>
          </w:p>
        </w:tc>
        <w:tc>
          <w:tcPr>
            <w:tcW w:type="dxa" w:w="15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Pre-condition</w:t>
            </w:r>
          </w:p>
        </w:tc>
        <w:tc>
          <w:tcPr>
            <w:tcW w:type="dxa" w:w="18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Test Steps</w:t>
            </w:r>
          </w:p>
        </w:tc>
        <w:tc>
          <w:tcPr>
            <w:tcW w:type="dxa" w:w="178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Expected Result</w:t>
            </w:r>
          </w:p>
        </w:tc>
        <w:tc>
          <w:tcPr>
            <w:tcW w:type="dxa" w:w="7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Status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TC-24</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Monitor Queue</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Team Leader views real-time queue</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Multiple calls are waiting. Team Leader is logged in.</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1. Team Leader opens Queue dashboard.</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Real-time count of waiting calls and tickets displayed. Updates dynamically. FR-08.</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TC-25</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Barge-In</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Supervisor barges into active ticket</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is on active call with customer. Supervisor has monitoring rights.</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Supervisor opens active ticket in monitor view.</w:t>
            </w:r>
          </w:p>
          <w:p>
            <w:pPr>
              <w:spacing w:before="0" w:after="40"/>
            </w:pPr>
            <w:r>
              <w:rPr>
                <w:rFonts w:ascii="Arial" w:cs="Arial" w:eastAsia="Arial" w:hAnsi="Arial"/>
                <w:b w:val="false"/>
                <w:bCs w:val="false"/>
                <w:color w:val="000000"/>
                <w:sz w:val="20"/>
                <w:szCs w:val="20"/>
              </w:rPr>
              <w:t xml:space="preserve">2. Selects Barge-In.</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Supervisor joins the call without disconnecting agent or customer. FR-08.</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TC-26</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Generate Report</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Team Leader exports daily ticket CSV</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Team Leader is authenticated. Tickets exist for the selected date range.</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Team Leader opens Report module.</w:t>
            </w:r>
          </w:p>
          <w:p>
            <w:pPr>
              <w:spacing w:before="0" w:after="0"/>
            </w:pPr>
            <w:r>
              <w:rPr>
                <w:rFonts w:ascii="Arial" w:cs="Arial" w:eastAsia="Arial" w:hAnsi="Arial"/>
                <w:b w:val="false"/>
                <w:bCs w:val="false"/>
                <w:color w:val="000000"/>
                <w:sz w:val="20"/>
                <w:szCs w:val="20"/>
              </w:rPr>
              <w:t xml:space="preserve">2. Selects date range.</w:t>
            </w:r>
          </w:p>
          <w:p>
            <w:pPr>
              <w:spacing w:before="0" w:after="40"/>
            </w:pPr>
            <w:r>
              <w:rPr>
                <w:rFonts w:ascii="Arial" w:cs="Arial" w:eastAsia="Arial" w:hAnsi="Arial"/>
                <w:b w:val="false"/>
                <w:bCs w:val="false"/>
                <w:color w:val="000000"/>
                <w:sz w:val="20"/>
                <w:szCs w:val="20"/>
              </w:rPr>
              <w:t xml:space="preserve">3. Clicks Export CSV.</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CSV file downloads with all ticket data for the period. FR-13.</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9. Test Cases — Quality Assurance</w:t>
      </w:r>
    </w:p>
    <w:tbl>
      <w:tblPr>
        <w:tblW w:type="dxa" w:w="8760"/>
        <w:tblBorders>
          <w:top w:val="single" w:color="auto" w:sz="4"/>
          <w:bottom w:val="single" w:color="auto" w:sz="4"/>
          <w:right w:val="single" w:color="auto" w:sz="4"/>
          <w:insideH w:val="single" w:color="auto" w:sz="4"/>
          <w:insideV w:val="single" w:color="auto" w:sz="4"/>
        </w:tblBorders>
      </w:tblPr>
      <w:tblGrid>
        <w:gridCol w:w="680"/>
        <w:gridCol w:w="900"/>
        <w:gridCol w:w="1400"/>
        <w:gridCol w:w="1500"/>
        <w:gridCol w:w="1800"/>
        <w:gridCol w:w="1780"/>
        <w:gridCol w:w="700"/>
      </w:tblGrid>
      <w:tr>
        <w:trPr>
          <w:tblHeader/>
        </w:trPr>
        <w:tc>
          <w:tcPr>
            <w:tcW w:type="dxa" w:w="68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TC ID</w:t>
            </w:r>
          </w:p>
        </w:tc>
        <w:tc>
          <w:tcPr>
            <w:tcW w:type="dxa" w:w="9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Use Case</w:t>
            </w:r>
          </w:p>
        </w:tc>
        <w:tc>
          <w:tcPr>
            <w:tcW w:type="dxa" w:w="14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Test Scenario</w:t>
            </w:r>
          </w:p>
        </w:tc>
        <w:tc>
          <w:tcPr>
            <w:tcW w:type="dxa" w:w="15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Pre-condition</w:t>
            </w:r>
          </w:p>
        </w:tc>
        <w:tc>
          <w:tcPr>
            <w:tcW w:type="dxa" w:w="18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Test Steps</w:t>
            </w:r>
          </w:p>
        </w:tc>
        <w:tc>
          <w:tcPr>
            <w:tcW w:type="dxa" w:w="178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Expected Result</w:t>
            </w:r>
          </w:p>
        </w:tc>
        <w:tc>
          <w:tcPr>
            <w:tcW w:type="dxa" w:w="7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Status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TC-27</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Review Closed Tickets</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QA Analyst reviews a closed ticket</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QA Analyst is logged in. Closed tickets exist.</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QA opens closed ticket.</w:t>
            </w:r>
          </w:p>
          <w:p>
            <w:pPr>
              <w:spacing w:before="0" w:after="0"/>
            </w:pPr>
            <w:r>
              <w:rPr>
                <w:rFonts w:ascii="Arial" w:cs="Arial" w:eastAsia="Arial" w:hAnsi="Arial"/>
                <w:b w:val="false"/>
                <w:bCs w:val="false"/>
                <w:color w:val="000000"/>
                <w:sz w:val="20"/>
                <w:szCs w:val="20"/>
              </w:rPr>
              <w:t xml:space="preserve">2. Retrieves linked call recording.</w:t>
            </w:r>
          </w:p>
          <w:p>
            <w:pPr>
              <w:spacing w:before="0" w:after="40"/>
            </w:pPr>
            <w:r>
              <w:rPr>
                <w:rFonts w:ascii="Arial" w:cs="Arial" w:eastAsia="Arial" w:hAnsi="Arial"/>
                <w:b w:val="false"/>
                <w:bCs w:val="false"/>
                <w:color w:val="000000"/>
                <w:sz w:val="20"/>
                <w:szCs w:val="20"/>
              </w:rPr>
              <w:t xml:space="preserve">3. Reviews ticket notes.</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Full ticket history, call recording link, and agent notes are accessible to QA.</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TC-28</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Flag for Coaching</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QA flags ticket for coaching</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QA has reviewed a ticket that failed quality criteria.</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QA selects Flag for Coaching.</w:t>
            </w:r>
          </w:p>
          <w:p>
            <w:pPr>
              <w:spacing w:before="0" w:after="0"/>
            </w:pPr>
            <w:r>
              <w:rPr>
                <w:rFonts w:ascii="Arial" w:cs="Arial" w:eastAsia="Arial" w:hAnsi="Arial"/>
                <w:b w:val="false"/>
                <w:bCs w:val="false"/>
                <w:color w:val="000000"/>
                <w:sz w:val="20"/>
                <w:szCs w:val="20"/>
              </w:rPr>
              <w:t xml:space="preserve">2. Adds coaching notes.</w:t>
            </w:r>
          </w:p>
          <w:p>
            <w:pPr>
              <w:spacing w:before="0" w:after="40"/>
            </w:pPr>
            <w:r>
              <w:rPr>
                <w:rFonts w:ascii="Arial" w:cs="Arial" w:eastAsia="Arial" w:hAnsi="Arial"/>
                <w:b w:val="false"/>
                <w:bCs w:val="false"/>
                <w:color w:val="000000"/>
                <w:sz w:val="20"/>
                <w:szCs w:val="20"/>
              </w:rPr>
              <w:t xml:space="preserve">3. Submits.</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Ticket is flagged. Agent receives notification. Team Leader notified. FR-09.</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TC-29</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View QA Score</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views personal QA scores</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is logged in. QA evaluations exist for the agent.</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Agent navigates to My Dashboard.</w:t>
            </w:r>
          </w:p>
          <w:p>
            <w:pPr>
              <w:spacing w:before="0" w:after="40"/>
            </w:pPr>
            <w:r>
              <w:rPr>
                <w:rFonts w:ascii="Arial" w:cs="Arial" w:eastAsia="Arial" w:hAnsi="Arial"/>
                <w:b w:val="false"/>
                <w:bCs w:val="false"/>
                <w:color w:val="000000"/>
                <w:sz w:val="20"/>
                <w:szCs w:val="20"/>
              </w:rPr>
              <w:t xml:space="preserve">2. Views QA Score section.</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QA scores and flagged tickets are displayed on agent dashboard. FR-09.</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10. Test Cases — System Admin</w:t>
      </w:r>
    </w:p>
    <w:tbl>
      <w:tblPr>
        <w:tblW w:type="dxa" w:w="8760"/>
        <w:tblBorders>
          <w:top w:val="single" w:color="auto" w:sz="4"/>
          <w:bottom w:val="single" w:color="auto" w:sz="4"/>
          <w:right w:val="single" w:color="auto" w:sz="4"/>
          <w:insideH w:val="single" w:color="auto" w:sz="4"/>
          <w:insideV w:val="single" w:color="auto" w:sz="4"/>
        </w:tblBorders>
      </w:tblPr>
      <w:tblGrid>
        <w:gridCol w:w="680"/>
        <w:gridCol w:w="900"/>
        <w:gridCol w:w="1400"/>
        <w:gridCol w:w="1500"/>
        <w:gridCol w:w="1800"/>
        <w:gridCol w:w="1780"/>
        <w:gridCol w:w="700"/>
      </w:tblGrid>
      <w:tr>
        <w:trPr>
          <w:tblHeader/>
        </w:trPr>
        <w:tc>
          <w:tcPr>
            <w:tcW w:type="dxa" w:w="68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TC ID</w:t>
            </w:r>
          </w:p>
        </w:tc>
        <w:tc>
          <w:tcPr>
            <w:tcW w:type="dxa" w:w="9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Use Case</w:t>
            </w:r>
          </w:p>
        </w:tc>
        <w:tc>
          <w:tcPr>
            <w:tcW w:type="dxa" w:w="14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Test Scenario</w:t>
            </w:r>
          </w:p>
        </w:tc>
        <w:tc>
          <w:tcPr>
            <w:tcW w:type="dxa" w:w="15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Pre-condition</w:t>
            </w:r>
          </w:p>
        </w:tc>
        <w:tc>
          <w:tcPr>
            <w:tcW w:type="dxa" w:w="18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Test Steps</w:t>
            </w:r>
          </w:p>
        </w:tc>
        <w:tc>
          <w:tcPr>
            <w:tcW w:type="dxa" w:w="178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Expected Result</w:t>
            </w:r>
          </w:p>
        </w:tc>
        <w:tc>
          <w:tcPr>
            <w:tcW w:type="dxa" w:w="7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Status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TC-30</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Delete Ticket</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Admin deletes a ticket record</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SystemAdmin is logged in. Ticket exists in Closed state.</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Admin navigates to ticket.</w:t>
            </w:r>
          </w:p>
          <w:p>
            <w:pPr>
              <w:spacing w:before="0" w:after="0"/>
            </w:pPr>
            <w:r>
              <w:rPr>
                <w:rFonts w:ascii="Arial" w:cs="Arial" w:eastAsia="Arial" w:hAnsi="Arial"/>
                <w:b w:val="false"/>
                <w:bCs w:val="false"/>
                <w:color w:val="000000"/>
                <w:sz w:val="20"/>
                <w:szCs w:val="20"/>
              </w:rPr>
              <w:t xml:space="preserve">2. Selects Delete.</w:t>
            </w:r>
          </w:p>
          <w:p>
            <w:pPr>
              <w:spacing w:before="0" w:after="40"/>
            </w:pPr>
            <w:r>
              <w:rPr>
                <w:rFonts w:ascii="Arial" w:cs="Arial" w:eastAsia="Arial" w:hAnsi="Arial"/>
                <w:b w:val="false"/>
                <w:bCs w:val="false"/>
                <w:color w:val="000000"/>
                <w:sz w:val="20"/>
                <w:szCs w:val="20"/>
              </w:rPr>
              <w:t xml:space="preserve">3. Confirms deletion.</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Ticket is permanently removed. Deletion is recorded in audit trail. Only Admin role can perform this. SRS §3.2.4.</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TC-31</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Delete Ticket</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Non-admin user cannot delete ticket</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Support Agent is logged in.</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Agent opens a closed ticket.</w:t>
            </w:r>
          </w:p>
          <w:p>
            <w:pPr>
              <w:spacing w:before="0" w:after="40"/>
            </w:pPr>
            <w:r>
              <w:rPr>
                <w:rFonts w:ascii="Arial" w:cs="Arial" w:eastAsia="Arial" w:hAnsi="Arial"/>
                <w:b w:val="false"/>
                <w:bCs w:val="false"/>
                <w:color w:val="000000"/>
                <w:sz w:val="20"/>
                <w:szCs w:val="20"/>
              </w:rPr>
              <w:t xml:space="preserve">2. Checks for Delete option.</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Delete button is not visible or disabled for Agent role. Access control enforced.</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TC-32</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UC: View Audit Trail</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Admin views full audit log</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SystemAdmin is logged in. Multiple ticket modifications exist.</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Admin opens Audit Trail module.</w:t>
            </w:r>
          </w:p>
          <w:p>
            <w:pPr>
              <w:spacing w:before="0" w:after="40"/>
            </w:pPr>
            <w:r>
              <w:rPr>
                <w:rFonts w:ascii="Arial" w:cs="Arial" w:eastAsia="Arial" w:hAnsi="Arial"/>
                <w:b w:val="false"/>
                <w:bCs w:val="false"/>
                <w:color w:val="000000"/>
                <w:sz w:val="20"/>
                <w:szCs w:val="20"/>
              </w:rPr>
              <w:t xml:space="preserve">2. Filters by date or agent.</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Read-only log displays: who changed what, on which ticket, at what timestamp. FR-17.</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11. Test Cases — Non-Functional</w:t>
      </w:r>
    </w:p>
    <w:tbl>
      <w:tblPr>
        <w:tblW w:type="dxa" w:w="8760"/>
        <w:tblBorders>
          <w:top w:val="single" w:color="auto" w:sz="4"/>
          <w:bottom w:val="single" w:color="auto" w:sz="4"/>
          <w:right w:val="single" w:color="auto" w:sz="4"/>
          <w:insideH w:val="single" w:color="auto" w:sz="4"/>
          <w:insideV w:val="single" w:color="auto" w:sz="4"/>
        </w:tblBorders>
      </w:tblPr>
      <w:tblGrid>
        <w:gridCol w:w="680"/>
        <w:gridCol w:w="900"/>
        <w:gridCol w:w="1400"/>
        <w:gridCol w:w="1500"/>
        <w:gridCol w:w="1800"/>
        <w:gridCol w:w="1780"/>
        <w:gridCol w:w="700"/>
      </w:tblGrid>
      <w:tr>
        <w:trPr>
          <w:tblHeader/>
        </w:trPr>
        <w:tc>
          <w:tcPr>
            <w:tcW w:type="dxa" w:w="68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TC ID</w:t>
            </w:r>
          </w:p>
        </w:tc>
        <w:tc>
          <w:tcPr>
            <w:tcW w:type="dxa" w:w="9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Use Case</w:t>
            </w:r>
          </w:p>
        </w:tc>
        <w:tc>
          <w:tcPr>
            <w:tcW w:type="dxa" w:w="14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Test Scenario</w:t>
            </w:r>
          </w:p>
        </w:tc>
        <w:tc>
          <w:tcPr>
            <w:tcW w:type="dxa" w:w="15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Pre-condition</w:t>
            </w:r>
          </w:p>
        </w:tc>
        <w:tc>
          <w:tcPr>
            <w:tcW w:type="dxa" w:w="18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Test Steps</w:t>
            </w:r>
          </w:p>
        </w:tc>
        <w:tc>
          <w:tcPr>
            <w:tcW w:type="dxa" w:w="178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Expected Result</w:t>
            </w:r>
          </w:p>
        </w:tc>
        <w:tc>
          <w:tcPr>
            <w:tcW w:type="dxa" w:w="7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Status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TC-33</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NFR: Performance</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500 concurrent sessions without latency</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Load test environment with 500 simulated agent sessions.</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Launch 500 simulated sessions.</w:t>
            </w:r>
          </w:p>
          <w:p>
            <w:pPr>
              <w:spacing w:before="0" w:after="0"/>
            </w:pPr>
            <w:r>
              <w:rPr>
                <w:rFonts w:ascii="Arial" w:cs="Arial" w:eastAsia="Arial" w:hAnsi="Arial"/>
                <w:b w:val="false"/>
                <w:bCs w:val="false"/>
                <w:color w:val="000000"/>
                <w:sz w:val="20"/>
                <w:szCs w:val="20"/>
              </w:rPr>
              <w:t xml:space="preserve">2. Perform ticket creation on each.</w:t>
            </w:r>
          </w:p>
          <w:p>
            <w:pPr>
              <w:spacing w:before="0" w:after="40"/>
            </w:pPr>
            <w:r>
              <w:rPr>
                <w:rFonts w:ascii="Arial" w:cs="Arial" w:eastAsia="Arial" w:hAnsi="Arial"/>
                <w:b w:val="false"/>
                <w:bCs w:val="false"/>
                <w:color w:val="000000"/>
                <w:sz w:val="20"/>
                <w:szCs w:val="20"/>
              </w:rPr>
              <w:t xml:space="preserve">3. Measure response times.</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All sessions respond normally. No degradation. SRS §3.4.</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TC-34</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NFR: Performance</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Customer profile retrieval under 2 seconds</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CustomerDB has 100,000+ records.</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Trigger screen pop with known ANI.</w:t>
            </w:r>
          </w:p>
          <w:p>
            <w:pPr>
              <w:spacing w:before="0" w:after="40"/>
            </w:pPr>
            <w:r>
              <w:rPr>
                <w:rFonts w:ascii="Arial" w:cs="Arial" w:eastAsia="Arial" w:hAnsi="Arial"/>
                <w:b w:val="false"/>
                <w:bCs w:val="false"/>
                <w:color w:val="000000"/>
                <w:sz w:val="20"/>
                <w:szCs w:val="20"/>
              </w:rPr>
              <w:t xml:space="preserve">2. Measure time to display profile.</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Profile displays within 2 seconds. SRS §3.4.</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TC-35</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NFR: Security</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Sensitive data masking for Level 1 agent</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Ticket contains credit card and SSN fields.</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1. Level 1 Agent opens ticket with sensitive data.</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Credit card shows ****1234. SSN is masked. Raw values not visible. SRS §3.5.</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TC-36</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NFR: Security</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TLS 1.3 encryption verification</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System is running in production configuration.</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0"/>
            </w:pPr>
            <w:r>
              <w:rPr>
                <w:rFonts w:ascii="Arial" w:cs="Arial" w:eastAsia="Arial" w:hAnsi="Arial"/>
                <w:b w:val="false"/>
                <w:bCs w:val="false"/>
                <w:color w:val="000000"/>
                <w:sz w:val="20"/>
                <w:szCs w:val="20"/>
              </w:rPr>
              <w:t xml:space="preserve">1. Use browser dev tools to inspect network traffic.</w:t>
            </w:r>
          </w:p>
          <w:p>
            <w:pPr>
              <w:spacing w:before="0" w:after="40"/>
            </w:pPr>
            <w:r>
              <w:rPr>
                <w:rFonts w:ascii="Arial" w:cs="Arial" w:eastAsia="Arial" w:hAnsi="Arial"/>
                <w:b w:val="false"/>
                <w:bCs w:val="false"/>
                <w:color w:val="000000"/>
                <w:sz w:val="20"/>
                <w:szCs w:val="20"/>
              </w:rPr>
              <w:t xml:space="preserve">2. Check protocol version.</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All traffic is encrypted via TLS 1.3. No plain-text data in transit. SRS §3.5.</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r>
        <w:tc>
          <w:tcPr>
            <w:tcW w:type="dxa" w:w="68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TC-37</w:t>
            </w:r>
          </w:p>
        </w:tc>
        <w:tc>
          <w:tcPr>
            <w:tcW w:type="dxa" w:w="9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NFR: Usability</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All critical functions accessible within 2 clicks</w:t>
            </w:r>
          </w:p>
        </w:tc>
        <w:tc>
          <w:tcPr>
            <w:tcW w:type="dxa" w:w="150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Agent is on the main dashboard.</w:t>
            </w:r>
          </w:p>
        </w:tc>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1. From dashboard, count clicks to reach Save, Search, Close Ticket.</w:t>
            </w:r>
          </w:p>
        </w:tc>
        <w:tc>
          <w:tcPr>
            <w:tcW w:type="dxa" w:w="1780"/>
            <w:tcBorders>
              <w:top w:val="single" w:color="B8C8D9" w:sz="1"/>
              <w:left w:val="single" w:color="B8C8D9" w:sz="1"/>
              <w:bottom w:val="single" w:color="B8C8D9" w:sz="1"/>
              <w:right w:val="single" w:color="B8C8D9" w:sz="1"/>
            </w:tcBorders>
            <w:shd w:fill="F7FBFF" w:val="clear"/>
            <w:tcMar>
              <w:top w:type="dxa" w:w="100"/>
              <w:left w:type="dxa" w:w="160"/>
              <w:bottom w:type="dxa" w:w="100"/>
              <w:right w:type="dxa" w:w="160"/>
            </w:tcMar>
            <w:vAlign w:val="center"/>
          </w:tcPr>
          <w:p>
            <w:pPr>
              <w:spacing w:before="40" w:after="40"/>
            </w:pPr>
            <w:r>
              <w:rPr>
                <w:rFonts w:ascii="Arial" w:cs="Arial" w:eastAsia="Arial" w:hAnsi="Arial"/>
                <w:b w:val="false"/>
                <w:bCs w:val="false"/>
                <w:color w:val="000000"/>
                <w:sz w:val="20"/>
                <w:szCs w:val="20"/>
              </w:rPr>
              <w:t xml:space="preserve">Save: 1 click. Search: 1 click. Close Ticket: 2 clicks. SRS §3.2.</w:t>
            </w:r>
          </w:p>
        </w:tc>
        <w:tc>
          <w:tcPr>
            <w:tcW w:type="dxa" w:w="700"/>
            <w:tcBorders>
              <w:top w:val="single" w:color="B8C8D9" w:sz="1"/>
              <w:left w:val="single" w:color="B8C8D9" w:sz="1"/>
              <w:bottom w:val="single" w:color="B8C8D9" w:sz="1"/>
              <w:right w:val="single" w:color="B8C8D9" w:sz="1"/>
            </w:tcBorders>
            <w:shd w:fill="E2EFDA" w:val="clear"/>
            <w:tcMar>
              <w:top w:type="dxa" w:w="100"/>
              <w:left w:type="dxa" w:w="160"/>
              <w:bottom w:type="dxa" w:w="100"/>
              <w:right w:type="dxa" w:w="160"/>
            </w:tcMar>
            <w:vAlign w:val="center"/>
          </w:tcPr>
          <w:p>
            <w:pPr>
              <w:spacing w:before="40" w:after="40"/>
            </w:pPr>
            <w:r>
              <w:rPr>
                <w:rFonts w:ascii="Arial" w:cs="Arial" w:eastAsia="Arial" w:hAnsi="Arial"/>
                <w:b/>
                <w:bCs/>
                <w:color w:val="000000"/>
                <w:sz w:val="20"/>
                <w:szCs w:val="20"/>
              </w:rPr>
              <w:t xml:space="preserve">PASS</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12. Test Summary</w:t>
      </w:r>
    </w:p>
    <w:tbl>
      <w:tblPr>
        <w:tblW w:type="dxa" w:w="9360"/>
        <w:tblBorders>
          <w:top w:val="single" w:color="auto" w:sz="4"/>
          <w:bottom w:val="single" w:color="auto" w:sz="4"/>
          <w:right w:val="single" w:color="auto" w:sz="4"/>
          <w:insideH w:val="single" w:color="auto" w:sz="4"/>
          <w:insideV w:val="single" w:color="auto" w:sz="4"/>
        </w:tblBorders>
      </w:tblPr>
      <w:tblGrid>
        <w:gridCol w:w="2400"/>
        <w:gridCol w:w="1200"/>
        <w:gridCol w:w="1000"/>
        <w:gridCol w:w="1000"/>
        <w:gridCol w:w="3760"/>
      </w:tblGrid>
      <w:tr>
        <w:trPr>
          <w:tblHeader/>
        </w:trPr>
        <w:tc>
          <w:tcPr>
            <w:tcW w:type="dxa" w:w="24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Category</w:t>
            </w:r>
          </w:p>
        </w:tc>
        <w:tc>
          <w:tcPr>
            <w:tcW w:type="dxa" w:w="12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Total TCs</w:t>
            </w:r>
          </w:p>
        </w:tc>
        <w:tc>
          <w:tcPr>
            <w:tcW w:type="dxa" w:w="10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Pass</w:t>
            </w:r>
          </w:p>
        </w:tc>
        <w:tc>
          <w:tcPr>
            <w:tcW w:type="dxa" w:w="10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Fail</w:t>
            </w:r>
          </w:p>
        </w:tc>
        <w:tc>
          <w:tcPr>
            <w:tcW w:type="dxa" w:w="376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Coverage</w:t>
            </w:r>
          </w:p>
        </w:tc>
      </w:tr>
      <w:tr>
        <w:tc>
          <w:tcPr>
            <w:tcW w:type="dxa" w:w="2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Authentication &amp; Session</w:t>
            </w:r>
          </w:p>
        </w:tc>
        <w:tc>
          <w:tcPr>
            <w:tcW w:type="dxa" w:w="1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4</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4</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0</w:t>
            </w:r>
          </w:p>
        </w:tc>
        <w:tc>
          <w:tcPr>
            <w:tcW w:type="dxa" w:w="37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FR-18, FR-19, Login</w:t>
            </w:r>
          </w:p>
        </w:tc>
      </w:tr>
      <w:tr>
        <w:tc>
          <w:tcPr>
            <w:tcW w:type="dxa" w:w="2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Inbound Call &amp; Screen Pop</w:t>
            </w:r>
          </w:p>
        </w:tc>
        <w:tc>
          <w:tcPr>
            <w:tcW w:type="dxa" w:w="1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3</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3</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0</w:t>
            </w:r>
          </w:p>
        </w:tc>
        <w:tc>
          <w:tcPr>
            <w:tcW w:type="dxa" w:w="37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FR-01, FR-02</w:t>
            </w:r>
          </w:p>
        </w:tc>
      </w:tr>
      <w:tr>
        <w:tc>
          <w:tcPr>
            <w:tcW w:type="dxa" w:w="2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Ticket Creation</w:t>
            </w:r>
          </w:p>
        </w:tc>
        <w:tc>
          <w:tcPr>
            <w:tcW w:type="dxa" w:w="1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6</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6</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0</w:t>
            </w:r>
          </w:p>
        </w:tc>
        <w:tc>
          <w:tcPr>
            <w:tcW w:type="dxa" w:w="37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FR-03, FR-04, FR-07, FR-11, FR-14</w:t>
            </w:r>
          </w:p>
        </w:tc>
      </w:tr>
      <w:tr>
        <w:tc>
          <w:tcPr>
            <w:tcW w:type="dxa" w:w="2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Ticket Lifecycle &amp; Escalation</w:t>
            </w:r>
          </w:p>
        </w:tc>
        <w:tc>
          <w:tcPr>
            <w:tcW w:type="dxa" w:w="1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5</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5</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0</w:t>
            </w:r>
          </w:p>
        </w:tc>
        <w:tc>
          <w:tcPr>
            <w:tcW w:type="dxa" w:w="37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FR-06, FR-12</w:t>
            </w:r>
          </w:p>
        </w:tc>
      </w:tr>
      <w:tr>
        <w:tc>
          <w:tcPr>
            <w:tcW w:type="dxa" w:w="2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KB &amp; Agent Tools</w:t>
            </w:r>
          </w:p>
        </w:tc>
        <w:tc>
          <w:tcPr>
            <w:tcW w:type="dxa" w:w="1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5</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5</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0</w:t>
            </w:r>
          </w:p>
        </w:tc>
        <w:tc>
          <w:tcPr>
            <w:tcW w:type="dxa" w:w="37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FR-10, FR-15, FR-16</w:t>
            </w:r>
          </w:p>
        </w:tc>
      </w:tr>
      <w:tr>
        <w:tc>
          <w:tcPr>
            <w:tcW w:type="dxa" w:w="2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Supervisor / Team Leader</w:t>
            </w:r>
          </w:p>
        </w:tc>
        <w:tc>
          <w:tcPr>
            <w:tcW w:type="dxa" w:w="1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3</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3</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0</w:t>
            </w:r>
          </w:p>
        </w:tc>
        <w:tc>
          <w:tcPr>
            <w:tcW w:type="dxa" w:w="37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FR-08, FR-13</w:t>
            </w:r>
          </w:p>
        </w:tc>
      </w:tr>
      <w:tr>
        <w:tc>
          <w:tcPr>
            <w:tcW w:type="dxa" w:w="2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Quality Assurance</w:t>
            </w:r>
          </w:p>
        </w:tc>
        <w:tc>
          <w:tcPr>
            <w:tcW w:type="dxa" w:w="1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3</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3</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0</w:t>
            </w:r>
          </w:p>
        </w:tc>
        <w:tc>
          <w:tcPr>
            <w:tcW w:type="dxa" w:w="37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FR-09</w:t>
            </w:r>
          </w:p>
        </w:tc>
      </w:tr>
      <w:tr>
        <w:tc>
          <w:tcPr>
            <w:tcW w:type="dxa" w:w="2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System Admin</w:t>
            </w:r>
          </w:p>
        </w:tc>
        <w:tc>
          <w:tcPr>
            <w:tcW w:type="dxa" w:w="1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3</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3</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0</w:t>
            </w:r>
          </w:p>
        </w:tc>
        <w:tc>
          <w:tcPr>
            <w:tcW w:type="dxa" w:w="37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FR-17, SRS §3.2.4</w:t>
            </w:r>
          </w:p>
        </w:tc>
      </w:tr>
      <w:tr>
        <w:tc>
          <w:tcPr>
            <w:tcW w:type="dxa" w:w="2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Non-Functional</w:t>
            </w:r>
          </w:p>
        </w:tc>
        <w:tc>
          <w:tcPr>
            <w:tcW w:type="dxa" w:w="1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5</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5</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0</w:t>
            </w:r>
          </w:p>
        </w:tc>
        <w:tc>
          <w:tcPr>
            <w:tcW w:type="dxa" w:w="37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NFR Performance, Security, Usability</w:t>
            </w:r>
          </w:p>
        </w:tc>
      </w:tr>
      <w:tr>
        <w:tc>
          <w:tcPr>
            <w:tcW w:type="dxa" w:w="2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TOTAL</w:t>
            </w:r>
          </w:p>
        </w:tc>
        <w:tc>
          <w:tcPr>
            <w:tcW w:type="dxa" w:w="1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37</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37</w:t>
            </w:r>
          </w:p>
        </w:tc>
        <w:tc>
          <w:tcPr>
            <w:tcW w:type="dxa" w:w="10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0</w:t>
            </w:r>
          </w:p>
        </w:tc>
        <w:tc>
          <w:tcPr>
            <w:tcW w:type="dxa" w:w="37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100% Use Case Coverage</w:t>
            </w:r>
          </w:p>
        </w:tc>
      </w:tr>
    </w:tbl>
    <w:p>
      <w:pPr>
        <w:spacing w:before="60" w:after="60"/>
      </w:pPr>
      <w:r>
        <w:t xml:space="preserve"/>
      </w:r>
    </w:p>
    <w:p>
      <w:pPr>
        <w:pBdr>
          <w:left w:val="thick" w:color="2E75B6" w:sz="12" w:space="8"/>
        </w:pBdr>
        <w:shd w:fill="EBF3FB" w:val="clear"/>
        <w:spacing w:before="200" w:after="100"/>
      </w:pPr>
      <w:r>
        <w:rPr>
          <w:rFonts w:ascii="Arial" w:cs="Arial" w:eastAsia="Arial" w:hAnsi="Arial"/>
          <w:b/>
          <w:bCs/>
          <w:color w:val="2E75B6"/>
          <w:sz w:val="22"/>
          <w:szCs w:val="22"/>
        </w:rPr>
        <w:t xml:space="preserve">Result:  </w:t>
      </w:r>
      <w:r>
        <w:rPr>
          <w:rFonts w:ascii="Arial" w:cs="Arial" w:eastAsia="Arial" w:hAnsi="Arial"/>
          <w:color w:val="000000"/>
          <w:sz w:val="22"/>
          <w:szCs w:val="22"/>
        </w:rPr>
        <w:t xml:space="preserve">All 37 test cases across 9 categories were executed and passed. 100% of the use cases identified in Ex. 3 are covered. All 19 functional requirements (FR-01 through FR-19) and 5 key non-functional requirements are validated. No defects were found.</w:t>
      </w:r>
    </w:p>
    <w:p>
      <w:r>
        <w:br w:type="page"/>
      </w:r>
    </w:p>
    <w:p>
      <w:pPr>
        <w:spacing w:before="0" w:after="160"/>
      </w:pPr>
      <w:r>
        <w:rPr>
          <w:rFonts w:ascii="Arial" w:cs="Arial" w:eastAsia="Arial" w:hAnsi="Arial"/>
          <w:b/>
          <w:bCs/>
          <w:color w:val="1F3864"/>
          <w:sz w:val="24"/>
          <w:szCs w:val="24"/>
        </w:rPr>
        <w:t xml:space="preserve">Ex. No: 8</w:t>
      </w:r>
    </w:p>
    <w:p>
      <w:pPr>
        <w:pBdr>
          <w:bottom w:val="thick" w:color="2E75B6" w:sz="10" w:space="4"/>
        </w:pBdr>
        <w:spacing w:before="0" w:after="200"/>
      </w:pPr>
      <w:r>
        <w:rPr>
          <w:rFonts w:ascii="Arial" w:cs="Arial" w:eastAsia="Arial" w:hAnsi="Arial"/>
          <w:b/>
          <w:bCs/>
          <w:color w:val="1F3864"/>
          <w:sz w:val="36"/>
          <w:szCs w:val="36"/>
        </w:rPr>
        <w:t xml:space="preserve">Design Patterns — BPO Service Connect</w:t>
      </w:r>
    </w:p>
    <w:p>
      <w:pPr>
        <w:pStyle w:val="Heading2"/>
        <w:spacing w:before="260" w:after="120"/>
      </w:pPr>
      <w:r>
        <w:rPr>
          <w:rFonts w:ascii="Arial" w:cs="Arial" w:eastAsia="Arial" w:hAnsi="Arial"/>
          <w:b/>
          <w:bCs/>
          <w:color w:val="2E75B6"/>
          <w:sz w:val="26"/>
          <w:szCs w:val="26"/>
        </w:rPr>
        <w:t xml:space="preserve">Aim</w:t>
      </w:r>
    </w:p>
    <w:p>
      <w:pPr>
        <w:spacing w:before="80" w:after="100"/>
      </w:pPr>
      <w:r>
        <w:rPr>
          <w:rFonts w:ascii="Arial" w:cs="Arial" w:eastAsia="Arial" w:hAnsi="Arial"/>
          <w:color w:val="000000"/>
          <w:sz w:val="22"/>
          <w:szCs w:val="22"/>
        </w:rPr>
        <w:t xml:space="preserve">To improve the reusability and maintainability of the BPO Service Connect system by identifying and applying appropriate software design patterns to key components of the system.</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1. Introduction</w:t>
      </w:r>
    </w:p>
    <w:p>
      <w:pPr>
        <w:spacing w:before="80" w:after="100"/>
      </w:pPr>
      <w:r>
        <w:rPr>
          <w:rFonts w:ascii="Arial" w:cs="Arial" w:eastAsia="Arial" w:hAnsi="Arial"/>
          <w:color w:val="000000"/>
          <w:sz w:val="22"/>
          <w:szCs w:val="22"/>
        </w:rPr>
        <w:t xml:space="preserve">Design patterns are proven, reusable solutions to commonly occurring problems in software design. Applying them to the BPO Service Connect system improves code maintainability, reduces coupling between components, and makes future extensions (new notification channels, new report types, new escalation rules) achievable without modifying existing tested code.</w:t>
      </w:r>
    </w:p>
    <w:p>
      <w:pPr>
        <w:spacing w:before="80" w:after="100"/>
      </w:pPr>
      <w:r>
        <w:rPr>
          <w:rFonts w:ascii="Arial" w:cs="Arial" w:eastAsia="Arial" w:hAnsi="Arial"/>
          <w:color w:val="000000"/>
          <w:sz w:val="22"/>
          <w:szCs w:val="22"/>
        </w:rPr>
        <w:t xml:space="preserve">The following five patterns were selected based on direct analysis of the system's SRS requirements and the class structure defined in Ex. 4:</w:t>
      </w:r>
    </w:p>
    <w:tbl>
      <w:tblPr>
        <w:tblW w:type="dxa" w:w="9360"/>
        <w:tblBorders>
          <w:top w:val="single" w:color="auto" w:sz="4"/>
          <w:bottom w:val="single" w:color="auto" w:sz="4"/>
          <w:right w:val="single" w:color="auto" w:sz="4"/>
          <w:insideH w:val="single" w:color="auto" w:sz="4"/>
          <w:insideV w:val="single" w:color="auto" w:sz="4"/>
        </w:tblBorders>
      </w:tblPr>
      <w:tblGrid>
        <w:gridCol w:w="500"/>
        <w:gridCol w:w="1600"/>
        <w:gridCol w:w="1400"/>
        <w:gridCol w:w="2500"/>
        <w:gridCol w:w="3360"/>
      </w:tblGrid>
      <w:tr>
        <w:trPr>
          <w:tblHeader/>
        </w:trPr>
        <w:tc>
          <w:tcPr>
            <w:tcW w:type="dxa" w:w="5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w:t>
            </w:r>
          </w:p>
        </w:tc>
        <w:tc>
          <w:tcPr>
            <w:tcW w:type="dxa" w:w="16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Pattern</w:t>
            </w:r>
          </w:p>
        </w:tc>
        <w:tc>
          <w:tcPr>
            <w:tcW w:type="dxa" w:w="14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Category</w:t>
            </w:r>
          </w:p>
        </w:tc>
        <w:tc>
          <w:tcPr>
            <w:tcW w:type="dxa" w:w="25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Applied To</w:t>
            </w:r>
          </w:p>
        </w:tc>
        <w:tc>
          <w:tcPr>
            <w:tcW w:type="dxa" w:w="336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SRS Requirement Addressed</w:t>
            </w:r>
          </w:p>
        </w:tc>
      </w:tr>
      <w:tr>
        <w:tc>
          <w:tcPr>
            <w:tcW w:type="dxa" w:w="5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1</w:t>
            </w:r>
          </w:p>
        </w:tc>
        <w:tc>
          <w:tcPr>
            <w:tcW w:type="dxa" w:w="16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Observer</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Behavioural</w:t>
            </w:r>
          </w:p>
        </w:tc>
        <w:tc>
          <w:tcPr>
            <w:tcW w:type="dxa" w:w="25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TicketService → NotificationService</w:t>
            </w:r>
          </w:p>
        </w:tc>
        <w:tc>
          <w:tcPr>
            <w:tcW w:type="dxa" w:w="3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FR-11: Auto email on status change</w:t>
            </w:r>
          </w:p>
        </w:tc>
      </w:tr>
      <w:tr>
        <w:tc>
          <w:tcPr>
            <w:tcW w:type="dxa" w:w="5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2</w:t>
            </w:r>
          </w:p>
        </w:tc>
        <w:tc>
          <w:tcPr>
            <w:tcW w:type="dxa" w:w="16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Factory Method</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Creational</w:t>
            </w:r>
          </w:p>
        </w:tc>
        <w:tc>
          <w:tcPr>
            <w:tcW w:type="dxa" w:w="25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TicketService.createTicket()</w:t>
            </w:r>
          </w:p>
        </w:tc>
        <w:tc>
          <w:tcPr>
            <w:tcW w:type="dxa" w:w="3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FR-07: Multi-channel ticket creation</w:t>
            </w:r>
          </w:p>
        </w:tc>
      </w:tr>
      <w:tr>
        <w:tc>
          <w:tcPr>
            <w:tcW w:type="dxa" w:w="5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3</w:t>
            </w:r>
          </w:p>
        </w:tc>
        <w:tc>
          <w:tcPr>
            <w:tcW w:type="dxa" w:w="16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Strategy</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Behavioural</w:t>
            </w:r>
          </w:p>
        </w:tc>
        <w:tc>
          <w:tcPr>
            <w:tcW w:type="dxa" w:w="25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SLA.triggerEscalation()</w:t>
            </w:r>
          </w:p>
        </w:tc>
        <w:tc>
          <w:tcPr>
            <w:tcW w:type="dxa" w:w="3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FR-12: Priority-based SLA escalation</w:t>
            </w:r>
          </w:p>
        </w:tc>
      </w:tr>
      <w:tr>
        <w:tc>
          <w:tcPr>
            <w:tcW w:type="dxa" w:w="5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4</w:t>
            </w:r>
          </w:p>
        </w:tc>
        <w:tc>
          <w:tcPr>
            <w:tcW w:type="dxa" w:w="16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Singleton</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Creational</w:t>
            </w:r>
          </w:p>
        </w:tc>
        <w:tc>
          <w:tcPr>
            <w:tcW w:type="dxa" w:w="25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ScreenPopController, NotificationService</w:t>
            </w:r>
          </w:p>
        </w:tc>
        <w:tc>
          <w:tcPr>
            <w:tcW w:type="dxa" w:w="3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NFR: 500 concurrent sessions, no duplicates</w:t>
            </w:r>
          </w:p>
        </w:tc>
      </w:tr>
      <w:tr>
        <w:tc>
          <w:tcPr>
            <w:tcW w:type="dxa" w:w="5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5</w:t>
            </w:r>
          </w:p>
        </w:tc>
        <w:tc>
          <w:tcPr>
            <w:tcW w:type="dxa" w:w="16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Template Method</w:t>
            </w:r>
          </w:p>
        </w:tc>
        <w:tc>
          <w:tcPr>
            <w:tcW w:type="dxa" w:w="1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Behavioural</w:t>
            </w:r>
          </w:p>
        </w:tc>
        <w:tc>
          <w:tcPr>
            <w:tcW w:type="dxa" w:w="25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SupportReport.generate()</w:t>
            </w:r>
          </w:p>
        </w:tc>
        <w:tc>
          <w:tcPr>
            <w:tcW w:type="dxa" w:w="3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FR-13: Extensible report generation</w:t>
            </w:r>
          </w:p>
        </w:tc>
      </w:tr>
    </w:tbl>
    <w:p>
      <w:pPr>
        <w:spacing w:before="60" w:after="60"/>
      </w:pPr>
      <w:r>
        <w:t xml:space="preserve"/>
      </w:r>
    </w:p>
    <w:p>
      <w:pPr>
        <w:pBdr>
          <w:top w:val="single" w:color="B8C8D9" w:sz="1"/>
          <w:bottom w:val="single" w:color="B8C8D9" w:sz="1"/>
          <w:left w:val="single" w:color="B8C8D9" w:sz="1"/>
          <w:right w:val="single" w:color="B8C8D9" w:sz="1"/>
        </w:pBdr>
        <w:spacing w:before="120" w:after="120"/>
        <w:jc w:val="center"/>
      </w:pPr>
      <w:r>
        <w:rPr>
          <w:rFonts w:ascii="Arial" w:cs="Arial" w:eastAsia="Arial" w:hAnsi="Arial"/>
          <w:i/>
          <w:iCs/>
          <w:color w:val="888888"/>
          <w:sz w:val="22"/>
          <w:szCs w:val="22"/>
        </w:rPr>
        <w:t xml:space="preserve">[ Diagram: EX8 - Design Patterns Overview (ex8_patterns_overview.xml) — import corresponding .xml into draw.io ]</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2. Pattern 1 — Observer</w:t>
      </w:r>
    </w:p>
    <w:p>
      <w:pPr>
        <w:pStyle w:val="Heading3"/>
        <w:spacing w:before="200" w:after="80"/>
      </w:pPr>
      <w:r>
        <w:rPr>
          <w:rFonts w:ascii="Arial" w:cs="Arial" w:eastAsia="Arial" w:hAnsi="Arial"/>
          <w:b/>
          <w:bCs/>
          <w:color w:val="404040"/>
          <w:sz w:val="22"/>
          <w:szCs w:val="22"/>
        </w:rPr>
        <w:t xml:space="preserve">Problem</w:t>
      </w:r>
    </w:p>
    <w:p>
      <w:pPr>
        <w:spacing w:before="80" w:after="100"/>
      </w:pPr>
      <w:r>
        <w:rPr>
          <w:rFonts w:ascii="Arial" w:cs="Arial" w:eastAsia="Arial" w:hAnsi="Arial"/>
          <w:color w:val="000000"/>
          <w:sz w:val="22"/>
          <w:szCs w:val="22"/>
        </w:rPr>
        <w:t xml:space="preserve">When a ticket's status changes (e.g., to Resolved), the system must automatically send the appropriate email to the customer (FR-11). If TicketService directly calls NotificationService, the two classes become tightly coupled. Adding SMS or WhatsApp notifications in the future would require modifying TicketService itself — a violation of the Open/Closed Principle.</w:t>
      </w:r>
    </w:p>
    <w:p>
      <w:pPr>
        <w:pStyle w:val="Heading3"/>
        <w:spacing w:before="200" w:after="80"/>
      </w:pPr>
      <w:r>
        <w:rPr>
          <w:rFonts w:ascii="Arial" w:cs="Arial" w:eastAsia="Arial" w:hAnsi="Arial"/>
          <w:b/>
          <w:bCs/>
          <w:color w:val="404040"/>
          <w:sz w:val="22"/>
          <w:szCs w:val="22"/>
        </w:rPr>
        <w:t xml:space="preserve">Solution — Observer Pattern</w:t>
      </w:r>
    </w:p>
    <w:p>
      <w:pPr>
        <w:spacing w:before="80" w:after="100"/>
      </w:pPr>
      <w:r>
        <w:rPr>
          <w:rFonts w:ascii="Arial" w:cs="Arial" w:eastAsia="Arial" w:hAnsi="Arial"/>
          <w:color w:val="000000"/>
          <w:sz w:val="22"/>
          <w:szCs w:val="22"/>
        </w:rPr>
        <w:t xml:space="preserve">TicketService acts as the Subject (publisher). NotificationService implementations register as Observers. When TicketService calls notifyObservers(ticketId, newStatus), all registered observers react automatically — no direct dependency.</w:t>
      </w:r>
    </w:p>
    <w:p>
      <w:pPr>
        <w:pStyle w:val="Heading3"/>
        <w:spacing w:before="200" w:after="80"/>
      </w:pPr>
      <w:r>
        <w:rPr>
          <w:rFonts w:ascii="Arial" w:cs="Arial" w:eastAsia="Arial" w:hAnsi="Arial"/>
          <w:b/>
          <w:bCs/>
          <w:color w:val="404040"/>
          <w:sz w:val="22"/>
          <w:szCs w:val="22"/>
        </w:rPr>
        <w:t xml:space="preserve">Participants</w:t>
      </w:r>
    </w:p>
    <w:tbl>
      <w:tblPr>
        <w:tblW w:type="dxa" w:w="9360"/>
        <w:tblBorders>
          <w:top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Role</w:t>
            </w:r>
          </w:p>
        </w:tc>
        <w:tc>
          <w:tcPr>
            <w:tcW w:type="dxa" w:w="22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Class</w:t>
            </w:r>
          </w:p>
        </w:tc>
        <w:tc>
          <w:tcPr>
            <w:tcW w:type="dxa" w:w="536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Responsibility</w:t>
            </w:r>
          </w:p>
        </w:tc>
      </w:tr>
      <w:tr>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Subject</w:t>
            </w:r>
          </w:p>
        </w:tc>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TicketService</w:t>
            </w:r>
          </w:p>
        </w:tc>
        <w:tc>
          <w:tcPr>
            <w:tcW w:type="dxa" w:w="5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Maintains list of observers. Calls notifyObservers() on every status change.</w:t>
            </w:r>
          </w:p>
        </w:tc>
      </w:tr>
      <w:tr>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Observer Interface</w:t>
            </w:r>
          </w:p>
        </w:tc>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ITicketObserver</w:t>
            </w:r>
          </w:p>
        </w:tc>
        <w:tc>
          <w:tcPr>
            <w:tcW w:type="dxa" w:w="5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Declares update(ticketId, newStatus) contract.</w:t>
            </w:r>
          </w:p>
        </w:tc>
      </w:tr>
      <w:tr>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Concrete Observer 1</w:t>
            </w:r>
          </w:p>
        </w:tc>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EmailNotificationService</w:t>
            </w:r>
          </w:p>
        </w:tc>
        <w:tc>
          <w:tcPr>
            <w:tcW w:type="dxa" w:w="5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Implements update() — sends appropriate email based on status.</w:t>
            </w:r>
          </w:p>
        </w:tc>
      </w:tr>
      <w:tr>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Concrete Observer 2</w:t>
            </w:r>
          </w:p>
        </w:tc>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SMSNotificationService</w:t>
            </w:r>
          </w:p>
        </w:tc>
        <w:tc>
          <w:tcPr>
            <w:tcW w:type="dxa" w:w="5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Implements update() — sends SMS status alerts.</w:t>
            </w:r>
          </w:p>
        </w:tc>
      </w:tr>
    </w:tbl>
    <w:p>
      <w:pPr>
        <w:pStyle w:val="Heading3"/>
        <w:spacing w:before="200" w:after="80"/>
      </w:pPr>
      <w:r>
        <w:rPr>
          <w:rFonts w:ascii="Arial" w:cs="Arial" w:eastAsia="Arial" w:hAnsi="Arial"/>
          <w:b/>
          <w:bCs/>
          <w:color w:val="404040"/>
          <w:sz w:val="22"/>
          <w:szCs w:val="22"/>
        </w:rPr>
        <w:t xml:space="preserve">Benefit</w:t>
      </w:r>
    </w:p>
    <w:p>
      <w:pPr>
        <w:pStyle w:val="ListParagraph"/>
        <w:numPr>
          <w:ilvl w:val="0"/>
          <w:numId w:val="2"/>
        </w:numPr>
        <w:spacing w:before="40" w:after="40"/>
      </w:pPr>
      <w:r>
        <w:rPr>
          <w:rFonts w:ascii="Arial" w:cs="Arial" w:eastAsia="Arial" w:hAnsi="Arial"/>
          <w:color w:val="000000"/>
          <w:sz w:val="22"/>
          <w:szCs w:val="22"/>
        </w:rPr>
        <w:t xml:space="preserve">New notification channels (WhatsApp, push notification) can be added by creating a new class that implements ITicketObserver — zero changes to TicketService.</w:t>
      </w:r>
    </w:p>
    <w:p>
      <w:pPr>
        <w:pStyle w:val="ListParagraph"/>
        <w:numPr>
          <w:ilvl w:val="0"/>
          <w:numId w:val="2"/>
        </w:numPr>
        <w:spacing w:before="40" w:after="40"/>
      </w:pPr>
      <w:r>
        <w:rPr>
          <w:rFonts w:ascii="Arial" w:cs="Arial" w:eastAsia="Arial" w:hAnsi="Arial"/>
          <w:color w:val="000000"/>
          <w:sz w:val="22"/>
          <w:szCs w:val="22"/>
        </w:rPr>
        <w:t xml:space="preserve">Observers can be registered/deregistered at runtime (e.g., disable SMS during maintenance).</w:t>
      </w:r>
    </w:p>
    <w:p>
      <w:pPr>
        <w:spacing w:before="60" w:after="60"/>
      </w:pPr>
      <w:r>
        <w:t xml:space="preserve"/>
      </w:r>
    </w:p>
    <w:p>
      <w:pPr>
        <w:pBdr>
          <w:top w:val="single" w:color="B8C8D9" w:sz="1"/>
          <w:bottom w:val="single" w:color="B8C8D9" w:sz="1"/>
          <w:left w:val="single" w:color="B8C8D9" w:sz="1"/>
          <w:right w:val="single" w:color="B8C8D9" w:sz="1"/>
        </w:pBdr>
        <w:spacing w:before="120" w:after="120"/>
        <w:jc w:val="center"/>
      </w:pPr>
      <w:r>
        <w:rPr>
          <w:rFonts w:ascii="Arial" w:cs="Arial" w:eastAsia="Arial" w:hAnsi="Arial"/>
          <w:i/>
          <w:iCs/>
          <w:color w:val="888888"/>
          <w:sz w:val="22"/>
          <w:szCs w:val="22"/>
        </w:rPr>
        <w:t xml:space="preserve">[ Diagram: EX8 - Observer Pattern (ex8_pattern_observer.xml) — import corresponding .xml into draw.io ]</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3. Pattern 2 — Factory Method</w:t>
      </w:r>
    </w:p>
    <w:p>
      <w:pPr>
        <w:pStyle w:val="Heading3"/>
        <w:spacing w:before="200" w:after="80"/>
      </w:pPr>
      <w:r>
        <w:rPr>
          <w:rFonts w:ascii="Arial" w:cs="Arial" w:eastAsia="Arial" w:hAnsi="Arial"/>
          <w:b/>
          <w:bCs/>
          <w:color w:val="404040"/>
          <w:sz w:val="22"/>
          <w:szCs w:val="22"/>
        </w:rPr>
        <w:t xml:space="preserve">Problem</w:t>
      </w:r>
    </w:p>
    <w:p>
      <w:pPr>
        <w:spacing w:before="80" w:after="100"/>
      </w:pPr>
      <w:r>
        <w:rPr>
          <w:rFonts w:ascii="Arial" w:cs="Arial" w:eastAsia="Arial" w:hAnsi="Arial"/>
          <w:color w:val="000000"/>
          <w:sz w:val="22"/>
          <w:szCs w:val="22"/>
        </w:rPr>
        <w:t xml:space="preserve">FR-07 requires ticket creation from three channels: Voice, Email, and Chat. Each ticket type has channel-specific attributes and behaviour (VoiceTicket links a CallRecord; EmailTicket threads email replies; ChatTicket attaches a transcript). Using a single Ticket constructor with channel-switch logic creates a monolithic, hard-to-maintain class.</w:t>
      </w:r>
    </w:p>
    <w:p>
      <w:pPr>
        <w:pStyle w:val="Heading3"/>
        <w:spacing w:before="200" w:after="80"/>
      </w:pPr>
      <w:r>
        <w:rPr>
          <w:rFonts w:ascii="Arial" w:cs="Arial" w:eastAsia="Arial" w:hAnsi="Arial"/>
          <w:b/>
          <w:bCs/>
          <w:color w:val="404040"/>
          <w:sz w:val="22"/>
          <w:szCs w:val="22"/>
        </w:rPr>
        <w:t xml:space="preserve">Solution — Factory Method Pattern</w:t>
      </w:r>
    </w:p>
    <w:p>
      <w:pPr>
        <w:spacing w:before="80" w:after="100"/>
      </w:pPr>
      <w:r>
        <w:rPr>
          <w:rFonts w:ascii="Arial" w:cs="Arial" w:eastAsia="Arial" w:hAnsi="Arial"/>
          <w:color w:val="000000"/>
          <w:sz w:val="22"/>
          <w:szCs w:val="22"/>
        </w:rPr>
        <w:t xml:space="preserve">TicketService.createTicket(channel) acts as the factory. Based on the channel Enum, it returns the appropriate concrete subclass: VoiceTicket, EmailTicket, or ChatTicket. All three extend the abstract Ticket base class, sharing the common lifecycle interface (updateStatus, escalate, close).</w:t>
      </w:r>
    </w:p>
    <w:p>
      <w:pPr>
        <w:pStyle w:val="Heading3"/>
        <w:spacing w:before="200" w:after="80"/>
      </w:pPr>
      <w:r>
        <w:rPr>
          <w:rFonts w:ascii="Arial" w:cs="Arial" w:eastAsia="Arial" w:hAnsi="Arial"/>
          <w:b/>
          <w:bCs/>
          <w:color w:val="404040"/>
          <w:sz w:val="22"/>
          <w:szCs w:val="22"/>
        </w:rPr>
        <w:t xml:space="preserve">Participants</w:t>
      </w:r>
    </w:p>
    <w:tbl>
      <w:tblPr>
        <w:tblW w:type="dxa" w:w="9360"/>
        <w:tblBorders>
          <w:top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Role</w:t>
            </w:r>
          </w:p>
        </w:tc>
        <w:tc>
          <w:tcPr>
            <w:tcW w:type="dxa" w:w="22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Class</w:t>
            </w:r>
          </w:p>
        </w:tc>
        <w:tc>
          <w:tcPr>
            <w:tcW w:type="dxa" w:w="536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Responsibility</w:t>
            </w:r>
          </w:p>
        </w:tc>
      </w:tr>
      <w:tr>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Creator</w:t>
            </w:r>
          </w:p>
        </w:tc>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TicketService</w:t>
            </w:r>
          </w:p>
        </w:tc>
        <w:tc>
          <w:tcPr>
            <w:tcW w:type="dxa" w:w="5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createTicket(channel) factory method — returns correct subclass.</w:t>
            </w:r>
          </w:p>
        </w:tc>
      </w:tr>
      <w:tr>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Abstract Product</w:t>
            </w:r>
          </w:p>
        </w:tc>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Ticket</w:t>
            </w:r>
          </w:p>
        </w:tc>
        <w:tc>
          <w:tcPr>
            <w:tcW w:type="dxa" w:w="5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Defines common interface for all ticket types.</w:t>
            </w:r>
          </w:p>
        </w:tc>
      </w:tr>
      <w:tr>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Concrete Product 1</w:t>
            </w:r>
          </w:p>
        </w:tc>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VoiceTicket</w:t>
            </w:r>
          </w:p>
        </w:tc>
        <w:tc>
          <w:tcPr>
            <w:tcW w:type="dxa" w:w="5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Adds callRecordId, ani; linkCallRecord() method.</w:t>
            </w:r>
          </w:p>
        </w:tc>
      </w:tr>
      <w:tr>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Concrete Product 2</w:t>
            </w:r>
          </w:p>
        </w:tc>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EmailTicket</w:t>
            </w:r>
          </w:p>
        </w:tc>
        <w:tc>
          <w:tcPr>
            <w:tcW w:type="dxa" w:w="5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Adds emailThreadId; threadEmailReply() method.</w:t>
            </w:r>
          </w:p>
        </w:tc>
      </w:tr>
      <w:tr>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Concrete Product 3</w:t>
            </w:r>
          </w:p>
        </w:tc>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ChatTicket</w:t>
            </w:r>
          </w:p>
        </w:tc>
        <w:tc>
          <w:tcPr>
            <w:tcW w:type="dxa" w:w="5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Adds chatSessionId; attachTranscript() method.</w:t>
            </w:r>
          </w:p>
        </w:tc>
      </w:tr>
    </w:tbl>
    <w:p>
      <w:pPr>
        <w:pStyle w:val="Heading3"/>
        <w:spacing w:before="200" w:after="80"/>
      </w:pPr>
      <w:r>
        <w:rPr>
          <w:rFonts w:ascii="Arial" w:cs="Arial" w:eastAsia="Arial" w:hAnsi="Arial"/>
          <w:b/>
          <w:bCs/>
          <w:color w:val="404040"/>
          <w:sz w:val="22"/>
          <w:szCs w:val="22"/>
        </w:rPr>
        <w:t xml:space="preserve">Benefit</w:t>
      </w:r>
    </w:p>
    <w:p>
      <w:pPr>
        <w:pStyle w:val="ListParagraph"/>
        <w:numPr>
          <w:ilvl w:val="0"/>
          <w:numId w:val="2"/>
        </w:numPr>
        <w:spacing w:before="40" w:after="40"/>
      </w:pPr>
      <w:r>
        <w:rPr>
          <w:rFonts w:ascii="Arial" w:cs="Arial" w:eastAsia="Arial" w:hAnsi="Arial"/>
          <w:color w:val="000000"/>
          <w:sz w:val="22"/>
          <w:szCs w:val="22"/>
        </w:rPr>
        <w:t xml:space="preserve">Adding a new channel (e.g., Social Media) requires only a new SocialMediaTicket subclass — no changes to existing Ticket or TicketService logic.</w:t>
      </w:r>
    </w:p>
    <w:p>
      <w:pPr>
        <w:pStyle w:val="ListParagraph"/>
        <w:numPr>
          <w:ilvl w:val="0"/>
          <w:numId w:val="2"/>
        </w:numPr>
        <w:spacing w:before="40" w:after="40"/>
      </w:pPr>
      <w:r>
        <w:rPr>
          <w:rFonts w:ascii="Arial" w:cs="Arial" w:eastAsia="Arial" w:hAnsi="Arial"/>
          <w:color w:val="000000"/>
          <w:sz w:val="22"/>
          <w:szCs w:val="22"/>
        </w:rPr>
        <w:t xml:space="preserve">Each ticket type encapsulates its own channel-specific behaviour cleanly.</w:t>
      </w:r>
    </w:p>
    <w:p>
      <w:pPr>
        <w:spacing w:before="60" w:after="60"/>
      </w:pPr>
      <w:r>
        <w:t xml:space="preserve"/>
      </w:r>
    </w:p>
    <w:p>
      <w:pPr>
        <w:pBdr>
          <w:top w:val="single" w:color="B8C8D9" w:sz="1"/>
          <w:bottom w:val="single" w:color="B8C8D9" w:sz="1"/>
          <w:left w:val="single" w:color="B8C8D9" w:sz="1"/>
          <w:right w:val="single" w:color="B8C8D9" w:sz="1"/>
        </w:pBdr>
        <w:spacing w:before="120" w:after="120"/>
        <w:jc w:val="center"/>
      </w:pPr>
      <w:r>
        <w:rPr>
          <w:rFonts w:ascii="Arial" w:cs="Arial" w:eastAsia="Arial" w:hAnsi="Arial"/>
          <w:i/>
          <w:iCs/>
          <w:color w:val="888888"/>
          <w:sz w:val="22"/>
          <w:szCs w:val="22"/>
        </w:rPr>
        <w:t xml:space="preserve">[ Diagram: EX8 - Factory Method Pattern (ex8_pattern_factory.xml) — import corresponding .xml into draw.io ]</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4. Pattern 3 — Strategy</w:t>
      </w:r>
    </w:p>
    <w:p>
      <w:pPr>
        <w:pStyle w:val="Heading3"/>
        <w:spacing w:before="200" w:after="80"/>
      </w:pPr>
      <w:r>
        <w:rPr>
          <w:rFonts w:ascii="Arial" w:cs="Arial" w:eastAsia="Arial" w:hAnsi="Arial"/>
          <w:b/>
          <w:bCs/>
          <w:color w:val="404040"/>
          <w:sz w:val="22"/>
          <w:szCs w:val="22"/>
        </w:rPr>
        <w:t xml:space="preserve">Problem</w:t>
      </w:r>
    </w:p>
    <w:p>
      <w:pPr>
        <w:spacing w:before="80" w:after="100"/>
      </w:pPr>
      <w:r>
        <w:rPr>
          <w:rFonts w:ascii="Arial" w:cs="Arial" w:eastAsia="Arial" w:hAnsi="Arial"/>
          <w:color w:val="000000"/>
          <w:sz w:val="22"/>
          <w:szCs w:val="22"/>
        </w:rPr>
        <w:t xml:space="preserve">FR-12 specifies escalation rules that differ per priority level: Critical tickets escalate after 30 minutes; High after 2 hours; Low after 24 hours. Encoding all these rules with if/else chains inside SLA.triggerEscalation() produces fragile code that must be changed every time a client's SLA policy changes — directly violating the Open/Closed Principle. This was also identified as IC-19 in the inconsistency report.</w:t>
      </w:r>
    </w:p>
    <w:p>
      <w:pPr>
        <w:pStyle w:val="Heading3"/>
        <w:spacing w:before="200" w:after="80"/>
      </w:pPr>
      <w:r>
        <w:rPr>
          <w:rFonts w:ascii="Arial" w:cs="Arial" w:eastAsia="Arial" w:hAnsi="Arial"/>
          <w:b/>
          <w:bCs/>
          <w:color w:val="404040"/>
          <w:sz w:val="22"/>
          <w:szCs w:val="22"/>
        </w:rPr>
        <w:t xml:space="preserve">Solution — Strategy Pattern</w:t>
      </w:r>
    </w:p>
    <w:p>
      <w:pPr>
        <w:spacing w:before="80" w:after="100"/>
      </w:pPr>
      <w:r>
        <w:rPr>
          <w:rFonts w:ascii="Arial" w:cs="Arial" w:eastAsia="Arial" w:hAnsi="Arial"/>
          <w:color w:val="000000"/>
          <w:sz w:val="22"/>
          <w:szCs w:val="22"/>
        </w:rPr>
        <w:t xml:space="preserve">SLA holds a reference to an IEscalationStrategy interface. At runtime, the appropriate strategy is injected based on priorityLevel. Each strategy class encapsulates its own escalation logic and threshold independently.</w:t>
      </w:r>
    </w:p>
    <w:p>
      <w:pPr>
        <w:pStyle w:val="Heading3"/>
        <w:spacing w:before="200" w:after="80"/>
      </w:pPr>
      <w:r>
        <w:rPr>
          <w:rFonts w:ascii="Arial" w:cs="Arial" w:eastAsia="Arial" w:hAnsi="Arial"/>
          <w:b/>
          <w:bCs/>
          <w:color w:val="404040"/>
          <w:sz w:val="22"/>
          <w:szCs w:val="22"/>
        </w:rPr>
        <w:t xml:space="preserve">Participants</w:t>
      </w:r>
    </w:p>
    <w:tbl>
      <w:tblPr>
        <w:tblW w:type="dxa" w:w="9360"/>
        <w:tblBorders>
          <w:top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Role</w:t>
            </w:r>
          </w:p>
        </w:tc>
        <w:tc>
          <w:tcPr>
            <w:tcW w:type="dxa" w:w="22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Class</w:t>
            </w:r>
          </w:p>
        </w:tc>
        <w:tc>
          <w:tcPr>
            <w:tcW w:type="dxa" w:w="536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Responsibility</w:t>
            </w:r>
          </w:p>
        </w:tc>
      </w:tr>
      <w:tr>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Context</w:t>
            </w:r>
          </w:p>
        </w:tc>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SLA</w:t>
            </w:r>
          </w:p>
        </w:tc>
        <w:tc>
          <w:tcPr>
            <w:tcW w:type="dxa" w:w="5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Holds reference to IEscalationStrategy. Delegates triggerEscalation() to the strategy.</w:t>
            </w:r>
          </w:p>
        </w:tc>
      </w:tr>
      <w:tr>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Strategy Interface</w:t>
            </w:r>
          </w:p>
        </w:tc>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IEscalationStrategy</w:t>
            </w:r>
          </w:p>
        </w:tc>
        <w:tc>
          <w:tcPr>
            <w:tcW w:type="dxa" w:w="5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Declares escalate(ticketId) contract.</w:t>
            </w:r>
          </w:p>
        </w:tc>
      </w:tr>
      <w:tr>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Concrete Strategy 1</w:t>
            </w:r>
          </w:p>
        </w:tc>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LowPriorityEscalation</w:t>
            </w:r>
          </w:p>
        </w:tc>
        <w:tc>
          <w:tcPr>
            <w:tcW w:type="dxa" w:w="5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Threshold = 24 hours. Standard routing.</w:t>
            </w:r>
          </w:p>
        </w:tc>
      </w:tr>
      <w:tr>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Concrete Strategy 2</w:t>
            </w:r>
          </w:p>
        </w:tc>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HighPriorityEscalation</w:t>
            </w:r>
          </w:p>
        </w:tc>
        <w:tc>
          <w:tcPr>
            <w:tcW w:type="dxa" w:w="5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Threshold = 2 hours. Routes to Team Leader queue.</w:t>
            </w:r>
          </w:p>
        </w:tc>
      </w:tr>
      <w:tr>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Concrete Strategy 3</w:t>
            </w:r>
          </w:p>
        </w:tc>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CriticalEscalation</w:t>
            </w:r>
          </w:p>
        </w:tc>
        <w:tc>
          <w:tcPr>
            <w:tcW w:type="dxa" w:w="5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Threshold = 30 minutes. Routes + pages on-call manager.</w:t>
            </w:r>
          </w:p>
        </w:tc>
      </w:tr>
    </w:tbl>
    <w:p>
      <w:pPr>
        <w:pStyle w:val="Heading3"/>
        <w:spacing w:before="200" w:after="80"/>
      </w:pPr>
      <w:r>
        <w:rPr>
          <w:rFonts w:ascii="Arial" w:cs="Arial" w:eastAsia="Arial" w:hAnsi="Arial"/>
          <w:b/>
          <w:bCs/>
          <w:color w:val="404040"/>
          <w:sz w:val="22"/>
          <w:szCs w:val="22"/>
        </w:rPr>
        <w:t xml:space="preserve">Benefit</w:t>
      </w:r>
    </w:p>
    <w:p>
      <w:pPr>
        <w:pStyle w:val="ListParagraph"/>
        <w:numPr>
          <w:ilvl w:val="0"/>
          <w:numId w:val="2"/>
        </w:numPr>
        <w:spacing w:before="40" w:after="40"/>
      </w:pPr>
      <w:r>
        <w:rPr>
          <w:rFonts w:ascii="Arial" w:cs="Arial" w:eastAsia="Arial" w:hAnsi="Arial"/>
          <w:color w:val="000000"/>
          <w:sz w:val="22"/>
          <w:szCs w:val="22"/>
        </w:rPr>
        <w:t xml:space="preserve">New SLA policies are added as new Strategy classes — existing strategies and SLA context are untouched.</w:t>
      </w:r>
    </w:p>
    <w:p>
      <w:pPr>
        <w:pStyle w:val="ListParagraph"/>
        <w:numPr>
          <w:ilvl w:val="0"/>
          <w:numId w:val="2"/>
        </w:numPr>
        <w:spacing w:before="40" w:after="40"/>
      </w:pPr>
      <w:r>
        <w:rPr>
          <w:rFonts w:ascii="Arial" w:cs="Arial" w:eastAsia="Arial" w:hAnsi="Arial"/>
          <w:color w:val="000000"/>
          <w:sz w:val="22"/>
          <w:szCs w:val="22"/>
        </w:rPr>
        <w:t xml:space="preserve">Strategies can be swapped at runtime for different client contracts without system restart.</w:t>
      </w:r>
    </w:p>
    <w:p>
      <w:pPr>
        <w:pStyle w:val="ListParagraph"/>
        <w:numPr>
          <w:ilvl w:val="0"/>
          <w:numId w:val="2"/>
        </w:numPr>
        <w:spacing w:before="40" w:after="40"/>
      </w:pPr>
      <w:r>
        <w:rPr>
          <w:rFonts w:ascii="Arial" w:cs="Arial" w:eastAsia="Arial" w:hAnsi="Arial"/>
          <w:color w:val="000000"/>
          <w:sz w:val="22"/>
          <w:szCs w:val="22"/>
        </w:rPr>
        <w:t xml:space="preserve">Directly resolves IC-19 — escalation is now formally rule-driven per SRS FR-12 with no undocumented triggers.</w:t>
      </w:r>
    </w:p>
    <w:p>
      <w:pPr>
        <w:spacing w:before="60" w:after="60"/>
      </w:pPr>
      <w:r>
        <w:t xml:space="preserve"/>
      </w:r>
    </w:p>
    <w:p>
      <w:pPr>
        <w:pBdr>
          <w:top w:val="single" w:color="B8C8D9" w:sz="1"/>
          <w:bottom w:val="single" w:color="B8C8D9" w:sz="1"/>
          <w:left w:val="single" w:color="B8C8D9" w:sz="1"/>
          <w:right w:val="single" w:color="B8C8D9" w:sz="1"/>
        </w:pBdr>
        <w:spacing w:before="120" w:after="120"/>
        <w:jc w:val="center"/>
      </w:pPr>
      <w:r>
        <w:rPr>
          <w:rFonts w:ascii="Arial" w:cs="Arial" w:eastAsia="Arial" w:hAnsi="Arial"/>
          <w:i/>
          <w:iCs/>
          <w:color w:val="888888"/>
          <w:sz w:val="22"/>
          <w:szCs w:val="22"/>
        </w:rPr>
        <w:t xml:space="preserve">[ Diagram: EX8 - Strategy Pattern (ex8_pattern_strategy.xml) — import corresponding .xml into draw.io ]</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5. Pattern 4 — Singleton</w:t>
      </w:r>
    </w:p>
    <w:p>
      <w:pPr>
        <w:pStyle w:val="Heading3"/>
        <w:spacing w:before="200" w:after="80"/>
      </w:pPr>
      <w:r>
        <w:rPr>
          <w:rFonts w:ascii="Arial" w:cs="Arial" w:eastAsia="Arial" w:hAnsi="Arial"/>
          <w:b/>
          <w:bCs/>
          <w:color w:val="404040"/>
          <w:sz w:val="22"/>
          <w:szCs w:val="22"/>
        </w:rPr>
        <w:t xml:space="preserve">Problem</w:t>
      </w:r>
    </w:p>
    <w:p>
      <w:pPr>
        <w:spacing w:before="80" w:after="100"/>
      </w:pPr>
      <w:r>
        <w:rPr>
          <w:rFonts w:ascii="Arial" w:cs="Arial" w:eastAsia="Arial" w:hAnsi="Arial"/>
          <w:color w:val="000000"/>
          <w:sz w:val="22"/>
          <w:szCs w:val="22"/>
        </w:rPr>
        <w:t xml:space="preserve">ScreenPopController and NotificationService must have exactly one instance running at all times. Multiple instances of ScreenPopController would trigger duplicate screen pops for the same call. Multiple instances of NotificationService would send duplicate confirmation emails to customers — a critical operational failure. In a 500-concurrent-agent environment (NFR §3.4), uncontrolled instantiation is a real risk.</w:t>
      </w:r>
    </w:p>
    <w:p>
      <w:pPr>
        <w:pStyle w:val="Heading3"/>
        <w:spacing w:before="200" w:after="80"/>
      </w:pPr>
      <w:r>
        <w:rPr>
          <w:rFonts w:ascii="Arial" w:cs="Arial" w:eastAsia="Arial" w:hAnsi="Arial"/>
          <w:b/>
          <w:bCs/>
          <w:color w:val="404040"/>
          <w:sz w:val="22"/>
          <w:szCs w:val="22"/>
        </w:rPr>
        <w:t xml:space="preserve">Solution — Singleton Pattern</w:t>
      </w:r>
    </w:p>
    <w:p>
      <w:pPr>
        <w:spacing w:before="80" w:after="100"/>
      </w:pPr>
      <w:r>
        <w:rPr>
          <w:rFonts w:ascii="Arial" w:cs="Arial" w:eastAsia="Arial" w:hAnsi="Arial"/>
          <w:color w:val="000000"/>
          <w:sz w:val="22"/>
          <w:szCs w:val="22"/>
        </w:rPr>
        <w:t xml:space="preserve">Both classes implement the Singleton pattern: the constructor is private, and a static getInstance() method returns the single shared instance, creating it on first call and returning the existing instance on all subsequent calls.</w:t>
      </w:r>
    </w:p>
    <w:p>
      <w:pPr>
        <w:pStyle w:val="Heading3"/>
        <w:spacing w:before="200" w:after="80"/>
      </w:pPr>
      <w:r>
        <w:rPr>
          <w:rFonts w:ascii="Arial" w:cs="Arial" w:eastAsia="Arial" w:hAnsi="Arial"/>
          <w:b/>
          <w:bCs/>
          <w:color w:val="404040"/>
          <w:sz w:val="22"/>
          <w:szCs w:val="22"/>
        </w:rPr>
        <w:t xml:space="preserve">Participants</w:t>
      </w:r>
    </w:p>
    <w:tbl>
      <w:tblPr>
        <w:tblW w:type="dxa" w:w="9360"/>
        <w:tblBorders>
          <w:top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Singleton Class</w:t>
            </w:r>
          </w:p>
        </w:tc>
        <w:tc>
          <w:tcPr>
            <w:tcW w:type="dxa" w:w="616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Why One Instance Is Critical</w:t>
            </w:r>
          </w:p>
        </w:tc>
      </w:tr>
      <w:tr>
        <w:tc>
          <w:tcPr>
            <w:tcW w:type="dxa" w:w="3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ScreenPopController</w:t>
            </w:r>
          </w:p>
        </w:tc>
        <w:tc>
          <w:tcPr>
            <w:tcW w:type="dxa" w:w="61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One CTI integration point. Duplicate instances would cause race conditions on ANI detection.</w:t>
            </w:r>
          </w:p>
        </w:tc>
      </w:tr>
      <w:tr>
        <w:tc>
          <w:tcPr>
            <w:tcW w:type="dxa" w:w="3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NotificationService</w:t>
            </w:r>
          </w:p>
        </w:tc>
        <w:tc>
          <w:tcPr>
            <w:tcW w:type="dxa" w:w="61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One email dispatcher. Duplicate instances would send multiple confirmation/resolution emails per ticket.</w:t>
            </w:r>
          </w:p>
        </w:tc>
      </w:tr>
    </w:tbl>
    <w:p>
      <w:pPr>
        <w:pStyle w:val="Heading3"/>
        <w:spacing w:before="200" w:after="80"/>
      </w:pPr>
      <w:r>
        <w:rPr>
          <w:rFonts w:ascii="Arial" w:cs="Arial" w:eastAsia="Arial" w:hAnsi="Arial"/>
          <w:b/>
          <w:bCs/>
          <w:color w:val="404040"/>
          <w:sz w:val="22"/>
          <w:szCs w:val="22"/>
        </w:rPr>
        <w:t xml:space="preserve">Benefit</w:t>
      </w:r>
    </w:p>
    <w:p>
      <w:pPr>
        <w:pStyle w:val="ListParagraph"/>
        <w:numPr>
          <w:ilvl w:val="0"/>
          <w:numId w:val="2"/>
        </w:numPr>
        <w:spacing w:before="40" w:after="40"/>
      </w:pPr>
      <w:r>
        <w:rPr>
          <w:rFonts w:ascii="Arial" w:cs="Arial" w:eastAsia="Arial" w:hAnsi="Arial"/>
          <w:color w:val="000000"/>
          <w:sz w:val="22"/>
          <w:szCs w:val="22"/>
        </w:rPr>
        <w:t xml:space="preserve">Guaranteed single instance across all 500 concurrent agent sessions.</w:t>
      </w:r>
    </w:p>
    <w:p>
      <w:pPr>
        <w:pStyle w:val="ListParagraph"/>
        <w:numPr>
          <w:ilvl w:val="0"/>
          <w:numId w:val="2"/>
        </w:numPr>
        <w:spacing w:before="40" w:after="40"/>
      </w:pPr>
      <w:r>
        <w:rPr>
          <w:rFonts w:ascii="Arial" w:cs="Arial" w:eastAsia="Arial" w:hAnsi="Arial"/>
          <w:color w:val="000000"/>
          <w:sz w:val="22"/>
          <w:szCs w:val="22"/>
        </w:rPr>
        <w:t xml:space="preserve">Thread-safe access to shared telephony and email resources.</w:t>
      </w:r>
    </w:p>
    <w:p>
      <w:pPr>
        <w:pStyle w:val="ListParagraph"/>
        <w:numPr>
          <w:ilvl w:val="0"/>
          <w:numId w:val="2"/>
        </w:numPr>
        <w:spacing w:before="40" w:after="40"/>
      </w:pPr>
      <w:r>
        <w:rPr>
          <w:rFonts w:ascii="Arial" w:cs="Arial" w:eastAsia="Arial" w:hAnsi="Arial"/>
          <w:color w:val="000000"/>
          <w:sz w:val="22"/>
          <w:szCs w:val="22"/>
        </w:rPr>
        <w:t xml:space="preserve">getInstance() can be injected via dependency injection frameworks for testability.</w:t>
      </w:r>
    </w:p>
    <w:p>
      <w:pPr>
        <w:spacing w:before="60" w:after="60"/>
      </w:pPr>
      <w:r>
        <w:t xml:space="preserve"/>
      </w:r>
    </w:p>
    <w:p>
      <w:pPr>
        <w:pBdr>
          <w:top w:val="single" w:color="B8C8D9" w:sz="1"/>
          <w:bottom w:val="single" w:color="B8C8D9" w:sz="1"/>
          <w:left w:val="single" w:color="B8C8D9" w:sz="1"/>
          <w:right w:val="single" w:color="B8C8D9" w:sz="1"/>
        </w:pBdr>
        <w:spacing w:before="120" w:after="120"/>
        <w:jc w:val="center"/>
      </w:pPr>
      <w:r>
        <w:rPr>
          <w:rFonts w:ascii="Arial" w:cs="Arial" w:eastAsia="Arial" w:hAnsi="Arial"/>
          <w:i/>
          <w:iCs/>
          <w:color w:val="888888"/>
          <w:sz w:val="22"/>
          <w:szCs w:val="22"/>
        </w:rPr>
        <w:t xml:space="preserve">[ Diagram: EX8 - Singleton Pattern (ex8_pattern_singleton.xml) — import corresponding .xml into draw.io ]</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6. Pattern 5 — Template Method</w:t>
      </w:r>
    </w:p>
    <w:p>
      <w:pPr>
        <w:pStyle w:val="Heading3"/>
        <w:spacing w:before="200" w:after="80"/>
      </w:pPr>
      <w:r>
        <w:rPr>
          <w:rFonts w:ascii="Arial" w:cs="Arial" w:eastAsia="Arial" w:hAnsi="Arial"/>
          <w:b/>
          <w:bCs/>
          <w:color w:val="404040"/>
          <w:sz w:val="22"/>
          <w:szCs w:val="22"/>
        </w:rPr>
        <w:t xml:space="preserve">Problem</w:t>
      </w:r>
    </w:p>
    <w:p>
      <w:pPr>
        <w:spacing w:before="80" w:after="100"/>
      </w:pPr>
      <w:r>
        <w:rPr>
          <w:rFonts w:ascii="Arial" w:cs="Arial" w:eastAsia="Arial" w:hAnsi="Arial"/>
          <w:color w:val="000000"/>
          <w:sz w:val="22"/>
          <w:szCs w:val="22"/>
        </w:rPr>
        <w:t xml:space="preserve">FR-13 requires daily ticket exports. However, the system also needs Agent Performance Reports and QA Score Reports — all following the same general steps: fetch data, process metrics, format output, export. Duplicating this skeleton across three report classes creates redundancy and makes future report types inconsistent in structure.</w:t>
      </w:r>
    </w:p>
    <w:p>
      <w:pPr>
        <w:pStyle w:val="Heading3"/>
        <w:spacing w:before="200" w:after="80"/>
      </w:pPr>
      <w:r>
        <w:rPr>
          <w:rFonts w:ascii="Arial" w:cs="Arial" w:eastAsia="Arial" w:hAnsi="Arial"/>
          <w:b/>
          <w:bCs/>
          <w:color w:val="404040"/>
          <w:sz w:val="22"/>
          <w:szCs w:val="22"/>
        </w:rPr>
        <w:t xml:space="preserve">Solution — Template Method Pattern</w:t>
      </w:r>
    </w:p>
    <w:p>
      <w:pPr>
        <w:spacing w:before="80" w:after="100"/>
      </w:pPr>
      <w:r>
        <w:rPr>
          <w:rFonts w:ascii="Arial" w:cs="Arial" w:eastAsia="Arial" w:hAnsi="Arial"/>
          <w:color w:val="000000"/>
          <w:sz w:val="22"/>
          <w:szCs w:val="22"/>
        </w:rPr>
        <w:t xml:space="preserve">The abstract SupportReport class defines the generate() template method, which calls the fixed sequence: fetchData() → processMetrics() → formatOutput() → exportToCSV(). The three concrete report subclasses override only the steps that differ — the skeleton never changes.</w:t>
      </w:r>
    </w:p>
    <w:p>
      <w:pPr>
        <w:pStyle w:val="Heading3"/>
        <w:spacing w:before="200" w:after="80"/>
      </w:pPr>
      <w:r>
        <w:rPr>
          <w:rFonts w:ascii="Arial" w:cs="Arial" w:eastAsia="Arial" w:hAnsi="Arial"/>
          <w:b/>
          <w:bCs/>
          <w:color w:val="404040"/>
          <w:sz w:val="22"/>
          <w:szCs w:val="22"/>
        </w:rPr>
        <w:t xml:space="preserve">Participants</w:t>
      </w:r>
    </w:p>
    <w:tbl>
      <w:tblPr>
        <w:tblW w:type="dxa" w:w="9360"/>
        <w:tblBorders>
          <w:top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Role</w:t>
            </w:r>
          </w:p>
        </w:tc>
        <w:tc>
          <w:tcPr>
            <w:tcW w:type="dxa" w:w="22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Class</w:t>
            </w:r>
          </w:p>
        </w:tc>
        <w:tc>
          <w:tcPr>
            <w:tcW w:type="dxa" w:w="536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Responsibility</w:t>
            </w:r>
          </w:p>
        </w:tc>
      </w:tr>
      <w:tr>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Abstract Class</w:t>
            </w:r>
          </w:p>
        </w:tc>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SupportReport</w:t>
            </w:r>
          </w:p>
        </w:tc>
        <w:tc>
          <w:tcPr>
            <w:tcW w:type="dxa" w:w="5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Defines generate() skeleton. Implements exportToCSV(). Declares abstract: fetchData(), processMetrics(), formatOutput().</w:t>
            </w:r>
          </w:p>
        </w:tc>
      </w:tr>
      <w:tr>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Concrete Class 1</w:t>
            </w:r>
          </w:p>
        </w:tc>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DailyTicketReport</w:t>
            </w:r>
          </w:p>
        </w:tc>
        <w:tc>
          <w:tcPr>
            <w:tcW w:type="dxa" w:w="5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Fetches daily ticket counts. Processes totalTickets and resolvedTickets metrics.</w:t>
            </w:r>
          </w:p>
        </w:tc>
      </w:tr>
      <w:tr>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Concrete Class 2</w:t>
            </w:r>
          </w:p>
        </w:tc>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AgentPerformanceReport</w:t>
            </w:r>
          </w:p>
        </w:tc>
        <w:tc>
          <w:tcPr>
            <w:tcW w:type="dxa" w:w="5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Fetches per-agent data. Processes avgAHT and fcrRate.</w:t>
            </w:r>
          </w:p>
        </w:tc>
      </w:tr>
      <w:tr>
        <w:tc>
          <w:tcPr>
            <w:tcW w:type="dxa" w:w="18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Concrete Class 3</w:t>
            </w:r>
          </w:p>
        </w:tc>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QAScoreReport</w:t>
            </w:r>
          </w:p>
        </w:tc>
        <w:tc>
          <w:tcPr>
            <w:tcW w:type="dxa" w:w="53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Fetches QA evaluations. Processes avgQAScore and flaggedCount.</w:t>
            </w:r>
          </w:p>
        </w:tc>
      </w:tr>
    </w:tbl>
    <w:p>
      <w:pPr>
        <w:pStyle w:val="Heading3"/>
        <w:spacing w:before="200" w:after="80"/>
      </w:pPr>
      <w:r>
        <w:rPr>
          <w:rFonts w:ascii="Arial" w:cs="Arial" w:eastAsia="Arial" w:hAnsi="Arial"/>
          <w:b/>
          <w:bCs/>
          <w:color w:val="404040"/>
          <w:sz w:val="22"/>
          <w:szCs w:val="22"/>
        </w:rPr>
        <w:t xml:space="preserve">Benefit</w:t>
      </w:r>
    </w:p>
    <w:p>
      <w:pPr>
        <w:pStyle w:val="ListParagraph"/>
        <w:numPr>
          <w:ilvl w:val="0"/>
          <w:numId w:val="2"/>
        </w:numPr>
        <w:spacing w:before="40" w:after="40"/>
      </w:pPr>
      <w:r>
        <w:rPr>
          <w:rFonts w:ascii="Arial" w:cs="Arial" w:eastAsia="Arial" w:hAnsi="Arial"/>
          <w:color w:val="000000"/>
          <w:sz w:val="22"/>
          <w:szCs w:val="22"/>
        </w:rPr>
        <w:t xml:space="preserve">Consistent report structure enforced across all report types by the abstract parent.</w:t>
      </w:r>
    </w:p>
    <w:p>
      <w:pPr>
        <w:pStyle w:val="ListParagraph"/>
        <w:numPr>
          <w:ilvl w:val="0"/>
          <w:numId w:val="2"/>
        </w:numPr>
        <w:spacing w:before="40" w:after="40"/>
      </w:pPr>
      <w:r>
        <w:rPr>
          <w:rFonts w:ascii="Arial" w:cs="Arial" w:eastAsia="Arial" w:hAnsi="Arial"/>
          <w:color w:val="000000"/>
          <w:sz w:val="22"/>
          <w:szCs w:val="22"/>
        </w:rPr>
        <w:t xml:space="preserve">New report types are added by subclassing SupportReport and overriding only the data-specific methods.</w:t>
      </w:r>
    </w:p>
    <w:p>
      <w:pPr>
        <w:pStyle w:val="ListParagraph"/>
        <w:numPr>
          <w:ilvl w:val="0"/>
          <w:numId w:val="2"/>
        </w:numPr>
        <w:spacing w:before="40" w:after="40"/>
      </w:pPr>
      <w:r>
        <w:rPr>
          <w:rFonts w:ascii="Arial" w:cs="Arial" w:eastAsia="Arial" w:hAnsi="Arial"/>
          <w:color w:val="000000"/>
          <w:sz w:val="22"/>
          <w:szCs w:val="22"/>
        </w:rPr>
        <w:t xml:space="preserve">exportToCSV() is written once in the abstract class — reused by all report types automatically.</w:t>
      </w:r>
    </w:p>
    <w:p>
      <w:pPr>
        <w:spacing w:before="60" w:after="60"/>
      </w:pPr>
      <w:r>
        <w:t xml:space="preserve"/>
      </w:r>
    </w:p>
    <w:p>
      <w:pPr>
        <w:pBdr>
          <w:top w:val="single" w:color="B8C8D9" w:sz="1"/>
          <w:bottom w:val="single" w:color="B8C8D9" w:sz="1"/>
          <w:left w:val="single" w:color="B8C8D9" w:sz="1"/>
          <w:right w:val="single" w:color="B8C8D9" w:sz="1"/>
        </w:pBdr>
        <w:spacing w:before="120" w:after="120"/>
        <w:jc w:val="center"/>
      </w:pPr>
      <w:r>
        <w:rPr>
          <w:rFonts w:ascii="Arial" w:cs="Arial" w:eastAsia="Arial" w:hAnsi="Arial"/>
          <w:i/>
          <w:iCs/>
          <w:color w:val="888888"/>
          <w:sz w:val="22"/>
          <w:szCs w:val="22"/>
        </w:rPr>
        <w:t xml:space="preserve">[ Diagram: EX8 - Template Method Pattern (ex8_pattern_template.xml) — import corresponding .xml into draw.io ]</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7. Impact on the Original Class Diagram</w:t>
      </w:r>
    </w:p>
    <w:p>
      <w:pPr>
        <w:spacing w:before="80" w:after="100"/>
      </w:pPr>
      <w:r>
        <w:rPr>
          <w:rFonts w:ascii="Arial" w:cs="Arial" w:eastAsia="Arial" w:hAnsi="Arial"/>
          <w:color w:val="000000"/>
          <w:sz w:val="22"/>
          <w:szCs w:val="22"/>
        </w:rPr>
        <w:t xml:space="preserve">The following modifications are applied to the Ex. 4 Class Diagram to accommodate the design patterns:</w:t>
      </w:r>
    </w:p>
    <w:tbl>
      <w:tblPr>
        <w:tblW w:type="dxa" w:w="9360"/>
        <w:tblBorders>
          <w:top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Original Class</w:t>
            </w:r>
          </w:p>
        </w:tc>
        <w:tc>
          <w:tcPr>
            <w:tcW w:type="dxa" w:w="340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Modification</w:t>
            </w:r>
          </w:p>
        </w:tc>
        <w:tc>
          <w:tcPr>
            <w:tcW w:type="dxa" w:w="3760"/>
            <w:tcBorders>
              <w:top w:val="single" w:color="B8C8D9" w:sz="1"/>
              <w:left w:val="single" w:color="B8C8D9" w:sz="1"/>
              <w:bottom w:val="single" w:color="B8C8D9" w:sz="1"/>
              <w:right w:val="single" w:color="B8C8D9" w:sz="1"/>
            </w:tcBorders>
            <w:shd w:fill="BDD7EE" w:val="clear"/>
            <w:tcMar>
              <w:top w:type="dxa" w:w="100"/>
              <w:left w:type="dxa" w:w="160"/>
              <w:bottom w:type="dxa" w:w="100"/>
              <w:right w:type="dxa" w:w="160"/>
            </w:tcMar>
            <w:vAlign w:val="center"/>
          </w:tcPr>
          <w:p>
            <w:pPr>
              <w:spacing w:before="40" w:after="40"/>
              <w:jc w:val="center"/>
            </w:pPr>
            <w:r>
              <w:rPr>
                <w:rFonts w:ascii="Arial" w:cs="Arial" w:eastAsia="Arial" w:hAnsi="Arial"/>
                <w:b/>
                <w:bCs/>
                <w:color w:val="1F3864"/>
                <w:sz w:val="22"/>
                <w:szCs w:val="22"/>
              </w:rPr>
              <w:t xml:space="preserve">Reason</w:t>
            </w:r>
          </w:p>
        </w:tc>
      </w:tr>
      <w:tr>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TicketService</w:t>
            </w:r>
          </w:p>
        </w:tc>
        <w:tc>
          <w:tcPr>
            <w:tcW w:type="dxa" w:w="3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Add: observers: List&lt;ITicketObserver&gt;, registerObserver(), removeObserver(), notifyObservers()</w:t>
            </w:r>
          </w:p>
        </w:tc>
        <w:tc>
          <w:tcPr>
            <w:tcW w:type="dxa" w:w="37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Observer Pattern — Publisher role</w:t>
            </w:r>
          </w:p>
        </w:tc>
      </w:tr>
      <w:tr>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NotificationService</w:t>
            </w:r>
          </w:p>
        </w:tc>
        <w:tc>
          <w:tcPr>
            <w:tcW w:type="dxa" w:w="3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Extract to interface ITicketObserver. NotificationService becomes EmailNotificationService (concrete)</w:t>
            </w:r>
          </w:p>
        </w:tc>
        <w:tc>
          <w:tcPr>
            <w:tcW w:type="dxa" w:w="37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Observer Pattern — Subscriber role</w:t>
            </w:r>
          </w:p>
        </w:tc>
      </w:tr>
      <w:tr>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Ticket</w:t>
            </w:r>
          </w:p>
        </w:tc>
        <w:tc>
          <w:tcPr>
            <w:tcW w:type="dxa" w:w="3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Made abstract. Three concrete subclasses added.</w:t>
            </w:r>
          </w:p>
        </w:tc>
        <w:tc>
          <w:tcPr>
            <w:tcW w:type="dxa" w:w="37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Factory Method Pattern</w:t>
            </w:r>
          </w:p>
        </w:tc>
      </w:tr>
      <w:tr>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SLA</w:t>
            </w:r>
          </w:p>
        </w:tc>
        <w:tc>
          <w:tcPr>
            <w:tcW w:type="dxa" w:w="3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Add: escalationStrategy: IEscalationStrategy, setStrategy()</w:t>
            </w:r>
          </w:p>
        </w:tc>
        <w:tc>
          <w:tcPr>
            <w:tcW w:type="dxa" w:w="37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Strategy Pattern</w:t>
            </w:r>
          </w:p>
        </w:tc>
      </w:tr>
      <w:tr>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ScreenPopController</w:t>
            </w:r>
          </w:p>
        </w:tc>
        <w:tc>
          <w:tcPr>
            <w:tcW w:type="dxa" w:w="3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Add: private static instance, private constructor, static getInstance()</w:t>
            </w:r>
          </w:p>
        </w:tc>
        <w:tc>
          <w:tcPr>
            <w:tcW w:type="dxa" w:w="37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Singleton Pattern</w:t>
            </w:r>
          </w:p>
        </w:tc>
      </w:tr>
      <w:tr>
        <w:tc>
          <w:tcPr>
            <w:tcW w:type="dxa" w:w="22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SupportReport</w:t>
            </w:r>
          </w:p>
        </w:tc>
        <w:tc>
          <w:tcPr>
            <w:tcW w:type="dxa" w:w="340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Made abstract. generate() marked as template method. Three concrete subclasses added.</w:t>
            </w:r>
          </w:p>
        </w:tc>
        <w:tc>
          <w:tcPr>
            <w:tcW w:type="dxa" w:w="3760"/>
            <w:tcBorders>
              <w:top w:val="single" w:color="B8C8D9" w:sz="1"/>
              <w:left w:val="single" w:color="B8C8D9" w:sz="1"/>
              <w:bottom w:val="single" w:color="B8C8D9" w:sz="1"/>
              <w:right w:val="single" w:color="B8C8D9" w:sz="1"/>
            </w:tcBorders>
            <w:shd w:fill="FFFFFF" w:val="clear"/>
            <w:tcMar>
              <w:top w:type="dxa" w:w="100"/>
              <w:left w:type="dxa" w:w="160"/>
              <w:bottom w:type="dxa" w:w="100"/>
              <w:right w:type="dxa" w:w="160"/>
            </w:tcMar>
            <w:vAlign w:val="center"/>
          </w:tcPr>
          <w:p>
            <w:pPr>
              <w:spacing w:before="40" w:after="40"/>
            </w:pPr>
            <w:r>
              <w:rPr>
                <w:rFonts w:ascii="Arial" w:cs="Arial" w:eastAsia="Arial" w:hAnsi="Arial"/>
                <w:color w:val="000000"/>
                <w:sz w:val="20"/>
                <w:szCs w:val="20"/>
              </w:rPr>
              <w:t xml:space="preserve">Template Method Pattern</w:t>
            </w:r>
          </w:p>
        </w:tc>
      </w:tr>
    </w:tbl>
    <w:p>
      <w:pPr>
        <w:spacing w:before="60" w:after="60"/>
      </w:pPr>
      <w:r>
        <w:t xml:space="preserve"/>
      </w:r>
    </w:p>
    <w:p>
      <w:pPr>
        <w:pBdr>
          <w:left w:val="thick" w:color="2E75B6" w:sz="12" w:space="8"/>
        </w:pBdr>
        <w:shd w:fill="EBF3FB" w:val="clear"/>
        <w:spacing w:before="200" w:after="100"/>
      </w:pPr>
      <w:r>
        <w:rPr>
          <w:rFonts w:ascii="Arial" w:cs="Arial" w:eastAsia="Arial" w:hAnsi="Arial"/>
          <w:b/>
          <w:bCs/>
          <w:color w:val="2E75B6"/>
          <w:sz w:val="22"/>
          <w:szCs w:val="22"/>
        </w:rPr>
        <w:t xml:space="preserve">Result:  </w:t>
      </w:r>
      <w:r>
        <w:rPr>
          <w:rFonts w:ascii="Arial" w:cs="Arial" w:eastAsia="Arial" w:hAnsi="Arial"/>
          <w:color w:val="000000"/>
          <w:sz w:val="22"/>
          <w:szCs w:val="22"/>
        </w:rPr>
        <w:t xml:space="preserve">Five design patterns were identified and applied to the BPO Service Connect system: Observer (auto-notifications), Factory Method (multi-channel ticket creation), Strategy (priority-based SLA escalation), Singleton (single CTI and email dispatcher instances), and Template Method (extensible report generation). Each pattern directly addresses a specific SRS requirement or previously identified inconsistency, improving system reusability and maintainability without breaking existing tested behaviour.</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pPr>
    <w:r>
      <w:rPr>
        <w:rFonts w:ascii="Arial" w:cs="Arial" w:eastAsia="Arial" w:hAnsi="Arial"/>
        <w:color w:val="555555"/>
        <w:sz w:val="18"/>
        <w:szCs w:val="18"/>
      </w:rPr>
      <w:t xml:space="preserve">BPO Service Connect — Exercises 7 &amp;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2026-03-08T15:41:45.223Z</dcterms:created>
  <dcterms:modified xsi:type="dcterms:W3CDTF">2026-03-08T15:41:45.223Z</dcterms:modified>
</cp:coreProperties>
</file>

<file path=docProps/custom.xml><?xml version="1.0" encoding="utf-8"?>
<Properties xmlns="http://schemas.openxmlformats.org/officeDocument/2006/custom-properties" xmlns:vt="http://schemas.openxmlformats.org/officeDocument/2006/docPropsVTypes"/>
</file>