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AD33" w14:textId="0F45BC7F" w:rsidR="0091593A" w:rsidRPr="00D87017" w:rsidRDefault="005A729C" w:rsidP="00D8701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7017">
        <w:rPr>
          <w:rFonts w:ascii="Times New Roman" w:hAnsi="Times New Roman" w:cs="Times New Roman"/>
          <w:b/>
          <w:bCs/>
          <w:sz w:val="36"/>
          <w:szCs w:val="36"/>
        </w:rPr>
        <w:t xml:space="preserve">Formato </w:t>
      </w:r>
      <w:r w:rsidR="009A216E" w:rsidRPr="00D87017">
        <w:rPr>
          <w:rFonts w:ascii="Times New Roman" w:hAnsi="Times New Roman" w:cs="Times New Roman"/>
          <w:b/>
          <w:bCs/>
          <w:sz w:val="36"/>
          <w:szCs w:val="36"/>
        </w:rPr>
        <w:t>de</w:t>
      </w:r>
      <w:r w:rsidRPr="00D87017">
        <w:rPr>
          <w:rFonts w:ascii="Times New Roman" w:hAnsi="Times New Roman" w:cs="Times New Roman"/>
          <w:b/>
          <w:bCs/>
          <w:sz w:val="36"/>
          <w:szCs w:val="36"/>
        </w:rPr>
        <w:t xml:space="preserve"> Tablas, Cuadros y Figuras para Estadística para Ingeniería Industrial</w:t>
      </w:r>
    </w:p>
    <w:p w14:paraId="5C93D024" w14:textId="7A98A6A9" w:rsidR="00591AEC" w:rsidRPr="00233771" w:rsidRDefault="005A729C" w:rsidP="00591AEC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 w:rsidRPr="00233771">
        <w:rPr>
          <w:rFonts w:ascii="Times New Roman" w:hAnsi="Times New Roman" w:cs="Times New Roman"/>
          <w:i/>
          <w:iCs/>
        </w:rPr>
        <w:t>Elaborado por: Fabián Ramírez Hidalgo</w:t>
      </w:r>
    </w:p>
    <w:p w14:paraId="55C9A33B" w14:textId="4AA5ED57" w:rsidR="009A216E" w:rsidRPr="00591AEC" w:rsidRDefault="00591AEC" w:rsidP="00591AEC">
      <w:pPr>
        <w:pStyle w:val="Heading1"/>
      </w:pPr>
      <w:bookmarkStart w:id="0" w:name="_Toc230471018"/>
      <w:r w:rsidRPr="00591AEC">
        <w:t xml:space="preserve">1. </w:t>
      </w:r>
      <w:r w:rsidR="009A216E" w:rsidRPr="00591AEC">
        <w:t>¿Qué es un Cuadro?</w:t>
      </w:r>
      <w:bookmarkEnd w:id="0"/>
    </w:p>
    <w:p w14:paraId="1F55F1ED" w14:textId="0DF427BC" w:rsidR="00EC57DB" w:rsidRPr="00591AEC" w:rsidRDefault="00EC57DB" w:rsidP="00591AEC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591AEC">
        <w:rPr>
          <w:rFonts w:ascii="Times New Roman" w:hAnsi="Times New Roman" w:cs="Times New Roman"/>
        </w:rPr>
        <w:t>Un cuadro estadístico es un arreglo de datos organizados en filas y columnas que permite sintetizar, comparar e interpretar información de manera clara y sencilla. Su objetivo principal es presentar datos numéricos o categóricos de forma estructurada (INEC,</w:t>
      </w:r>
      <w:r w:rsidR="009957EA" w:rsidRPr="00591AEC">
        <w:rPr>
          <w:rFonts w:ascii="Times New Roman" w:hAnsi="Times New Roman" w:cs="Times New Roman"/>
        </w:rPr>
        <w:t xml:space="preserve"> 2017)</w:t>
      </w:r>
      <w:r w:rsidRPr="00591AEC">
        <w:rPr>
          <w:rFonts w:ascii="Times New Roman" w:hAnsi="Times New Roman" w:cs="Times New Roman"/>
        </w:rPr>
        <w:t xml:space="preserve">. </w:t>
      </w:r>
      <w:r w:rsidR="009957EA" w:rsidRPr="00591AEC">
        <w:rPr>
          <w:rFonts w:ascii="Times New Roman" w:hAnsi="Times New Roman" w:cs="Times New Roman"/>
        </w:rPr>
        <w:t xml:space="preserve">Además, recuerden que </w:t>
      </w:r>
      <w:r w:rsidRPr="00591AEC">
        <w:rPr>
          <w:rFonts w:ascii="Times New Roman" w:hAnsi="Times New Roman" w:cs="Times New Roman"/>
        </w:rPr>
        <w:t xml:space="preserve">un cuadro </w:t>
      </w:r>
      <w:r w:rsidRPr="00591AEC">
        <w:rPr>
          <w:rFonts w:ascii="Times New Roman" w:hAnsi="Times New Roman" w:cs="Times New Roman"/>
          <w:b/>
          <w:bCs/>
        </w:rPr>
        <w:t>debe poder explicarse por sí mismo y facilitar la interpretación sin necesidad de texto adicional.</w:t>
      </w:r>
    </w:p>
    <w:p w14:paraId="5A0DEEEB" w14:textId="1B4CCC64" w:rsidR="009957EA" w:rsidRPr="00591AEC" w:rsidRDefault="009271DD" w:rsidP="00591AE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91AEC">
        <w:rPr>
          <w:rFonts w:ascii="Times New Roman" w:hAnsi="Times New Roman" w:cs="Times New Roman"/>
        </w:rPr>
        <w:t>Ejemplo:</w:t>
      </w:r>
    </w:p>
    <w:p w14:paraId="6949EAE8" w14:textId="53CBE48F" w:rsidR="009271DD" w:rsidRPr="00591AEC" w:rsidRDefault="009271DD" w:rsidP="00591AEC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591AEC">
        <w:rPr>
          <w:rFonts w:ascii="Times New Roman" w:hAnsi="Times New Roman" w:cs="Times New Roman"/>
        </w:rPr>
        <w:t xml:space="preserve">El siguiente cuadro muestra la cantidad y el porcentaje de tipos presentes en los 151 Pokémon de la </w:t>
      </w:r>
      <w:r w:rsidR="00781E79">
        <w:rPr>
          <w:rFonts w:ascii="Times New Roman" w:hAnsi="Times New Roman" w:cs="Times New Roman"/>
        </w:rPr>
        <w:t xml:space="preserve">región de </w:t>
      </w:r>
      <w:proofErr w:type="spellStart"/>
      <w:r w:rsidR="00781E79">
        <w:rPr>
          <w:rFonts w:ascii="Times New Roman" w:hAnsi="Times New Roman" w:cs="Times New Roman"/>
        </w:rPr>
        <w:t>Kanto</w:t>
      </w:r>
      <w:proofErr w:type="spellEnd"/>
      <w:r w:rsidRPr="00591AEC">
        <w:rPr>
          <w:rFonts w:ascii="Times New Roman" w:hAnsi="Times New Roman" w:cs="Times New Roman"/>
        </w:rPr>
        <w:t>. Debido a que algunos Pokémon poseen dos tipos, el total de apariciones es mayor al número total de Pokémon.</w:t>
      </w:r>
    </w:p>
    <w:p w14:paraId="57E4D4AF" w14:textId="6373F96C" w:rsidR="009271DD" w:rsidRPr="00591AEC" w:rsidRDefault="009271DD" w:rsidP="00591AE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91AEC">
        <w:rPr>
          <w:rFonts w:ascii="Times New Roman" w:hAnsi="Times New Roman" w:cs="Times New Roman"/>
          <w:b/>
          <w:bCs/>
        </w:rPr>
        <w:t>Cuadro 1</w:t>
      </w:r>
    </w:p>
    <w:p w14:paraId="54A5BE72" w14:textId="443201DD" w:rsidR="009271DD" w:rsidRPr="00591AEC" w:rsidRDefault="009271DD" w:rsidP="00591AEC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 w:rsidRPr="00591AEC">
        <w:rPr>
          <w:rFonts w:ascii="Times New Roman" w:hAnsi="Times New Roman" w:cs="Times New Roman"/>
          <w:i/>
          <w:iCs/>
        </w:rPr>
        <w:t xml:space="preserve">Cantidad y porcentaje de apariciones de tipos Pokémon en los 151 Pokémon de la </w:t>
      </w:r>
      <w:r w:rsidR="00591AEC" w:rsidRPr="00591AEC">
        <w:rPr>
          <w:rFonts w:ascii="Times New Roman" w:hAnsi="Times New Roman" w:cs="Times New Roman"/>
          <w:i/>
          <w:iCs/>
        </w:rPr>
        <w:t xml:space="preserve">región </w:t>
      </w:r>
      <w:proofErr w:type="spellStart"/>
      <w:r w:rsidR="00591AEC" w:rsidRPr="00591AEC">
        <w:rPr>
          <w:rFonts w:ascii="Times New Roman" w:hAnsi="Times New Roman" w:cs="Times New Roman"/>
          <w:i/>
          <w:iCs/>
        </w:rPr>
        <w:t>Kanto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"/>
        <w:gridCol w:w="1177"/>
        <w:gridCol w:w="1778"/>
      </w:tblGrid>
      <w:tr w:rsidR="009271DD" w:rsidRPr="00591AEC" w14:paraId="5FCF71E5" w14:textId="77777777" w:rsidTr="00443FE5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289F33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1AEC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704137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1AEC">
              <w:rPr>
                <w:rFonts w:ascii="Times New Roman" w:hAnsi="Times New Roman" w:cs="Times New Roman"/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C82C515" w14:textId="5F0118DB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1AEC">
              <w:rPr>
                <w:rFonts w:ascii="Times New Roman" w:hAnsi="Times New Roman" w:cs="Times New Roman"/>
                <w:b/>
                <w:bCs/>
              </w:rPr>
              <w:t>Porcentaje (%)</w:t>
            </w:r>
          </w:p>
        </w:tc>
      </w:tr>
      <w:tr w:rsidR="009271DD" w:rsidRPr="00591AEC" w14:paraId="56924A1E" w14:textId="77777777" w:rsidTr="00443FE5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4515208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Agua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EC4CFB4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F60FB37" w14:textId="71230204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15,4</w:t>
            </w:r>
          </w:p>
        </w:tc>
      </w:tr>
      <w:tr w:rsidR="009271DD" w:rsidRPr="00591AEC" w14:paraId="3F23A261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45323245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Veneno</w:t>
            </w:r>
          </w:p>
        </w:tc>
        <w:tc>
          <w:tcPr>
            <w:tcW w:w="0" w:type="auto"/>
            <w:vAlign w:val="center"/>
            <w:hideMark/>
          </w:tcPr>
          <w:p w14:paraId="31BF64F2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69076A0" w14:textId="0744B010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14,9</w:t>
            </w:r>
          </w:p>
        </w:tc>
      </w:tr>
      <w:tr w:rsidR="009271DD" w:rsidRPr="00591AEC" w14:paraId="08C3FD9A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55193D4D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451998D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97C8341" w14:textId="5A8DA6CB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11,5</w:t>
            </w:r>
          </w:p>
        </w:tc>
      </w:tr>
      <w:tr w:rsidR="009271DD" w:rsidRPr="00591AEC" w14:paraId="3E0A62D1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61E4BE22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Volador</w:t>
            </w:r>
          </w:p>
        </w:tc>
        <w:tc>
          <w:tcPr>
            <w:tcW w:w="0" w:type="auto"/>
            <w:vAlign w:val="center"/>
            <w:hideMark/>
          </w:tcPr>
          <w:p w14:paraId="1F5EF93E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98C7FAA" w14:textId="60C40200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8,7</w:t>
            </w:r>
          </w:p>
        </w:tc>
      </w:tr>
      <w:tr w:rsidR="009271DD" w:rsidRPr="00591AEC" w14:paraId="1E589732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2F7DBF66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Psíquico</w:t>
            </w:r>
          </w:p>
        </w:tc>
        <w:tc>
          <w:tcPr>
            <w:tcW w:w="0" w:type="auto"/>
            <w:vAlign w:val="center"/>
            <w:hideMark/>
          </w:tcPr>
          <w:p w14:paraId="06246CDF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E715F0F" w14:textId="264C862C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7,2</w:t>
            </w:r>
          </w:p>
        </w:tc>
      </w:tr>
      <w:tr w:rsidR="009271DD" w:rsidRPr="00591AEC" w14:paraId="69147805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47AD1D59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Planta</w:t>
            </w:r>
          </w:p>
        </w:tc>
        <w:tc>
          <w:tcPr>
            <w:tcW w:w="0" w:type="auto"/>
            <w:vAlign w:val="center"/>
            <w:hideMark/>
          </w:tcPr>
          <w:p w14:paraId="574BC469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0BACB43" w14:textId="6BE75FA1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6,7</w:t>
            </w:r>
          </w:p>
        </w:tc>
      </w:tr>
      <w:tr w:rsidR="009271DD" w:rsidRPr="00591AEC" w14:paraId="1AB074B7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514D37E0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Tierra</w:t>
            </w:r>
          </w:p>
        </w:tc>
        <w:tc>
          <w:tcPr>
            <w:tcW w:w="0" w:type="auto"/>
            <w:vAlign w:val="center"/>
            <w:hideMark/>
          </w:tcPr>
          <w:p w14:paraId="1A6560F9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E45E6B5" w14:textId="495C103A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6,7</w:t>
            </w:r>
          </w:p>
        </w:tc>
      </w:tr>
      <w:tr w:rsidR="009271DD" w:rsidRPr="00591AEC" w14:paraId="69B008AC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7E7A447A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Fuego</w:t>
            </w:r>
          </w:p>
        </w:tc>
        <w:tc>
          <w:tcPr>
            <w:tcW w:w="0" w:type="auto"/>
            <w:vAlign w:val="center"/>
            <w:hideMark/>
          </w:tcPr>
          <w:p w14:paraId="33A1FEC6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B7AE8B" w14:textId="39F3644F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5,8</w:t>
            </w:r>
          </w:p>
        </w:tc>
      </w:tr>
      <w:tr w:rsidR="009271DD" w:rsidRPr="00591AEC" w14:paraId="024458E0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2149AA31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Bicho</w:t>
            </w:r>
          </w:p>
        </w:tc>
        <w:tc>
          <w:tcPr>
            <w:tcW w:w="0" w:type="auto"/>
            <w:vAlign w:val="center"/>
            <w:hideMark/>
          </w:tcPr>
          <w:p w14:paraId="2212EF5F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B75D39F" w14:textId="1A0E843A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5,8</w:t>
            </w:r>
          </w:p>
        </w:tc>
      </w:tr>
      <w:tr w:rsidR="009271DD" w:rsidRPr="00591AEC" w14:paraId="45A9C2C1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13124240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Roca</w:t>
            </w:r>
          </w:p>
        </w:tc>
        <w:tc>
          <w:tcPr>
            <w:tcW w:w="0" w:type="auto"/>
            <w:vAlign w:val="center"/>
            <w:hideMark/>
          </w:tcPr>
          <w:p w14:paraId="3E843F8F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287252A" w14:textId="0C65021B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5,3</w:t>
            </w:r>
          </w:p>
        </w:tc>
      </w:tr>
      <w:tr w:rsidR="009271DD" w:rsidRPr="00591AEC" w14:paraId="548DA04E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1CA141C1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Eléctrico</w:t>
            </w:r>
          </w:p>
        </w:tc>
        <w:tc>
          <w:tcPr>
            <w:tcW w:w="0" w:type="auto"/>
            <w:vAlign w:val="center"/>
            <w:hideMark/>
          </w:tcPr>
          <w:p w14:paraId="71644235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4CD4D4" w14:textId="36CA5D2B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4,3</w:t>
            </w:r>
          </w:p>
        </w:tc>
      </w:tr>
      <w:tr w:rsidR="009271DD" w:rsidRPr="00591AEC" w14:paraId="13FFC619" w14:textId="77777777" w:rsidTr="00443FE5">
        <w:trPr>
          <w:jc w:val="center"/>
        </w:trPr>
        <w:tc>
          <w:tcPr>
            <w:tcW w:w="0" w:type="auto"/>
            <w:vAlign w:val="center"/>
            <w:hideMark/>
          </w:tcPr>
          <w:p w14:paraId="584BC1A0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Lucha</w:t>
            </w:r>
          </w:p>
        </w:tc>
        <w:tc>
          <w:tcPr>
            <w:tcW w:w="0" w:type="auto"/>
            <w:vAlign w:val="center"/>
            <w:hideMark/>
          </w:tcPr>
          <w:p w14:paraId="6D50098A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8ADAFC" w14:textId="435292B4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4,3</w:t>
            </w:r>
          </w:p>
        </w:tc>
      </w:tr>
    </w:tbl>
    <w:p w14:paraId="2C735D23" w14:textId="77777777" w:rsidR="00D87017" w:rsidRDefault="00D87017" w:rsidP="00591AE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86FC407" w14:textId="72B1DCDF" w:rsidR="009271DD" w:rsidRPr="00591AEC" w:rsidRDefault="009271DD" w:rsidP="00591AE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91AEC">
        <w:rPr>
          <w:rFonts w:ascii="Times New Roman" w:hAnsi="Times New Roman" w:cs="Times New Roman"/>
          <w:b/>
          <w:bCs/>
        </w:rPr>
        <w:lastRenderedPageBreak/>
        <w:t>Continuación Cuadro 1</w:t>
      </w:r>
    </w:p>
    <w:p w14:paraId="1CCF5BF4" w14:textId="1057C3D4" w:rsidR="009271DD" w:rsidRPr="00591AEC" w:rsidRDefault="009271DD" w:rsidP="00591AEC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 w:rsidRPr="00591AEC">
        <w:rPr>
          <w:rFonts w:ascii="Times New Roman" w:hAnsi="Times New Roman" w:cs="Times New Roman"/>
          <w:i/>
          <w:iCs/>
        </w:rPr>
        <w:t xml:space="preserve">Cantidad y porcentaje de apariciones de tipos Pokémon en los 151 Pokémon de la </w:t>
      </w:r>
      <w:r w:rsidR="00591AEC" w:rsidRPr="00591AEC">
        <w:rPr>
          <w:rFonts w:ascii="Times New Roman" w:hAnsi="Times New Roman" w:cs="Times New Roman"/>
          <w:i/>
          <w:iCs/>
        </w:rPr>
        <w:t xml:space="preserve">región </w:t>
      </w:r>
      <w:proofErr w:type="spellStart"/>
      <w:r w:rsidR="00591AEC" w:rsidRPr="00591AEC">
        <w:rPr>
          <w:rFonts w:ascii="Times New Roman" w:hAnsi="Times New Roman" w:cs="Times New Roman"/>
          <w:i/>
          <w:iCs/>
        </w:rPr>
        <w:t>Kanto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6"/>
        <w:gridCol w:w="1177"/>
        <w:gridCol w:w="1778"/>
      </w:tblGrid>
      <w:tr w:rsidR="009271DD" w:rsidRPr="00591AEC" w14:paraId="62EB5966" w14:textId="77777777" w:rsidTr="00E71E0E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5D0745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1AEC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7ECB41D" w14:textId="77777777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1AEC">
              <w:rPr>
                <w:rFonts w:ascii="Times New Roman" w:hAnsi="Times New Roman" w:cs="Times New Roman"/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EC69267" w14:textId="6D125BCB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1AEC">
              <w:rPr>
                <w:rFonts w:ascii="Times New Roman" w:hAnsi="Times New Roman" w:cs="Times New Roman"/>
                <w:b/>
                <w:bCs/>
              </w:rPr>
              <w:t>Porcentaje</w:t>
            </w:r>
            <w:r w:rsidR="00E71E0E" w:rsidRPr="00591AEC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</w:tr>
      <w:tr w:rsidR="009271DD" w:rsidRPr="00591AEC" w14:paraId="69BAB1C8" w14:textId="77777777" w:rsidTr="00E71E0E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79D1920A" w14:textId="21E2891C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Hielo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77DC90BA" w14:textId="52EA3B65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3A91C97" w14:textId="2A712D79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2,4</w:t>
            </w:r>
          </w:p>
        </w:tc>
      </w:tr>
      <w:tr w:rsidR="009271DD" w:rsidRPr="00591AEC" w14:paraId="3F0486A1" w14:textId="77777777" w:rsidTr="00E71E0E">
        <w:trPr>
          <w:jc w:val="center"/>
        </w:trPr>
        <w:tc>
          <w:tcPr>
            <w:tcW w:w="0" w:type="auto"/>
          </w:tcPr>
          <w:p w14:paraId="3A433932" w14:textId="4222BDCD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Fantasma</w:t>
            </w:r>
          </w:p>
        </w:tc>
        <w:tc>
          <w:tcPr>
            <w:tcW w:w="0" w:type="auto"/>
          </w:tcPr>
          <w:p w14:paraId="3FF61073" w14:textId="0D690CED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DE1EB16" w14:textId="45C10608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1,4</w:t>
            </w:r>
          </w:p>
        </w:tc>
      </w:tr>
      <w:tr w:rsidR="009271DD" w:rsidRPr="00591AEC" w14:paraId="00AAA474" w14:textId="77777777" w:rsidTr="00E71E0E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2BADADF3" w14:textId="66D78F5C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Dragón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0F7067D" w14:textId="2802C5C0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FC0C0A0" w14:textId="2DAB8464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</w:rPr>
            </w:pPr>
            <w:r w:rsidRPr="00591AEC">
              <w:rPr>
                <w:rFonts w:ascii="Times New Roman" w:hAnsi="Times New Roman" w:cs="Times New Roman"/>
              </w:rPr>
              <w:t>1,4</w:t>
            </w:r>
          </w:p>
        </w:tc>
      </w:tr>
      <w:tr w:rsidR="009271DD" w:rsidRPr="00591AEC" w14:paraId="2371CDA4" w14:textId="77777777" w:rsidTr="00E71E0E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D739FF4" w14:textId="13A60DDD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1AEC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7CC14C1" w14:textId="15A2A900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1AEC">
              <w:rPr>
                <w:rFonts w:ascii="Times New Roman" w:hAnsi="Times New Roman" w:cs="Times New Roman"/>
                <w:b/>
                <w:bCs/>
              </w:rPr>
              <w:t>208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450F88" w14:textId="4633009E" w:rsidR="009271DD" w:rsidRPr="00591AEC" w:rsidRDefault="009271DD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1AEC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14:paraId="2961841D" w14:textId="77777777" w:rsidR="009271DD" w:rsidRPr="00591AEC" w:rsidRDefault="009271DD" w:rsidP="00591AE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D62BE65" w14:textId="03FA8B0B" w:rsidR="005A729C" w:rsidRPr="00591AEC" w:rsidRDefault="00591AEC" w:rsidP="00591AEC">
      <w:pPr>
        <w:pStyle w:val="Heading1"/>
      </w:pPr>
      <w:bookmarkStart w:id="1" w:name="_Toc230471019"/>
      <w:r w:rsidRPr="00591AEC">
        <w:t xml:space="preserve">2. </w:t>
      </w:r>
      <w:r w:rsidR="009A216E" w:rsidRPr="00591AEC">
        <w:t>¿Qué es una Tabla?</w:t>
      </w:r>
      <w:bookmarkEnd w:id="1"/>
    </w:p>
    <w:p w14:paraId="757B72B0" w14:textId="728234C8" w:rsidR="00443FE5" w:rsidRPr="00591AEC" w:rsidRDefault="00443FE5" w:rsidP="00591AEC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591AEC">
        <w:rPr>
          <w:rFonts w:ascii="Times New Roman" w:hAnsi="Times New Roman" w:cs="Times New Roman"/>
        </w:rPr>
        <w:t xml:space="preserve">En muchos contextos académicos el término tabla se utiliza prácticamente como sinónimo de cuadro. Sin embargo, </w:t>
      </w:r>
      <w:r w:rsidRPr="00591AEC">
        <w:rPr>
          <w:rFonts w:ascii="Times New Roman" w:hAnsi="Times New Roman" w:cs="Times New Roman"/>
          <w:b/>
          <w:bCs/>
        </w:rPr>
        <w:t>para efectos del curso</w:t>
      </w:r>
      <w:r w:rsidRPr="00591AEC">
        <w:rPr>
          <w:rFonts w:ascii="Times New Roman" w:hAnsi="Times New Roman" w:cs="Times New Roman"/>
        </w:rPr>
        <w:t xml:space="preserve"> las tablas son aquellas que se utilizan para presentar datos organizados de forma exacta y sistemática.</w:t>
      </w:r>
    </w:p>
    <w:p w14:paraId="2D188ED7" w14:textId="15D4FB4F" w:rsidR="00443FE5" w:rsidRPr="00591AEC" w:rsidRDefault="00443FE5" w:rsidP="00591AE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91AEC">
        <w:rPr>
          <w:rFonts w:ascii="Times New Roman" w:hAnsi="Times New Roman" w:cs="Times New Roman"/>
        </w:rPr>
        <w:t>Ejemplo:</w:t>
      </w:r>
    </w:p>
    <w:p w14:paraId="3D32CE55" w14:textId="500C2CF2" w:rsidR="00443FE5" w:rsidRPr="00591AEC" w:rsidRDefault="00591AEC" w:rsidP="00591AEC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591AEC">
        <w:rPr>
          <w:rFonts w:ascii="Times New Roman" w:hAnsi="Times New Roman" w:cs="Times New Roman"/>
        </w:rPr>
        <w:t>La siguiente tabla presenta algunos Pokémon iniciales de la primera generación junto con su tipo y sus principales debilidades. Esta información permite identificar las ventajas y desventajas de cada Pokémon según el sistema de tipos de la franquicia Pokémon.</w:t>
      </w:r>
    </w:p>
    <w:p w14:paraId="13E86BEF" w14:textId="073F3A29" w:rsidR="00591AEC" w:rsidRPr="00591AEC" w:rsidRDefault="00591AEC" w:rsidP="00591AE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91AEC">
        <w:rPr>
          <w:rFonts w:ascii="Times New Roman" w:hAnsi="Times New Roman" w:cs="Times New Roman"/>
          <w:b/>
          <w:bCs/>
        </w:rPr>
        <w:t>Tabla 1</w:t>
      </w:r>
    </w:p>
    <w:p w14:paraId="451CDB7F" w14:textId="1C374CB4" w:rsidR="00591AEC" w:rsidRPr="00591AEC" w:rsidRDefault="00591AEC" w:rsidP="00591AEC">
      <w:pPr>
        <w:spacing w:line="276" w:lineRule="auto"/>
        <w:jc w:val="both"/>
        <w:rPr>
          <w:rFonts w:ascii="Times New Roman" w:hAnsi="Times New Roman" w:cs="Times New Roman"/>
          <w:i/>
          <w:iCs/>
        </w:rPr>
      </w:pPr>
      <w:r w:rsidRPr="00591AEC">
        <w:rPr>
          <w:rFonts w:ascii="Times New Roman" w:hAnsi="Times New Roman" w:cs="Times New Roman"/>
          <w:i/>
          <w:iCs/>
        </w:rPr>
        <w:t xml:space="preserve">Pokémon iniciales de la región </w:t>
      </w:r>
      <w:proofErr w:type="spellStart"/>
      <w:r w:rsidRPr="00591AEC">
        <w:rPr>
          <w:rFonts w:ascii="Times New Roman" w:hAnsi="Times New Roman" w:cs="Times New Roman"/>
          <w:i/>
          <w:iCs/>
        </w:rPr>
        <w:t>Kanto</w:t>
      </w:r>
      <w:proofErr w:type="spellEnd"/>
      <w:r w:rsidRPr="00591AEC">
        <w:rPr>
          <w:rFonts w:ascii="Times New Roman" w:hAnsi="Times New Roman" w:cs="Times New Roman"/>
          <w:i/>
          <w:iCs/>
        </w:rPr>
        <w:t>, su tipo y debilidades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1603"/>
        <w:gridCol w:w="3278"/>
      </w:tblGrid>
      <w:tr w:rsidR="00591AEC" w:rsidRPr="00591AEC" w14:paraId="3F09A3F4" w14:textId="77777777" w:rsidTr="00591AEC">
        <w:trPr>
          <w:jc w:val="center"/>
        </w:trPr>
        <w:tc>
          <w:tcPr>
            <w:tcW w:w="0" w:type="auto"/>
            <w:hideMark/>
          </w:tcPr>
          <w:p w14:paraId="4316EA10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91AEC">
              <w:rPr>
                <w:rFonts w:ascii="Times New Roman" w:hAnsi="Times New Roman" w:cs="Times New Roman"/>
                <w:b/>
                <w:bCs/>
                <w:lang w:val="en-US"/>
              </w:rPr>
              <w:t>Pokémon</w:t>
            </w:r>
          </w:p>
        </w:tc>
        <w:tc>
          <w:tcPr>
            <w:tcW w:w="0" w:type="auto"/>
            <w:hideMark/>
          </w:tcPr>
          <w:p w14:paraId="611E4E03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91AEC">
              <w:rPr>
                <w:rFonts w:ascii="Times New Roman" w:hAnsi="Times New Roman" w:cs="Times New Roman"/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hideMark/>
          </w:tcPr>
          <w:p w14:paraId="62A3C000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91AEC">
              <w:rPr>
                <w:rFonts w:ascii="Times New Roman" w:hAnsi="Times New Roman" w:cs="Times New Roman"/>
                <w:b/>
                <w:bCs/>
                <w:lang w:val="en-US"/>
              </w:rPr>
              <w:t>Debilidades</w:t>
            </w:r>
            <w:proofErr w:type="spellEnd"/>
          </w:p>
        </w:tc>
      </w:tr>
      <w:tr w:rsidR="00591AEC" w:rsidRPr="00591AEC" w14:paraId="4141FB0A" w14:textId="77777777" w:rsidTr="00591AEC">
        <w:trPr>
          <w:jc w:val="center"/>
        </w:trPr>
        <w:tc>
          <w:tcPr>
            <w:tcW w:w="0" w:type="auto"/>
            <w:hideMark/>
          </w:tcPr>
          <w:p w14:paraId="6FE3AD51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91AEC">
              <w:rPr>
                <w:rFonts w:ascii="Times New Roman" w:hAnsi="Times New Roman" w:cs="Times New Roman"/>
                <w:lang w:val="en-US"/>
              </w:rPr>
              <w:t>Bulbasaur</w:t>
            </w:r>
          </w:p>
        </w:tc>
        <w:tc>
          <w:tcPr>
            <w:tcW w:w="0" w:type="auto"/>
            <w:hideMark/>
          </w:tcPr>
          <w:p w14:paraId="0C7CE8ED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91AEC">
              <w:rPr>
                <w:rFonts w:ascii="Times New Roman" w:hAnsi="Times New Roman" w:cs="Times New Roman"/>
                <w:lang w:val="en-US"/>
              </w:rPr>
              <w:t>Planta/Veneno</w:t>
            </w:r>
          </w:p>
        </w:tc>
        <w:tc>
          <w:tcPr>
            <w:tcW w:w="0" w:type="auto"/>
            <w:hideMark/>
          </w:tcPr>
          <w:p w14:paraId="2F00802D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91AEC">
              <w:rPr>
                <w:rFonts w:ascii="Times New Roman" w:hAnsi="Times New Roman" w:cs="Times New Roman"/>
                <w:lang w:val="en-US"/>
              </w:rPr>
              <w:t xml:space="preserve">Fuego, </w:t>
            </w:r>
            <w:proofErr w:type="spellStart"/>
            <w:r w:rsidRPr="00591AEC">
              <w:rPr>
                <w:rFonts w:ascii="Times New Roman" w:hAnsi="Times New Roman" w:cs="Times New Roman"/>
                <w:lang w:val="en-US"/>
              </w:rPr>
              <w:t>Hielo</w:t>
            </w:r>
            <w:proofErr w:type="spellEnd"/>
            <w:r w:rsidRPr="00591AEC">
              <w:rPr>
                <w:rFonts w:ascii="Times New Roman" w:hAnsi="Times New Roman" w:cs="Times New Roman"/>
                <w:lang w:val="en-US"/>
              </w:rPr>
              <w:t xml:space="preserve">, Volador, </w:t>
            </w:r>
            <w:proofErr w:type="spellStart"/>
            <w:r w:rsidRPr="00591AEC">
              <w:rPr>
                <w:rFonts w:ascii="Times New Roman" w:hAnsi="Times New Roman" w:cs="Times New Roman"/>
                <w:lang w:val="en-US"/>
              </w:rPr>
              <w:t>Psíquico</w:t>
            </w:r>
            <w:proofErr w:type="spellEnd"/>
          </w:p>
        </w:tc>
      </w:tr>
      <w:tr w:rsidR="00591AEC" w:rsidRPr="00591AEC" w14:paraId="0A9E1B59" w14:textId="77777777" w:rsidTr="00591AEC">
        <w:trPr>
          <w:jc w:val="center"/>
        </w:trPr>
        <w:tc>
          <w:tcPr>
            <w:tcW w:w="0" w:type="auto"/>
            <w:hideMark/>
          </w:tcPr>
          <w:p w14:paraId="1B488D6B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91AEC">
              <w:rPr>
                <w:rFonts w:ascii="Times New Roman" w:hAnsi="Times New Roman" w:cs="Times New Roman"/>
                <w:lang w:val="en-US"/>
              </w:rPr>
              <w:t>Charmander</w:t>
            </w:r>
          </w:p>
        </w:tc>
        <w:tc>
          <w:tcPr>
            <w:tcW w:w="0" w:type="auto"/>
            <w:hideMark/>
          </w:tcPr>
          <w:p w14:paraId="49661318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91AEC">
              <w:rPr>
                <w:rFonts w:ascii="Times New Roman" w:hAnsi="Times New Roman" w:cs="Times New Roman"/>
                <w:lang w:val="en-US"/>
              </w:rPr>
              <w:t>Fuego</w:t>
            </w:r>
          </w:p>
        </w:tc>
        <w:tc>
          <w:tcPr>
            <w:tcW w:w="0" w:type="auto"/>
            <w:hideMark/>
          </w:tcPr>
          <w:p w14:paraId="6BF755A9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91AEC">
              <w:rPr>
                <w:rFonts w:ascii="Times New Roman" w:hAnsi="Times New Roman" w:cs="Times New Roman"/>
                <w:lang w:val="en-US"/>
              </w:rPr>
              <w:t>Agua, Tierra, Roca</w:t>
            </w:r>
          </w:p>
        </w:tc>
      </w:tr>
      <w:tr w:rsidR="00591AEC" w:rsidRPr="00591AEC" w14:paraId="7729AB66" w14:textId="77777777" w:rsidTr="00591AEC">
        <w:trPr>
          <w:jc w:val="center"/>
        </w:trPr>
        <w:tc>
          <w:tcPr>
            <w:tcW w:w="0" w:type="auto"/>
            <w:hideMark/>
          </w:tcPr>
          <w:p w14:paraId="6E8BEEFC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91AEC">
              <w:rPr>
                <w:rFonts w:ascii="Times New Roman" w:hAnsi="Times New Roman" w:cs="Times New Roman"/>
                <w:lang w:val="en-US"/>
              </w:rPr>
              <w:t>Squirtle</w:t>
            </w:r>
          </w:p>
        </w:tc>
        <w:tc>
          <w:tcPr>
            <w:tcW w:w="0" w:type="auto"/>
            <w:hideMark/>
          </w:tcPr>
          <w:p w14:paraId="095C2898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91AEC">
              <w:rPr>
                <w:rFonts w:ascii="Times New Roman" w:hAnsi="Times New Roman" w:cs="Times New Roman"/>
                <w:lang w:val="en-US"/>
              </w:rPr>
              <w:t>Agua</w:t>
            </w:r>
          </w:p>
        </w:tc>
        <w:tc>
          <w:tcPr>
            <w:tcW w:w="0" w:type="auto"/>
            <w:hideMark/>
          </w:tcPr>
          <w:p w14:paraId="2F8E0A30" w14:textId="77777777" w:rsidR="00591AEC" w:rsidRPr="00591AEC" w:rsidRDefault="00591AEC" w:rsidP="00591AEC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91AEC">
              <w:rPr>
                <w:rFonts w:ascii="Times New Roman" w:hAnsi="Times New Roman" w:cs="Times New Roman"/>
                <w:lang w:val="en-US"/>
              </w:rPr>
              <w:t>Eléctrico</w:t>
            </w:r>
            <w:proofErr w:type="spellEnd"/>
            <w:r w:rsidRPr="00591AEC">
              <w:rPr>
                <w:rFonts w:ascii="Times New Roman" w:hAnsi="Times New Roman" w:cs="Times New Roman"/>
                <w:lang w:val="en-US"/>
              </w:rPr>
              <w:t>, Planta</w:t>
            </w:r>
          </w:p>
        </w:tc>
      </w:tr>
    </w:tbl>
    <w:p w14:paraId="3301F78A" w14:textId="77777777" w:rsidR="00781E79" w:rsidRDefault="00781E79" w:rsidP="00591AEC">
      <w:pPr>
        <w:pStyle w:val="Heading1"/>
      </w:pPr>
      <w:bookmarkStart w:id="2" w:name="_Toc230471020"/>
    </w:p>
    <w:p w14:paraId="04F8E378" w14:textId="6C4520A3" w:rsidR="009A216E" w:rsidRPr="00591AEC" w:rsidRDefault="00591AEC" w:rsidP="00591AEC">
      <w:pPr>
        <w:pStyle w:val="Heading1"/>
      </w:pPr>
      <w:r w:rsidRPr="00591AEC">
        <w:t xml:space="preserve">3. </w:t>
      </w:r>
      <w:r w:rsidR="009A216E" w:rsidRPr="00591AEC">
        <w:t>¿Qué es una Figura?</w:t>
      </w:r>
      <w:bookmarkEnd w:id="2"/>
    </w:p>
    <w:p w14:paraId="482BCBA8" w14:textId="3D409C1D" w:rsidR="00591AEC" w:rsidRPr="00591AEC" w:rsidRDefault="00591AEC" w:rsidP="00D87017">
      <w:pPr>
        <w:spacing w:line="276" w:lineRule="auto"/>
        <w:rPr>
          <w:rFonts w:ascii="Times New Roman" w:hAnsi="Times New Roman" w:cs="Times New Roman"/>
        </w:rPr>
      </w:pPr>
      <w:r w:rsidRPr="00591AEC">
        <w:rPr>
          <w:rFonts w:ascii="Times New Roman" w:hAnsi="Times New Roman" w:cs="Times New Roman"/>
        </w:rPr>
        <w:t>Una figura es cualquier representación visual distinta de una tabla o cuadro</w:t>
      </w:r>
      <w:r w:rsidR="00D87017">
        <w:rPr>
          <w:rFonts w:ascii="Times New Roman" w:hAnsi="Times New Roman" w:cs="Times New Roman"/>
        </w:rPr>
        <w:t xml:space="preserve"> </w:t>
      </w:r>
      <w:r w:rsidR="00D87017">
        <w:rPr>
          <w:rFonts w:ascii="Times New Roman" w:hAnsi="Times New Roman" w:cs="Times New Roman"/>
        </w:rPr>
        <w:t>(APA, 2020)</w:t>
      </w:r>
      <w:r w:rsidRPr="00591AEC">
        <w:rPr>
          <w:rFonts w:ascii="Times New Roman" w:hAnsi="Times New Roman" w:cs="Times New Roman"/>
        </w:rPr>
        <w:t>. Incluye:</w:t>
      </w:r>
    </w:p>
    <w:p w14:paraId="5330B683" w14:textId="77777777" w:rsidR="00591AEC" w:rsidRPr="00214F4C" w:rsidRDefault="00591AEC" w:rsidP="00214F4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4F4C">
        <w:rPr>
          <w:rFonts w:ascii="Times New Roman" w:hAnsi="Times New Roman" w:cs="Times New Roman"/>
        </w:rPr>
        <w:t>Gráficos</w:t>
      </w:r>
    </w:p>
    <w:p w14:paraId="0ED693AA" w14:textId="77777777" w:rsidR="00591AEC" w:rsidRPr="00214F4C" w:rsidRDefault="00591AEC" w:rsidP="00214F4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4F4C">
        <w:rPr>
          <w:rFonts w:ascii="Times New Roman" w:hAnsi="Times New Roman" w:cs="Times New Roman"/>
        </w:rPr>
        <w:t>Diagramas</w:t>
      </w:r>
    </w:p>
    <w:p w14:paraId="58EB8C97" w14:textId="77777777" w:rsidR="00591AEC" w:rsidRPr="00214F4C" w:rsidRDefault="00591AEC" w:rsidP="00214F4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4F4C">
        <w:rPr>
          <w:rFonts w:ascii="Times New Roman" w:hAnsi="Times New Roman" w:cs="Times New Roman"/>
        </w:rPr>
        <w:t>Fotografías</w:t>
      </w:r>
    </w:p>
    <w:p w14:paraId="5F7D60A9" w14:textId="77777777" w:rsidR="00591AEC" w:rsidRPr="00214F4C" w:rsidRDefault="00591AEC" w:rsidP="00214F4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4F4C">
        <w:rPr>
          <w:rFonts w:ascii="Times New Roman" w:hAnsi="Times New Roman" w:cs="Times New Roman"/>
        </w:rPr>
        <w:t>Mapas</w:t>
      </w:r>
    </w:p>
    <w:p w14:paraId="67F20B22" w14:textId="77777777" w:rsidR="00591AEC" w:rsidRPr="00214F4C" w:rsidRDefault="00591AEC" w:rsidP="00214F4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4F4C">
        <w:rPr>
          <w:rFonts w:ascii="Times New Roman" w:hAnsi="Times New Roman" w:cs="Times New Roman"/>
        </w:rPr>
        <w:lastRenderedPageBreak/>
        <w:t>Ilustraciones</w:t>
      </w:r>
    </w:p>
    <w:p w14:paraId="4BA20C17" w14:textId="77777777" w:rsidR="00591AEC" w:rsidRPr="00214F4C" w:rsidRDefault="00591AEC" w:rsidP="00214F4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4F4C">
        <w:rPr>
          <w:rFonts w:ascii="Times New Roman" w:hAnsi="Times New Roman" w:cs="Times New Roman"/>
        </w:rPr>
        <w:t>Modelos conceptuales</w:t>
      </w:r>
    </w:p>
    <w:p w14:paraId="730A2785" w14:textId="22B6A80C" w:rsidR="00591AEC" w:rsidRDefault="00591AEC" w:rsidP="00214F4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214F4C">
        <w:rPr>
          <w:rFonts w:ascii="Times New Roman" w:hAnsi="Times New Roman" w:cs="Times New Roman"/>
        </w:rPr>
        <w:t>Diagramas de flujo</w:t>
      </w:r>
    </w:p>
    <w:p w14:paraId="0BB8681A" w14:textId="6EBE72E9" w:rsidR="00214F4C" w:rsidRDefault="00214F4C" w:rsidP="00214F4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214F4C">
        <w:rPr>
          <w:rFonts w:ascii="Times New Roman" w:hAnsi="Times New Roman" w:cs="Times New Roman"/>
        </w:rPr>
        <w:t>Ejemplo:</w:t>
      </w:r>
    </w:p>
    <w:p w14:paraId="54840544" w14:textId="62317738" w:rsidR="00214F4C" w:rsidRPr="00214F4C" w:rsidRDefault="00214F4C" w:rsidP="00781E79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214F4C">
        <w:rPr>
          <w:rFonts w:ascii="Times New Roman" w:hAnsi="Times New Roman" w:cs="Times New Roman"/>
        </w:rPr>
        <w:t xml:space="preserve">La siguiente figura muestra la cantidad de apariciones de cada tipo en los 151 Pokémon de la </w:t>
      </w:r>
      <w:r>
        <w:rPr>
          <w:rFonts w:ascii="Times New Roman" w:hAnsi="Times New Roman" w:cs="Times New Roman"/>
        </w:rPr>
        <w:t xml:space="preserve">región de </w:t>
      </w:r>
      <w:proofErr w:type="spellStart"/>
      <w:r>
        <w:rPr>
          <w:rFonts w:ascii="Times New Roman" w:hAnsi="Times New Roman" w:cs="Times New Roman"/>
        </w:rPr>
        <w:t>Kanto</w:t>
      </w:r>
      <w:proofErr w:type="spellEnd"/>
      <w:r w:rsidRPr="00214F4C">
        <w:rPr>
          <w:rFonts w:ascii="Times New Roman" w:hAnsi="Times New Roman" w:cs="Times New Roman"/>
        </w:rPr>
        <w:t>. El gráfico permite visualizar de forma rápida cuáles son los tipos más y menos frecuentes</w:t>
      </w:r>
      <w:r w:rsidR="00781E79">
        <w:rPr>
          <w:rFonts w:ascii="Times New Roman" w:hAnsi="Times New Roman" w:cs="Times New Roman"/>
        </w:rPr>
        <w:t>.</w:t>
      </w:r>
    </w:p>
    <w:p w14:paraId="1F88FD96" w14:textId="14B7980D" w:rsidR="00214F4C" w:rsidRPr="00214F4C" w:rsidRDefault="00214F4C" w:rsidP="00214F4C">
      <w:pPr>
        <w:spacing w:line="276" w:lineRule="auto"/>
        <w:rPr>
          <w:rFonts w:ascii="Times New Roman" w:hAnsi="Times New Roman" w:cs="Times New Roman"/>
          <w:b/>
          <w:bCs/>
        </w:rPr>
      </w:pPr>
      <w:r w:rsidRPr="00214F4C">
        <w:rPr>
          <w:rFonts w:ascii="Times New Roman" w:hAnsi="Times New Roman" w:cs="Times New Roman"/>
          <w:b/>
          <w:bCs/>
        </w:rPr>
        <w:t>Figura 1</w:t>
      </w:r>
    </w:p>
    <w:p w14:paraId="55772488" w14:textId="728734F2" w:rsidR="00214F4C" w:rsidRPr="00214F4C" w:rsidRDefault="00214F4C" w:rsidP="00214F4C">
      <w:pPr>
        <w:spacing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Gráfico de la c</w:t>
      </w:r>
      <w:r w:rsidRPr="00214F4C">
        <w:rPr>
          <w:rFonts w:ascii="Times New Roman" w:hAnsi="Times New Roman" w:cs="Times New Roman"/>
          <w:i/>
          <w:iCs/>
        </w:rPr>
        <w:t xml:space="preserve">antidad de Pokémon por tipo en la región de </w:t>
      </w:r>
      <w:proofErr w:type="spellStart"/>
      <w:r w:rsidRPr="00214F4C">
        <w:rPr>
          <w:rFonts w:ascii="Times New Roman" w:hAnsi="Times New Roman" w:cs="Times New Roman"/>
          <w:i/>
          <w:iCs/>
        </w:rPr>
        <w:t>Kanto</w:t>
      </w:r>
      <w:proofErr w:type="spellEnd"/>
    </w:p>
    <w:p w14:paraId="34B51290" w14:textId="66D94AEC" w:rsidR="00214F4C" w:rsidRPr="00214F4C" w:rsidRDefault="00214F4C" w:rsidP="00781E79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1C1CDF" wp14:editId="068C6863">
            <wp:extent cx="4572000" cy="2743200"/>
            <wp:effectExtent l="0" t="0" r="0" b="0"/>
            <wp:docPr id="59389305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D228180-784B-F68D-1C22-FE6B2E4D3D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5B00AA8" w14:textId="7AC362C0" w:rsidR="00EC57DB" w:rsidRPr="00591AEC" w:rsidRDefault="00233771" w:rsidP="00233771">
      <w:pPr>
        <w:pStyle w:val="Heading1"/>
      </w:pPr>
      <w:r>
        <w:t xml:space="preserve">4. </w:t>
      </w:r>
      <w:r w:rsidR="00EC57DB" w:rsidRPr="00591AEC">
        <w:t>Bibliografía</w:t>
      </w:r>
    </w:p>
    <w:p w14:paraId="59CD5B7A" w14:textId="04A0B323" w:rsidR="00EC57DB" w:rsidRPr="00591AEC" w:rsidRDefault="00EC57DB" w:rsidP="00923836">
      <w:pPr>
        <w:spacing w:line="276" w:lineRule="auto"/>
        <w:ind w:left="720" w:hanging="720"/>
        <w:jc w:val="both"/>
        <w:rPr>
          <w:rFonts w:ascii="Times New Roman" w:hAnsi="Times New Roman" w:cs="Times New Roman"/>
          <w:lang w:val="en-US"/>
        </w:rPr>
      </w:pPr>
      <w:r w:rsidRPr="00591AEC">
        <w:rPr>
          <w:rFonts w:ascii="Times New Roman" w:hAnsi="Times New Roman" w:cs="Times New Roman"/>
        </w:rPr>
        <w:t xml:space="preserve">Instituto Nacional de Estadística y Censos. (2017). </w:t>
      </w:r>
      <w:r w:rsidRPr="00591AEC">
        <w:rPr>
          <w:rFonts w:ascii="Times New Roman" w:hAnsi="Times New Roman" w:cs="Times New Roman"/>
          <w:i/>
          <w:iCs/>
        </w:rPr>
        <w:t>Guía para la presentación de información estadística</w:t>
      </w:r>
      <w:r w:rsidRPr="00591AEC">
        <w:rPr>
          <w:rFonts w:ascii="Times New Roman" w:hAnsi="Times New Roman" w:cs="Times New Roman"/>
        </w:rPr>
        <w:t xml:space="preserve">. </w:t>
      </w:r>
      <w:r w:rsidRPr="00591AEC">
        <w:rPr>
          <w:rFonts w:ascii="Times New Roman" w:hAnsi="Times New Roman" w:cs="Times New Roman"/>
          <w:lang w:val="en-US"/>
        </w:rPr>
        <w:t>(2.ª ed.). INEC.</w:t>
      </w:r>
      <w:r w:rsidR="00923836">
        <w:rPr>
          <w:rFonts w:ascii="Times New Roman" w:hAnsi="Times New Roman" w:cs="Times New Roman"/>
          <w:lang w:val="en-US"/>
        </w:rPr>
        <w:t xml:space="preserve"> </w:t>
      </w:r>
      <w:r w:rsidR="00923836" w:rsidRPr="00923836">
        <w:rPr>
          <w:rFonts w:ascii="Times New Roman" w:hAnsi="Times New Roman" w:cs="Times New Roman"/>
          <w:lang w:val="en-US"/>
        </w:rPr>
        <w:t>https://admin.inec.cr/sites/default/files/media/mepresentinfoestadist-21122017_2.pdf</w:t>
      </w:r>
    </w:p>
    <w:p w14:paraId="7EB15DBE" w14:textId="69BD5F89" w:rsidR="00EC57DB" w:rsidRPr="00923836" w:rsidRDefault="00EC57DB" w:rsidP="00923836">
      <w:pPr>
        <w:spacing w:line="276" w:lineRule="auto"/>
        <w:ind w:left="720" w:hanging="720"/>
        <w:jc w:val="both"/>
        <w:rPr>
          <w:rFonts w:ascii="Times New Roman" w:hAnsi="Times New Roman" w:cs="Times New Roman"/>
          <w:lang w:val="en-US"/>
        </w:rPr>
      </w:pPr>
      <w:r w:rsidRPr="00591AEC">
        <w:rPr>
          <w:rFonts w:ascii="Times New Roman" w:hAnsi="Times New Roman" w:cs="Times New Roman"/>
          <w:lang w:val="en-US"/>
        </w:rPr>
        <w:t xml:space="preserve">American Psychological Association. (2020). </w:t>
      </w:r>
      <w:r w:rsidRPr="00591AEC">
        <w:rPr>
          <w:rFonts w:ascii="Times New Roman" w:hAnsi="Times New Roman" w:cs="Times New Roman"/>
          <w:i/>
          <w:iCs/>
          <w:lang w:val="en-US"/>
        </w:rPr>
        <w:t>Publication manual of the American Psychological Association.</w:t>
      </w:r>
      <w:r w:rsidRPr="00591AEC">
        <w:rPr>
          <w:rFonts w:ascii="Times New Roman" w:hAnsi="Times New Roman" w:cs="Times New Roman"/>
          <w:lang w:val="en-US"/>
        </w:rPr>
        <w:t xml:space="preserve"> </w:t>
      </w:r>
      <w:r w:rsidRPr="00923836">
        <w:rPr>
          <w:rFonts w:ascii="Times New Roman" w:hAnsi="Times New Roman" w:cs="Times New Roman"/>
          <w:lang w:val="en-US"/>
        </w:rPr>
        <w:t>(7th ed.). American Psychological Association.</w:t>
      </w:r>
      <w:r w:rsidR="00923836" w:rsidRPr="00923836">
        <w:rPr>
          <w:rFonts w:ascii="Times New Roman" w:hAnsi="Times New Roman" w:cs="Times New Roman"/>
          <w:lang w:val="en-US"/>
        </w:rPr>
        <w:t xml:space="preserve"> https://www.cag.edu.tr/uploads/site/users</w:t>
      </w:r>
      <w:r w:rsidR="00923836">
        <w:rPr>
          <w:rFonts w:ascii="Times New Roman" w:hAnsi="Times New Roman" w:cs="Times New Roman"/>
          <w:lang w:val="en-US"/>
        </w:rPr>
        <w:t>-</w:t>
      </w:r>
      <w:r w:rsidR="00923836" w:rsidRPr="00923836">
        <w:rPr>
          <w:rFonts w:ascii="Times New Roman" w:hAnsi="Times New Roman" w:cs="Times New Roman"/>
          <w:lang w:val="en-US"/>
        </w:rPr>
        <w:t>special/d1c38a09acc34845c6be3a127a5aacaf/files/APA%207_0-.pdf</w:t>
      </w:r>
    </w:p>
    <w:p w14:paraId="4093A578" w14:textId="77777777" w:rsidR="009A216E" w:rsidRPr="00923836" w:rsidRDefault="009A216E" w:rsidP="00591AEC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B9A71CC" w14:textId="77777777" w:rsidR="009A216E" w:rsidRPr="00923836" w:rsidRDefault="009A216E" w:rsidP="00591AEC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sectPr w:rsidR="009A216E" w:rsidRPr="0092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1CF2"/>
    <w:multiLevelType w:val="hybridMultilevel"/>
    <w:tmpl w:val="646CD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5098B"/>
    <w:multiLevelType w:val="hybridMultilevel"/>
    <w:tmpl w:val="9A342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569B9"/>
    <w:multiLevelType w:val="hybridMultilevel"/>
    <w:tmpl w:val="4C2EE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830300">
    <w:abstractNumId w:val="1"/>
  </w:num>
  <w:num w:numId="2" w16cid:durableId="591932589">
    <w:abstractNumId w:val="0"/>
  </w:num>
  <w:num w:numId="3" w16cid:durableId="972055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93A"/>
    <w:rsid w:val="00214F4C"/>
    <w:rsid w:val="00233771"/>
    <w:rsid w:val="00443FE5"/>
    <w:rsid w:val="004C056F"/>
    <w:rsid w:val="00522D89"/>
    <w:rsid w:val="00591AEC"/>
    <w:rsid w:val="005A729C"/>
    <w:rsid w:val="006F73CA"/>
    <w:rsid w:val="00781E79"/>
    <w:rsid w:val="0091593A"/>
    <w:rsid w:val="00923836"/>
    <w:rsid w:val="009271DD"/>
    <w:rsid w:val="009957EA"/>
    <w:rsid w:val="009A216E"/>
    <w:rsid w:val="00D87017"/>
    <w:rsid w:val="00E71E0E"/>
    <w:rsid w:val="00EC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FBC6"/>
  <w15:chartTrackingRefBased/>
  <w15:docId w15:val="{8FD37AAC-30CC-4E48-80C6-E226C969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AEC"/>
    <w:pPr>
      <w:spacing w:line="276" w:lineRule="auto"/>
      <w:jc w:val="both"/>
      <w:outlineLvl w:val="0"/>
    </w:pPr>
    <w:rPr>
      <w:rFonts w:ascii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AEC"/>
    <w:rPr>
      <w:rFonts w:ascii="Times New Roman" w:hAnsi="Times New Roman" w:cs="Times New Roman"/>
      <w:b/>
      <w:bCs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9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7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91AEC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1AE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91AE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Sheet1!$C$2</c:f>
              <c:strCache>
                <c:ptCount val="1"/>
                <c:pt idx="0">
                  <c:v>Cantidad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Sheet1!$B$3:$B$17</c:f>
              <c:strCache>
                <c:ptCount val="15"/>
                <c:pt idx="0">
                  <c:v>Agua</c:v>
                </c:pt>
                <c:pt idx="1">
                  <c:v>Veneno</c:v>
                </c:pt>
                <c:pt idx="2">
                  <c:v>Normal</c:v>
                </c:pt>
                <c:pt idx="3">
                  <c:v>Volador</c:v>
                </c:pt>
                <c:pt idx="4">
                  <c:v>Psíquico</c:v>
                </c:pt>
                <c:pt idx="5">
                  <c:v>Planta</c:v>
                </c:pt>
                <c:pt idx="6">
                  <c:v>Tierra</c:v>
                </c:pt>
                <c:pt idx="7">
                  <c:v>Fuego</c:v>
                </c:pt>
                <c:pt idx="8">
                  <c:v>Bicho</c:v>
                </c:pt>
                <c:pt idx="9">
                  <c:v>Roca</c:v>
                </c:pt>
                <c:pt idx="10">
                  <c:v>Eléctrico</c:v>
                </c:pt>
                <c:pt idx="11">
                  <c:v>Lucha</c:v>
                </c:pt>
                <c:pt idx="12">
                  <c:v>Hielo</c:v>
                </c:pt>
                <c:pt idx="13">
                  <c:v>Fantasma</c:v>
                </c:pt>
                <c:pt idx="14">
                  <c:v>Dragón</c:v>
                </c:pt>
              </c:strCache>
            </c:strRef>
          </c:cat>
          <c:val>
            <c:numRef>
              <c:f>Sheet1!$C$3:$C$17</c:f>
              <c:numCache>
                <c:formatCode>General</c:formatCode>
                <c:ptCount val="15"/>
                <c:pt idx="0">
                  <c:v>32</c:v>
                </c:pt>
                <c:pt idx="1">
                  <c:v>31</c:v>
                </c:pt>
                <c:pt idx="2">
                  <c:v>24</c:v>
                </c:pt>
                <c:pt idx="3">
                  <c:v>18</c:v>
                </c:pt>
                <c:pt idx="4">
                  <c:v>15</c:v>
                </c:pt>
                <c:pt idx="5">
                  <c:v>14</c:v>
                </c:pt>
                <c:pt idx="6">
                  <c:v>14</c:v>
                </c:pt>
                <c:pt idx="7">
                  <c:v>12</c:v>
                </c:pt>
                <c:pt idx="8">
                  <c:v>12</c:v>
                </c:pt>
                <c:pt idx="9">
                  <c:v>11</c:v>
                </c:pt>
                <c:pt idx="10">
                  <c:v>9</c:v>
                </c:pt>
                <c:pt idx="11">
                  <c:v>9</c:v>
                </c:pt>
                <c:pt idx="12">
                  <c:v>5</c:v>
                </c:pt>
                <c:pt idx="13">
                  <c:v>3</c:v>
                </c:pt>
                <c:pt idx="1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E86-49EE-BA17-DDCB217613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0375920"/>
        <c:axId val="1790376880"/>
      </c:barChart>
      <c:catAx>
        <c:axId val="17903759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Tipo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0376880"/>
        <c:crosses val="autoZero"/>
        <c:auto val="1"/>
        <c:lblAlgn val="ctr"/>
        <c:lblOffset val="100"/>
        <c:noMultiLvlLbl val="0"/>
      </c:catAx>
      <c:valAx>
        <c:axId val="1790376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Cantidad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0375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3703F-421A-4B63-8002-1E68AD978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RAMIREZ HIDALGO</dc:creator>
  <cp:keywords/>
  <dc:description/>
  <cp:lastModifiedBy>STEVEN IGNACIO GARCIA GOÑI</cp:lastModifiedBy>
  <cp:revision>2</cp:revision>
  <dcterms:created xsi:type="dcterms:W3CDTF">2026-08-10T15:24:00Z</dcterms:created>
  <dcterms:modified xsi:type="dcterms:W3CDTF">2026-08-10T15:24:00Z</dcterms:modified>
</cp:coreProperties>
</file>