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80DCD" w14:textId="77777777" w:rsidR="00120F07" w:rsidRPr="001B1666" w:rsidRDefault="00120F07" w:rsidP="00A820A3">
      <w:pPr>
        <w:pStyle w:val="Heading6"/>
        <w:rPr>
          <w:rFonts w:ascii="Times New Roman" w:hAnsi="Times New Roman" w:cs="Times New Roman"/>
          <w:sz w:val="21"/>
          <w:szCs w:val="21"/>
        </w:rPr>
      </w:pPr>
      <w:r w:rsidRPr="001B1666">
        <w:rPr>
          <w:rFonts w:ascii="Times New Roman" w:hAnsi="Times New Roman" w:cs="Times New Roman"/>
          <w:sz w:val="21"/>
          <w:szCs w:val="21"/>
        </w:rPr>
        <w:t>STATEMENT OF WORK</w:t>
      </w:r>
    </w:p>
    <w:p w14:paraId="21565894" w14:textId="77777777" w:rsidR="00EE691D" w:rsidRPr="001B1666" w:rsidRDefault="00EE691D" w:rsidP="00EE691D">
      <w:pPr>
        <w:rPr>
          <w:rFonts w:ascii="Times New Roman" w:hAnsi="Times New Roman" w:cs="Times New Roman"/>
          <w:sz w:val="21"/>
          <w:szCs w:val="21"/>
        </w:rPr>
      </w:pPr>
    </w:p>
    <w:p w14:paraId="0890D6D9" w14:textId="543FE56D" w:rsidR="007521D6" w:rsidRPr="001B1666" w:rsidRDefault="00FB33F6" w:rsidP="00C40A9A">
      <w:pPr>
        <w:shd w:val="clear" w:color="auto" w:fill="FFFFFF"/>
        <w:rPr>
          <w:rFonts w:ascii="Times New Roman" w:hAnsi="Times New Roman" w:cs="Times New Roman"/>
          <w:sz w:val="21"/>
          <w:szCs w:val="21"/>
        </w:rPr>
      </w:pPr>
      <w:r w:rsidRPr="001B1666">
        <w:rPr>
          <w:rFonts w:ascii="Times New Roman" w:hAnsi="Times New Roman" w:cs="Times New Roman"/>
          <w:sz w:val="21"/>
          <w:szCs w:val="21"/>
        </w:rPr>
        <w:t>This Statement of Work (“SOW”)</w:t>
      </w:r>
      <w:r w:rsidR="002C15E4" w:rsidRPr="001B1666">
        <w:rPr>
          <w:rFonts w:ascii="Times New Roman" w:hAnsi="Times New Roman" w:cs="Times New Roman"/>
          <w:sz w:val="21"/>
          <w:szCs w:val="21"/>
        </w:rPr>
        <w:t>, effective</w:t>
      </w:r>
      <w:r w:rsidR="004F5EE5" w:rsidRPr="001B1666">
        <w:rPr>
          <w:rFonts w:ascii="Times New Roman" w:hAnsi="Times New Roman" w:cs="Times New Roman"/>
          <w:sz w:val="21"/>
          <w:szCs w:val="21"/>
        </w:rPr>
        <w:t xml:space="preserve"> as of </w:t>
      </w:r>
      <w:r w:rsidR="0027078A" w:rsidRPr="001B1666">
        <w:rPr>
          <w:rFonts w:ascii="Times New Roman" w:hAnsi="Times New Roman" w:cs="Times New Roman"/>
          <w:sz w:val="21"/>
          <w:szCs w:val="21"/>
        </w:rPr>
        <w:t>26</w:t>
      </w:r>
      <w:r w:rsidR="0027078A" w:rsidRPr="001B1666">
        <w:rPr>
          <w:rFonts w:ascii="Times New Roman" w:hAnsi="Times New Roman" w:cs="Times New Roman"/>
          <w:sz w:val="21"/>
          <w:szCs w:val="21"/>
          <w:vertAlign w:val="superscript"/>
        </w:rPr>
        <w:t xml:space="preserve">th </w:t>
      </w:r>
      <w:r w:rsidR="0027078A" w:rsidRPr="001B1666">
        <w:rPr>
          <w:rFonts w:ascii="Times New Roman" w:hAnsi="Times New Roman" w:cs="Times New Roman"/>
          <w:sz w:val="21"/>
          <w:szCs w:val="21"/>
        </w:rPr>
        <w:t>May 2205,</w:t>
      </w:r>
      <w:r w:rsidR="002C15E4" w:rsidRPr="001B1666">
        <w:rPr>
          <w:rFonts w:ascii="Times New Roman" w:hAnsi="Times New Roman" w:cs="Times New Roman"/>
          <w:sz w:val="21"/>
          <w:szCs w:val="21"/>
        </w:rPr>
        <w:t xml:space="preserve"> is</w:t>
      </w:r>
      <w:r w:rsidRPr="001B1666">
        <w:rPr>
          <w:rFonts w:ascii="Times New Roman" w:hAnsi="Times New Roman" w:cs="Times New Roman"/>
          <w:sz w:val="21"/>
          <w:szCs w:val="21"/>
        </w:rPr>
        <w:t xml:space="preserve"> by and between </w:t>
      </w:r>
      <w:r w:rsidR="00076736" w:rsidRPr="001B1666">
        <w:rPr>
          <w:rFonts w:ascii="Times New Roman" w:hAnsi="Times New Roman" w:cs="Times New Roman"/>
          <w:b/>
          <w:bCs/>
          <w:sz w:val="21"/>
          <w:szCs w:val="21"/>
        </w:rPr>
        <w:t>Apexon India Private Limited</w:t>
      </w:r>
      <w:r w:rsidR="00076736" w:rsidRPr="001B1666">
        <w:rPr>
          <w:rFonts w:ascii="Times New Roman" w:hAnsi="Times New Roman" w:cs="Times New Roman"/>
          <w:sz w:val="21"/>
          <w:szCs w:val="21"/>
        </w:rPr>
        <w:t xml:space="preserve"> [Formerly Known as </w:t>
      </w:r>
      <w:r w:rsidR="00AB3ABB" w:rsidRPr="001B1666">
        <w:rPr>
          <w:rFonts w:ascii="Times New Roman" w:hAnsi="Times New Roman" w:cs="Times New Roman"/>
          <w:sz w:val="21"/>
          <w:szCs w:val="21"/>
        </w:rPr>
        <w:t xml:space="preserve">Infostretch </w:t>
      </w:r>
      <w:r w:rsidR="005A77C7" w:rsidRPr="001B1666">
        <w:rPr>
          <w:rFonts w:ascii="Times New Roman" w:hAnsi="Times New Roman" w:cs="Times New Roman"/>
          <w:sz w:val="21"/>
          <w:szCs w:val="21"/>
        </w:rPr>
        <w:t>Corporation</w:t>
      </w:r>
      <w:r w:rsidRPr="001B1666">
        <w:rPr>
          <w:rFonts w:ascii="Times New Roman" w:hAnsi="Times New Roman" w:cs="Times New Roman"/>
          <w:sz w:val="21"/>
          <w:szCs w:val="21"/>
        </w:rPr>
        <w:t xml:space="preserve"> </w:t>
      </w:r>
      <w:r w:rsidR="005243F8" w:rsidRPr="001B1666">
        <w:rPr>
          <w:rFonts w:ascii="Times New Roman" w:hAnsi="Times New Roman" w:cs="Times New Roman"/>
          <w:sz w:val="21"/>
          <w:szCs w:val="21"/>
        </w:rPr>
        <w:t xml:space="preserve">(India) </w:t>
      </w:r>
      <w:r w:rsidRPr="001B1666">
        <w:rPr>
          <w:rFonts w:ascii="Times New Roman" w:hAnsi="Times New Roman" w:cs="Times New Roman"/>
          <w:sz w:val="21"/>
          <w:szCs w:val="21"/>
        </w:rPr>
        <w:t>P</w:t>
      </w:r>
      <w:r w:rsidR="007521D6" w:rsidRPr="001B1666">
        <w:rPr>
          <w:rFonts w:ascii="Times New Roman" w:hAnsi="Times New Roman" w:cs="Times New Roman"/>
          <w:sz w:val="21"/>
          <w:szCs w:val="21"/>
        </w:rPr>
        <w:t xml:space="preserve">rivate </w:t>
      </w:r>
      <w:r w:rsidRPr="001B1666">
        <w:rPr>
          <w:rFonts w:ascii="Times New Roman" w:hAnsi="Times New Roman" w:cs="Times New Roman"/>
          <w:sz w:val="21"/>
          <w:szCs w:val="21"/>
        </w:rPr>
        <w:t>L</w:t>
      </w:r>
      <w:r w:rsidR="007521D6" w:rsidRPr="001B1666">
        <w:rPr>
          <w:rFonts w:ascii="Times New Roman" w:hAnsi="Times New Roman" w:cs="Times New Roman"/>
          <w:sz w:val="21"/>
          <w:szCs w:val="21"/>
        </w:rPr>
        <w:t>imited</w:t>
      </w:r>
      <w:r w:rsidR="00076736" w:rsidRPr="001B1666">
        <w:rPr>
          <w:rFonts w:ascii="Times New Roman" w:hAnsi="Times New Roman" w:cs="Times New Roman"/>
          <w:sz w:val="21"/>
          <w:szCs w:val="21"/>
        </w:rPr>
        <w:t>]</w:t>
      </w:r>
      <w:r w:rsidRPr="001B1666">
        <w:rPr>
          <w:rFonts w:ascii="Times New Roman" w:hAnsi="Times New Roman" w:cs="Times New Roman"/>
          <w:sz w:val="21"/>
          <w:szCs w:val="21"/>
        </w:rPr>
        <w:t xml:space="preserve"> (“</w:t>
      </w:r>
      <w:r w:rsidR="004C3598" w:rsidRPr="001B1666">
        <w:rPr>
          <w:rFonts w:ascii="Times New Roman" w:hAnsi="Times New Roman" w:cs="Times New Roman"/>
          <w:sz w:val="21"/>
          <w:szCs w:val="21"/>
        </w:rPr>
        <w:t xml:space="preserve">an </w:t>
      </w:r>
      <w:r w:rsidR="00AB3ABB" w:rsidRPr="001B1666">
        <w:rPr>
          <w:rFonts w:ascii="Times New Roman" w:hAnsi="Times New Roman" w:cs="Times New Roman"/>
          <w:sz w:val="21"/>
          <w:szCs w:val="21"/>
        </w:rPr>
        <w:t xml:space="preserve">Infostretch </w:t>
      </w:r>
      <w:r w:rsidR="004C3598" w:rsidRPr="001B1666">
        <w:rPr>
          <w:rFonts w:ascii="Times New Roman" w:hAnsi="Times New Roman" w:cs="Times New Roman"/>
          <w:sz w:val="21"/>
          <w:szCs w:val="21"/>
        </w:rPr>
        <w:t>Corporation Affiliate – “</w:t>
      </w:r>
      <w:r w:rsidR="00D547FC" w:rsidRPr="001B1666">
        <w:rPr>
          <w:rFonts w:ascii="Times New Roman" w:hAnsi="Times New Roman" w:cs="Times New Roman"/>
          <w:sz w:val="21"/>
          <w:szCs w:val="21"/>
        </w:rPr>
        <w:t>Apexon</w:t>
      </w:r>
      <w:r w:rsidR="004C3598" w:rsidRPr="001B1666">
        <w:rPr>
          <w:rFonts w:ascii="Times New Roman" w:hAnsi="Times New Roman" w:cs="Times New Roman"/>
          <w:sz w:val="21"/>
          <w:szCs w:val="21"/>
        </w:rPr>
        <w:t xml:space="preserve">”) </w:t>
      </w:r>
      <w:r w:rsidR="00B85FA4" w:rsidRPr="001B1666">
        <w:rPr>
          <w:rFonts w:ascii="Times New Roman" w:hAnsi="Times New Roman" w:cs="Times New Roman"/>
          <w:color w:val="000000"/>
          <w:sz w:val="21"/>
          <w:szCs w:val="21"/>
        </w:rPr>
        <w:t xml:space="preserve">having </w:t>
      </w:r>
      <w:r w:rsidR="004C3598" w:rsidRPr="001B1666">
        <w:rPr>
          <w:rFonts w:ascii="Times New Roman" w:hAnsi="Times New Roman" w:cs="Times New Roman"/>
          <w:color w:val="000000"/>
          <w:sz w:val="21"/>
          <w:szCs w:val="21"/>
        </w:rPr>
        <w:t>its</w:t>
      </w:r>
      <w:r w:rsidR="00B85FA4" w:rsidRPr="001B1666">
        <w:rPr>
          <w:rFonts w:ascii="Times New Roman" w:hAnsi="Times New Roman" w:cs="Times New Roman"/>
          <w:color w:val="000000"/>
          <w:sz w:val="21"/>
          <w:szCs w:val="21"/>
        </w:rPr>
        <w:t xml:space="preserve"> registered </w:t>
      </w:r>
      <w:r w:rsidR="00B85FA4" w:rsidRPr="001B1666">
        <w:rPr>
          <w:rFonts w:ascii="Times New Roman" w:hAnsi="Times New Roman" w:cs="Times New Roman"/>
          <w:sz w:val="21"/>
          <w:szCs w:val="21"/>
        </w:rPr>
        <w:t xml:space="preserve">office at </w:t>
      </w:r>
      <w:r w:rsidR="00076736" w:rsidRPr="001B1666">
        <w:rPr>
          <w:rFonts w:ascii="Times New Roman" w:hAnsi="Times New Roman" w:cs="Times New Roman"/>
          <w:sz w:val="21"/>
          <w:szCs w:val="21"/>
        </w:rPr>
        <w:t>Apexon House, Near Iskcon Flyover, Off S.G. Highway, B/h Maruti 360 Degree, Bodakdev, Ahmedabad, Gujarat, India, 380054</w:t>
      </w:r>
      <w:r w:rsidR="00076736" w:rsidRPr="001B1666">
        <w:rPr>
          <w:rFonts w:ascii="Times New Roman" w:hAnsi="Times New Roman" w:cs="Times New Roman"/>
          <w:color w:val="000000"/>
          <w:sz w:val="21"/>
          <w:szCs w:val="21"/>
        </w:rPr>
        <w:t xml:space="preserve"> </w:t>
      </w:r>
      <w:r w:rsidR="007051B0" w:rsidRPr="001B1666">
        <w:rPr>
          <w:rFonts w:ascii="Times New Roman" w:hAnsi="Times New Roman" w:cs="Times New Roman"/>
          <w:color w:val="000000"/>
          <w:sz w:val="21"/>
          <w:szCs w:val="21"/>
        </w:rPr>
        <w:t xml:space="preserve">and </w:t>
      </w:r>
      <w:r w:rsidR="00AE4EA6" w:rsidRPr="001B1666">
        <w:rPr>
          <w:rFonts w:ascii="Times New Roman" w:hAnsi="Times New Roman" w:cs="Times New Roman"/>
          <w:b/>
          <w:bCs/>
          <w:sz w:val="21"/>
          <w:szCs w:val="21"/>
        </w:rPr>
        <w:t>Stephen Joseph Samuels</w:t>
      </w:r>
      <w:r w:rsidR="009E6702" w:rsidRPr="001B1666">
        <w:rPr>
          <w:rFonts w:ascii="Times New Roman" w:hAnsi="Times New Roman" w:cs="Times New Roman"/>
          <w:color w:val="000000"/>
          <w:sz w:val="21"/>
          <w:szCs w:val="21"/>
        </w:rPr>
        <w:t>,</w:t>
      </w:r>
      <w:r w:rsidR="00E02472" w:rsidRPr="001B1666">
        <w:rPr>
          <w:rFonts w:ascii="Times New Roman" w:hAnsi="Times New Roman" w:cs="Times New Roman"/>
          <w:color w:val="000000"/>
          <w:sz w:val="21"/>
          <w:szCs w:val="21"/>
        </w:rPr>
        <w:t xml:space="preserve"> an adult, having </w:t>
      </w:r>
      <w:r w:rsidR="00E02472" w:rsidRPr="001B1666">
        <w:rPr>
          <w:rFonts w:ascii="Times New Roman" w:hAnsi="Times New Roman" w:cs="Times New Roman"/>
          <w:sz w:val="21"/>
          <w:szCs w:val="21"/>
        </w:rPr>
        <w:t>permanent</w:t>
      </w:r>
      <w:r w:rsidR="007F6251" w:rsidRPr="001B1666">
        <w:rPr>
          <w:rFonts w:ascii="Times New Roman" w:hAnsi="Times New Roman" w:cs="Times New Roman"/>
          <w:sz w:val="21"/>
          <w:szCs w:val="21"/>
        </w:rPr>
        <w:t xml:space="preserve"> and current</w:t>
      </w:r>
      <w:r w:rsidR="00E02472" w:rsidRPr="001B1666">
        <w:rPr>
          <w:rFonts w:ascii="Times New Roman" w:hAnsi="Times New Roman" w:cs="Times New Roman"/>
          <w:sz w:val="21"/>
          <w:szCs w:val="21"/>
        </w:rPr>
        <w:t xml:space="preserve"> address </w:t>
      </w:r>
      <w:r w:rsidR="004622F5" w:rsidRPr="001B1666">
        <w:rPr>
          <w:rFonts w:ascii="Times New Roman" w:hAnsi="Times New Roman" w:cs="Times New Roman"/>
          <w:sz w:val="21"/>
          <w:szCs w:val="21"/>
        </w:rPr>
        <w:t>at</w:t>
      </w:r>
      <w:r w:rsidR="00AE4EA6" w:rsidRPr="001B1666">
        <w:rPr>
          <w:rFonts w:ascii="Times New Roman" w:hAnsi="Times New Roman" w:cs="Times New Roman"/>
          <w:sz w:val="21"/>
          <w:szCs w:val="21"/>
        </w:rPr>
        <w:t xml:space="preserve"> </w:t>
      </w:r>
      <w:proofErr w:type="spellStart"/>
      <w:r w:rsidR="00AE4EA6" w:rsidRPr="001B1666">
        <w:rPr>
          <w:rFonts w:ascii="Times New Roman" w:hAnsi="Times New Roman" w:cs="Times New Roman"/>
          <w:sz w:val="21"/>
          <w:szCs w:val="21"/>
        </w:rPr>
        <w:t>Welworth</w:t>
      </w:r>
      <w:proofErr w:type="spellEnd"/>
      <w:r w:rsidR="00AE4EA6" w:rsidRPr="001B1666">
        <w:rPr>
          <w:rFonts w:ascii="Times New Roman" w:hAnsi="Times New Roman" w:cs="Times New Roman"/>
          <w:sz w:val="21"/>
          <w:szCs w:val="21"/>
        </w:rPr>
        <w:t xml:space="preserve"> City, Block G12, Flat No 404, </w:t>
      </w:r>
      <w:proofErr w:type="spellStart"/>
      <w:r w:rsidR="00AE4EA6" w:rsidRPr="001B1666">
        <w:rPr>
          <w:rFonts w:ascii="Times New Roman" w:hAnsi="Times New Roman" w:cs="Times New Roman"/>
          <w:sz w:val="21"/>
          <w:szCs w:val="21"/>
        </w:rPr>
        <w:t>Doddaballapura</w:t>
      </w:r>
      <w:proofErr w:type="spellEnd"/>
      <w:r w:rsidR="00AE4EA6" w:rsidRPr="001B1666">
        <w:rPr>
          <w:rFonts w:ascii="Times New Roman" w:hAnsi="Times New Roman" w:cs="Times New Roman"/>
          <w:sz w:val="21"/>
          <w:szCs w:val="21"/>
        </w:rPr>
        <w:t xml:space="preserve"> Main Road, Yelahanka, </w:t>
      </w:r>
      <w:proofErr w:type="spellStart"/>
      <w:r w:rsidR="00AE4EA6" w:rsidRPr="001B1666">
        <w:rPr>
          <w:rFonts w:ascii="Times New Roman" w:hAnsi="Times New Roman" w:cs="Times New Roman"/>
          <w:sz w:val="21"/>
          <w:szCs w:val="21"/>
        </w:rPr>
        <w:t>Marasandra</w:t>
      </w:r>
      <w:proofErr w:type="spellEnd"/>
      <w:r w:rsidR="00AE4EA6" w:rsidRPr="001B1666">
        <w:rPr>
          <w:rFonts w:ascii="Times New Roman" w:hAnsi="Times New Roman" w:cs="Times New Roman"/>
          <w:sz w:val="21"/>
          <w:szCs w:val="21"/>
        </w:rPr>
        <w:t xml:space="preserve"> </w:t>
      </w:r>
      <w:proofErr w:type="spellStart"/>
      <w:r w:rsidR="00AE4EA6" w:rsidRPr="001B1666">
        <w:rPr>
          <w:rFonts w:ascii="Times New Roman" w:hAnsi="Times New Roman" w:cs="Times New Roman"/>
          <w:sz w:val="21"/>
          <w:szCs w:val="21"/>
        </w:rPr>
        <w:t>Amainkere</w:t>
      </w:r>
      <w:proofErr w:type="spellEnd"/>
      <w:r w:rsidR="00AE4EA6" w:rsidRPr="001B1666">
        <w:rPr>
          <w:rFonts w:ascii="Times New Roman" w:hAnsi="Times New Roman" w:cs="Times New Roman"/>
          <w:sz w:val="21"/>
          <w:szCs w:val="21"/>
        </w:rPr>
        <w:t>,</w:t>
      </w:r>
      <w:r w:rsidR="00AE4EA6" w:rsidRPr="001B1666">
        <w:rPr>
          <w:rFonts w:ascii="Times New Roman" w:hAnsi="Times New Roman" w:cs="Times New Roman"/>
          <w:sz w:val="21"/>
          <w:szCs w:val="21"/>
        </w:rPr>
        <w:br/>
        <w:t xml:space="preserve">VTC: </w:t>
      </w:r>
      <w:proofErr w:type="spellStart"/>
      <w:r w:rsidR="00AE4EA6" w:rsidRPr="001B1666">
        <w:rPr>
          <w:rFonts w:ascii="Times New Roman" w:hAnsi="Times New Roman" w:cs="Times New Roman"/>
          <w:sz w:val="21"/>
          <w:szCs w:val="21"/>
        </w:rPr>
        <w:t>Marasandra</w:t>
      </w:r>
      <w:proofErr w:type="spellEnd"/>
      <w:r w:rsidR="00AE4EA6" w:rsidRPr="001B1666">
        <w:rPr>
          <w:rFonts w:ascii="Times New Roman" w:hAnsi="Times New Roman" w:cs="Times New Roman"/>
          <w:sz w:val="21"/>
          <w:szCs w:val="21"/>
        </w:rPr>
        <w:t xml:space="preserve">, PO: </w:t>
      </w:r>
      <w:proofErr w:type="spellStart"/>
      <w:r w:rsidR="00AE4EA6" w:rsidRPr="001B1666">
        <w:rPr>
          <w:rFonts w:ascii="Times New Roman" w:hAnsi="Times New Roman" w:cs="Times New Roman"/>
          <w:sz w:val="21"/>
          <w:szCs w:val="21"/>
        </w:rPr>
        <w:t>Doddatumkur</w:t>
      </w:r>
      <w:proofErr w:type="spellEnd"/>
      <w:r w:rsidR="00AE4EA6" w:rsidRPr="001B1666">
        <w:rPr>
          <w:rFonts w:ascii="Times New Roman" w:hAnsi="Times New Roman" w:cs="Times New Roman"/>
          <w:sz w:val="21"/>
          <w:szCs w:val="21"/>
        </w:rPr>
        <w:t>, District: Bengaluru Rural,</w:t>
      </w:r>
      <w:r w:rsidR="00AE4EA6" w:rsidRPr="001B1666">
        <w:rPr>
          <w:rFonts w:ascii="Times New Roman" w:hAnsi="Times New Roman" w:cs="Times New Roman"/>
          <w:sz w:val="21"/>
          <w:szCs w:val="21"/>
        </w:rPr>
        <w:br/>
        <w:t>State: Karnataka -562163</w:t>
      </w:r>
      <w:r w:rsidR="00A820A3" w:rsidRPr="001B1666">
        <w:rPr>
          <w:rFonts w:ascii="Times New Roman" w:hAnsi="Times New Roman" w:cs="Times New Roman"/>
          <w:sz w:val="21"/>
          <w:szCs w:val="21"/>
        </w:rPr>
        <w:t xml:space="preserve">, </w:t>
      </w:r>
      <w:r w:rsidR="007051B0" w:rsidRPr="001B1666">
        <w:rPr>
          <w:rFonts w:ascii="Times New Roman" w:hAnsi="Times New Roman" w:cs="Times New Roman"/>
          <w:sz w:val="21"/>
          <w:szCs w:val="21"/>
        </w:rPr>
        <w:t>subject to and hereby incorporated by reference into the</w:t>
      </w:r>
      <w:r w:rsidR="008B1A1B" w:rsidRPr="001B1666">
        <w:rPr>
          <w:rFonts w:ascii="Times New Roman" w:hAnsi="Times New Roman" w:cs="Times New Roman"/>
          <w:sz w:val="21"/>
          <w:szCs w:val="21"/>
        </w:rPr>
        <w:t xml:space="preserve"> Direct Contractor</w:t>
      </w:r>
      <w:r w:rsidR="008B1A1B" w:rsidRPr="001B1666">
        <w:rPr>
          <w:rFonts w:ascii="Times New Roman" w:hAnsi="Times New Roman" w:cs="Times New Roman"/>
          <w:color w:val="000000"/>
          <w:sz w:val="21"/>
          <w:szCs w:val="21"/>
        </w:rPr>
        <w:t xml:space="preserve"> </w:t>
      </w:r>
      <w:r w:rsidR="007051B0" w:rsidRPr="001B1666">
        <w:rPr>
          <w:rFonts w:ascii="Times New Roman" w:hAnsi="Times New Roman" w:cs="Times New Roman"/>
          <w:color w:val="000000"/>
          <w:sz w:val="21"/>
          <w:szCs w:val="21"/>
        </w:rPr>
        <w:t>Services Agreement (“Agreement”)</w:t>
      </w:r>
      <w:r w:rsidR="008A34E8" w:rsidRPr="001B1666">
        <w:rPr>
          <w:rFonts w:ascii="Times New Roman" w:hAnsi="Times New Roman" w:cs="Times New Roman"/>
          <w:color w:val="000000"/>
          <w:sz w:val="21"/>
          <w:szCs w:val="21"/>
        </w:rPr>
        <w:t xml:space="preserve"> </w:t>
      </w:r>
      <w:r w:rsidR="003B0C0E" w:rsidRPr="001B1666">
        <w:rPr>
          <w:rFonts w:ascii="Times New Roman" w:hAnsi="Times New Roman" w:cs="Times New Roman"/>
          <w:color w:val="000000"/>
          <w:sz w:val="21"/>
          <w:szCs w:val="21"/>
        </w:rPr>
        <w:t xml:space="preserve">effective as </w:t>
      </w:r>
      <w:r w:rsidR="00AE4EA6" w:rsidRPr="001B1666">
        <w:rPr>
          <w:rFonts w:ascii="Times New Roman" w:hAnsi="Times New Roman" w:cs="Times New Roman"/>
          <w:b/>
          <w:bCs/>
          <w:color w:val="000000"/>
          <w:sz w:val="21"/>
          <w:szCs w:val="21"/>
        </w:rPr>
        <w:t>…………</w:t>
      </w:r>
      <w:r w:rsidR="009E6702" w:rsidRPr="001B1666">
        <w:rPr>
          <w:rFonts w:ascii="Times New Roman" w:hAnsi="Times New Roman" w:cs="Times New Roman"/>
          <w:color w:val="000000"/>
          <w:sz w:val="21"/>
          <w:szCs w:val="21"/>
          <w:lang w:val="en-GB" w:eastAsia="en-GB"/>
        </w:rPr>
        <w:t xml:space="preserve"> </w:t>
      </w:r>
      <w:r w:rsidR="006B137E" w:rsidRPr="001B1666">
        <w:rPr>
          <w:rFonts w:ascii="Times New Roman" w:hAnsi="Times New Roman" w:cs="Times New Roman"/>
          <w:color w:val="000000"/>
          <w:sz w:val="21"/>
          <w:szCs w:val="21"/>
          <w:lang w:val="en-GB" w:eastAsia="en-GB"/>
        </w:rPr>
        <w:t>bearing internal ID</w:t>
      </w:r>
      <w:r w:rsidR="009E6702" w:rsidRPr="001B1666">
        <w:rPr>
          <w:rFonts w:ascii="Times New Roman" w:hAnsi="Times New Roman" w:cs="Times New Roman"/>
          <w:color w:val="000000"/>
          <w:sz w:val="21"/>
          <w:szCs w:val="21"/>
          <w:lang w:val="en-GB" w:eastAsia="en-GB"/>
        </w:rPr>
        <w:t xml:space="preserve"> </w:t>
      </w:r>
      <w:r w:rsidR="00AE4EA6" w:rsidRPr="001B1666">
        <w:rPr>
          <w:rFonts w:ascii="Times New Roman" w:hAnsi="Times New Roman" w:cs="Times New Roman"/>
          <w:b/>
          <w:bCs/>
          <w:color w:val="000000"/>
          <w:sz w:val="21"/>
          <w:szCs w:val="21"/>
          <w:lang w:val="en-GB" w:eastAsia="en-GB"/>
        </w:rPr>
        <w:t>…………</w:t>
      </w:r>
      <w:r w:rsidR="008A34E8" w:rsidRPr="001B1666">
        <w:rPr>
          <w:rFonts w:ascii="Times New Roman" w:hAnsi="Times New Roman" w:cs="Times New Roman"/>
          <w:b/>
          <w:sz w:val="21"/>
          <w:szCs w:val="21"/>
        </w:rPr>
        <w:t>.</w:t>
      </w:r>
      <w:r w:rsidR="006B7B0E" w:rsidRPr="001B1666">
        <w:rPr>
          <w:rFonts w:ascii="Times New Roman" w:hAnsi="Times New Roman" w:cs="Times New Roman"/>
          <w:color w:val="000000"/>
          <w:sz w:val="21"/>
          <w:szCs w:val="21"/>
          <w:lang w:val="en-GB" w:eastAsia="en-GB"/>
        </w:rPr>
        <w:t xml:space="preserve"> </w:t>
      </w:r>
      <w:r w:rsidRPr="001B1666">
        <w:rPr>
          <w:rFonts w:ascii="Times New Roman" w:hAnsi="Times New Roman" w:cs="Times New Roman"/>
          <w:sz w:val="21"/>
          <w:szCs w:val="21"/>
        </w:rPr>
        <w:t xml:space="preserve">This SOW is subject to the terms of the Agreement to which it is attached and defines the Services and Deliverables that Contractor shall provide to </w:t>
      </w:r>
      <w:r w:rsidR="007175F6" w:rsidRPr="001B1666">
        <w:rPr>
          <w:rFonts w:ascii="Times New Roman" w:hAnsi="Times New Roman" w:cs="Times New Roman"/>
          <w:sz w:val="21"/>
          <w:szCs w:val="21"/>
        </w:rPr>
        <w:t>Apexon</w:t>
      </w:r>
      <w:r w:rsidRPr="001B1666">
        <w:rPr>
          <w:rFonts w:ascii="Times New Roman" w:hAnsi="Times New Roman" w:cs="Times New Roman"/>
          <w:sz w:val="21"/>
          <w:szCs w:val="21"/>
        </w:rPr>
        <w:t xml:space="preserve"> under the terms hereof. </w:t>
      </w:r>
    </w:p>
    <w:p w14:paraId="378EF556" w14:textId="77777777" w:rsidR="007521D6" w:rsidRPr="001B1666" w:rsidRDefault="00FB33F6" w:rsidP="00333015">
      <w:pPr>
        <w:widowControl w:val="0"/>
        <w:autoSpaceDE w:val="0"/>
        <w:autoSpaceDN w:val="0"/>
        <w:adjustRightInd w:val="0"/>
        <w:spacing w:after="240"/>
        <w:rPr>
          <w:rFonts w:ascii="Times New Roman" w:hAnsi="Times New Roman" w:cs="Times New Roman"/>
          <w:sz w:val="21"/>
          <w:szCs w:val="21"/>
        </w:rPr>
      </w:pPr>
      <w:r w:rsidRPr="001B1666">
        <w:rPr>
          <w:rFonts w:ascii="Times New Roman" w:hAnsi="Times New Roman" w:cs="Times New Roman"/>
          <w:sz w:val="21"/>
          <w:szCs w:val="21"/>
        </w:rPr>
        <w:t>The terms of this SOW are limited to the scope of this SOW and shall not be applicable to any other Statement</w:t>
      </w:r>
      <w:r w:rsidR="00B351C0" w:rsidRPr="001B1666">
        <w:rPr>
          <w:rFonts w:ascii="Times New Roman" w:hAnsi="Times New Roman" w:cs="Times New Roman"/>
          <w:sz w:val="21"/>
          <w:szCs w:val="21"/>
        </w:rPr>
        <w:t>s of Work</w:t>
      </w:r>
      <w:r w:rsidRPr="001B1666">
        <w:rPr>
          <w:rFonts w:ascii="Times New Roman" w:hAnsi="Times New Roman" w:cs="Times New Roman"/>
          <w:sz w:val="21"/>
          <w:szCs w:val="21"/>
        </w:rPr>
        <w:t xml:space="preserve">. In the event of any inconsistency, ambiguity, or conflict between the terms and conditions of the Agreement and this SOW, the Agreement shall govern. </w:t>
      </w:r>
    </w:p>
    <w:p w14:paraId="0266A80E" w14:textId="77777777" w:rsidR="00FB33F6" w:rsidRPr="001B1666" w:rsidRDefault="00FB33F6" w:rsidP="00333015">
      <w:pPr>
        <w:widowControl w:val="0"/>
        <w:autoSpaceDE w:val="0"/>
        <w:autoSpaceDN w:val="0"/>
        <w:adjustRightInd w:val="0"/>
        <w:spacing w:after="240"/>
        <w:rPr>
          <w:rFonts w:ascii="Times New Roman" w:hAnsi="Times New Roman" w:cs="Times New Roman"/>
          <w:color w:val="000000"/>
          <w:sz w:val="21"/>
          <w:szCs w:val="21"/>
          <w:lang w:val="en-GB" w:eastAsia="en-GB"/>
        </w:rPr>
      </w:pPr>
      <w:r w:rsidRPr="001B1666">
        <w:rPr>
          <w:rFonts w:ascii="Times New Roman" w:hAnsi="Times New Roman" w:cs="Times New Roman"/>
          <w:sz w:val="21"/>
          <w:szCs w:val="21"/>
        </w:rPr>
        <w:t xml:space="preserve">In no </w:t>
      </w:r>
      <w:proofErr w:type="gramStart"/>
      <w:r w:rsidRPr="001B1666">
        <w:rPr>
          <w:rFonts w:ascii="Times New Roman" w:hAnsi="Times New Roman" w:cs="Times New Roman"/>
          <w:sz w:val="21"/>
          <w:szCs w:val="21"/>
        </w:rPr>
        <w:t>event</w:t>
      </w:r>
      <w:r w:rsidR="001E626A" w:rsidRPr="001B1666">
        <w:rPr>
          <w:rFonts w:ascii="Times New Roman" w:hAnsi="Times New Roman" w:cs="Times New Roman"/>
          <w:sz w:val="21"/>
          <w:szCs w:val="21"/>
        </w:rPr>
        <w:t>,</w:t>
      </w:r>
      <w:proofErr w:type="gramEnd"/>
      <w:r w:rsidRPr="001B1666">
        <w:rPr>
          <w:rFonts w:ascii="Times New Roman" w:hAnsi="Times New Roman" w:cs="Times New Roman"/>
          <w:sz w:val="21"/>
          <w:szCs w:val="21"/>
        </w:rPr>
        <w:t xml:space="preserve"> will any terms, conditions, or provisions of any quotation, order acknowledgement, invoice, or other document sent by Contractor or its Affiliates to </w:t>
      </w:r>
      <w:r w:rsidR="007175F6" w:rsidRPr="001B1666">
        <w:rPr>
          <w:rFonts w:ascii="Times New Roman" w:hAnsi="Times New Roman" w:cs="Times New Roman"/>
          <w:sz w:val="21"/>
          <w:szCs w:val="21"/>
        </w:rPr>
        <w:t>Apexon</w:t>
      </w:r>
      <w:r w:rsidRPr="001B1666">
        <w:rPr>
          <w:rFonts w:ascii="Times New Roman" w:hAnsi="Times New Roman" w:cs="Times New Roman"/>
          <w:sz w:val="21"/>
          <w:szCs w:val="21"/>
        </w:rPr>
        <w:t xml:space="preserve"> modify in any way the terms and conditions of the Agreement or this SOW unless duly executed by an authorized representative of each Party. </w:t>
      </w:r>
    </w:p>
    <w:p w14:paraId="3749E353" w14:textId="77777777" w:rsidR="001A7FE7" w:rsidRPr="001B1666" w:rsidRDefault="001A7FE7" w:rsidP="001A7FE7">
      <w:pPr>
        <w:rPr>
          <w:rFonts w:ascii="Times New Roman" w:hAnsi="Times New Roman" w:cs="Times New Roman"/>
          <w:sz w:val="21"/>
          <w:szCs w:val="21"/>
        </w:rPr>
      </w:pPr>
      <w:r w:rsidRPr="001B1666">
        <w:rPr>
          <w:rFonts w:ascii="Times New Roman" w:hAnsi="Times New Roman" w:cs="Times New Roman"/>
          <w:sz w:val="21"/>
          <w:szCs w:val="21"/>
        </w:rPr>
        <w:t>All capitalized terms not defined herein shall have the meaning set forth in the Agreement.</w:t>
      </w:r>
    </w:p>
    <w:p w14:paraId="1819F0C3" w14:textId="77777777" w:rsidR="00B47E60" w:rsidRPr="001B1666" w:rsidRDefault="00B47E60" w:rsidP="001A7FE7">
      <w:pPr>
        <w:rPr>
          <w:rFonts w:ascii="Times New Roman" w:hAnsi="Times New Roman" w:cs="Times New Roman"/>
          <w:sz w:val="21"/>
          <w:szCs w:val="21"/>
        </w:rPr>
      </w:pPr>
    </w:p>
    <w:p w14:paraId="0B8B9C43" w14:textId="044F70DE" w:rsidR="008B51F0" w:rsidRPr="001B1666" w:rsidRDefault="003B5E60" w:rsidP="004A10B3">
      <w:pPr>
        <w:numPr>
          <w:ilvl w:val="0"/>
          <w:numId w:val="1"/>
        </w:numPr>
        <w:ind w:left="360" w:hanging="270"/>
        <w:jc w:val="left"/>
        <w:rPr>
          <w:rFonts w:ascii="Times New Roman" w:hAnsi="Times New Roman" w:cs="Times New Roman"/>
          <w:sz w:val="21"/>
          <w:szCs w:val="21"/>
        </w:rPr>
      </w:pPr>
      <w:r w:rsidRPr="001B1666">
        <w:rPr>
          <w:rFonts w:ascii="Times New Roman" w:hAnsi="Times New Roman" w:cs="Times New Roman"/>
          <w:b/>
          <w:bCs/>
          <w:sz w:val="21"/>
          <w:szCs w:val="21"/>
        </w:rPr>
        <w:t>Scope</w:t>
      </w:r>
      <w:r w:rsidR="008B51F0" w:rsidRPr="001B1666">
        <w:rPr>
          <w:rFonts w:ascii="Times New Roman" w:hAnsi="Times New Roman" w:cs="Times New Roman"/>
          <w:sz w:val="21"/>
          <w:szCs w:val="21"/>
        </w:rPr>
        <w:t>:</w:t>
      </w:r>
    </w:p>
    <w:p w14:paraId="739EA7A3" w14:textId="5AE49666" w:rsidR="008B51F0" w:rsidRPr="001B1666" w:rsidRDefault="003B5E60" w:rsidP="008B51F0">
      <w:pPr>
        <w:ind w:left="360"/>
        <w:rPr>
          <w:rFonts w:ascii="Times New Roman" w:hAnsi="Times New Roman" w:cs="Times New Roman"/>
          <w:sz w:val="21"/>
          <w:szCs w:val="21"/>
        </w:rPr>
      </w:pPr>
      <w:r w:rsidRPr="001B1666">
        <w:rPr>
          <w:rFonts w:ascii="Times New Roman" w:hAnsi="Times New Roman" w:cs="Times New Roman"/>
          <w:sz w:val="21"/>
          <w:szCs w:val="21"/>
        </w:rPr>
        <w:t xml:space="preserve">To </w:t>
      </w:r>
      <w:r w:rsidR="008B51F0" w:rsidRPr="001B1666">
        <w:rPr>
          <w:rFonts w:ascii="Times New Roman" w:hAnsi="Times New Roman" w:cs="Times New Roman"/>
          <w:sz w:val="21"/>
          <w:szCs w:val="21"/>
        </w:rPr>
        <w:t xml:space="preserve">engage Contractor in the selection, skilling, and deployment of resources for Apexon’s Client for one of its projects. These resources may be sourced from Apexon’s internal bench candidates or through proactive external hiring based on project needs who shall then be onboarded and upskilled as per project requirement. </w:t>
      </w:r>
    </w:p>
    <w:p w14:paraId="06CE1D7C" w14:textId="77777777" w:rsidR="008B51F0" w:rsidRPr="001B1666" w:rsidRDefault="008B51F0" w:rsidP="008B51F0">
      <w:pPr>
        <w:ind w:left="360"/>
        <w:rPr>
          <w:rFonts w:ascii="Times New Roman" w:hAnsi="Times New Roman" w:cs="Times New Roman"/>
          <w:sz w:val="21"/>
          <w:szCs w:val="21"/>
        </w:rPr>
      </w:pPr>
    </w:p>
    <w:p w14:paraId="28A2B083" w14:textId="2EA240D4" w:rsidR="001A7FE7" w:rsidRPr="001B1666" w:rsidRDefault="001A7FE7" w:rsidP="004A10B3">
      <w:pPr>
        <w:numPr>
          <w:ilvl w:val="0"/>
          <w:numId w:val="1"/>
        </w:numPr>
        <w:ind w:left="360" w:hanging="270"/>
        <w:jc w:val="left"/>
        <w:rPr>
          <w:rFonts w:ascii="Times New Roman" w:hAnsi="Times New Roman" w:cs="Times New Roman"/>
          <w:bCs/>
          <w:sz w:val="21"/>
          <w:szCs w:val="21"/>
        </w:rPr>
      </w:pPr>
      <w:r w:rsidRPr="001B1666">
        <w:rPr>
          <w:rFonts w:ascii="Times New Roman" w:hAnsi="Times New Roman" w:cs="Times New Roman"/>
          <w:b/>
          <w:sz w:val="21"/>
          <w:szCs w:val="21"/>
        </w:rPr>
        <w:t>Description of Services:</w:t>
      </w:r>
      <w:r w:rsidR="0059669F" w:rsidRPr="001B1666">
        <w:rPr>
          <w:rFonts w:ascii="Times New Roman" w:hAnsi="Times New Roman" w:cs="Times New Roman"/>
          <w:b/>
          <w:sz w:val="21"/>
          <w:szCs w:val="21"/>
        </w:rPr>
        <w:t xml:space="preserve"> </w:t>
      </w:r>
      <w:r w:rsidR="00192DF5" w:rsidRPr="001B1666">
        <w:rPr>
          <w:rFonts w:ascii="Times New Roman" w:hAnsi="Times New Roman" w:cs="Times New Roman"/>
          <w:bCs/>
          <w:sz w:val="21"/>
          <w:szCs w:val="21"/>
        </w:rPr>
        <w:t xml:space="preserve">In line with the above scope, </w:t>
      </w:r>
      <w:r w:rsidR="005148A0" w:rsidRPr="001B1666">
        <w:rPr>
          <w:rFonts w:ascii="Times New Roman" w:hAnsi="Times New Roman" w:cs="Times New Roman"/>
          <w:bCs/>
          <w:sz w:val="21"/>
          <w:szCs w:val="21"/>
        </w:rPr>
        <w:t>Contractor shall render services as stated below:</w:t>
      </w:r>
    </w:p>
    <w:p w14:paraId="4058CAC8" w14:textId="77777777" w:rsidR="00192DF5" w:rsidRPr="001B1666" w:rsidRDefault="00192DF5" w:rsidP="00192DF5">
      <w:pPr>
        <w:ind w:left="360"/>
        <w:jc w:val="left"/>
        <w:rPr>
          <w:rFonts w:ascii="Times New Roman" w:hAnsi="Times New Roman" w:cs="Times New Roman"/>
          <w:b/>
          <w:sz w:val="21"/>
          <w:szCs w:val="21"/>
        </w:rPr>
      </w:pPr>
    </w:p>
    <w:p w14:paraId="5437311B" w14:textId="0C4E5ED6" w:rsidR="006B3C11" w:rsidRPr="001B1666" w:rsidRDefault="0078457C" w:rsidP="004A10B3">
      <w:pPr>
        <w:pStyle w:val="ListParagraph"/>
        <w:numPr>
          <w:ilvl w:val="0"/>
          <w:numId w:val="3"/>
        </w:numPr>
        <w:jc w:val="left"/>
        <w:rPr>
          <w:rFonts w:ascii="Times New Roman" w:hAnsi="Times New Roman" w:cs="Times New Roman"/>
          <w:bCs/>
          <w:sz w:val="21"/>
          <w:szCs w:val="21"/>
          <w:u w:val="single"/>
        </w:rPr>
      </w:pPr>
      <w:r w:rsidRPr="001B1666">
        <w:rPr>
          <w:rFonts w:ascii="Times New Roman" w:hAnsi="Times New Roman" w:cs="Times New Roman"/>
          <w:bCs/>
          <w:sz w:val="21"/>
          <w:szCs w:val="21"/>
          <w:u w:val="single"/>
        </w:rPr>
        <w:t>Selection of resources</w:t>
      </w:r>
      <w:r w:rsidR="006B3C11" w:rsidRPr="001B1666">
        <w:rPr>
          <w:rFonts w:ascii="Times New Roman" w:hAnsi="Times New Roman" w:cs="Times New Roman"/>
          <w:bCs/>
          <w:sz w:val="21"/>
          <w:szCs w:val="21"/>
          <w:u w:val="single"/>
        </w:rPr>
        <w:t>:</w:t>
      </w:r>
    </w:p>
    <w:p w14:paraId="37BDC6B0" w14:textId="556D1A9D" w:rsidR="0078457C" w:rsidRPr="001B1666" w:rsidRDefault="0078457C" w:rsidP="0078457C">
      <w:pPr>
        <w:pStyle w:val="ListParagraph"/>
        <w:ind w:left="792" w:hanging="432"/>
        <w:jc w:val="left"/>
        <w:rPr>
          <w:rFonts w:ascii="Times New Roman" w:hAnsi="Times New Roman" w:cs="Times New Roman"/>
          <w:bCs/>
          <w:sz w:val="21"/>
          <w:szCs w:val="21"/>
        </w:rPr>
      </w:pPr>
    </w:p>
    <w:p w14:paraId="3888F8EC" w14:textId="4BF3C450" w:rsidR="0078457C" w:rsidRPr="001B1666" w:rsidRDefault="0078457C" w:rsidP="004A10B3">
      <w:pPr>
        <w:pStyle w:val="ListParagraph"/>
        <w:numPr>
          <w:ilvl w:val="0"/>
          <w:numId w:val="2"/>
        </w:numPr>
        <w:jc w:val="left"/>
        <w:rPr>
          <w:rFonts w:ascii="Times New Roman" w:hAnsi="Times New Roman" w:cs="Times New Roman"/>
          <w:bCs/>
          <w:sz w:val="21"/>
          <w:szCs w:val="21"/>
        </w:rPr>
      </w:pPr>
      <w:r w:rsidRPr="001B1666">
        <w:rPr>
          <w:rFonts w:ascii="Times New Roman" w:hAnsi="Times New Roman" w:cs="Times New Roman"/>
          <w:bCs/>
          <w:sz w:val="21"/>
          <w:szCs w:val="21"/>
        </w:rPr>
        <w:t>Screening and selecting suitable candidates from the internal bench.</w:t>
      </w:r>
    </w:p>
    <w:p w14:paraId="161C28A8" w14:textId="77777777" w:rsidR="006B3C11" w:rsidRPr="001B1666" w:rsidRDefault="0078457C" w:rsidP="004A10B3">
      <w:pPr>
        <w:pStyle w:val="ListParagraph"/>
        <w:numPr>
          <w:ilvl w:val="0"/>
          <w:numId w:val="2"/>
        </w:numPr>
        <w:jc w:val="left"/>
        <w:rPr>
          <w:rFonts w:ascii="Times New Roman" w:hAnsi="Times New Roman" w:cs="Times New Roman"/>
          <w:bCs/>
          <w:sz w:val="21"/>
          <w:szCs w:val="21"/>
        </w:rPr>
      </w:pPr>
      <w:r w:rsidRPr="001B1666">
        <w:rPr>
          <w:rFonts w:ascii="Times New Roman" w:hAnsi="Times New Roman" w:cs="Times New Roman"/>
          <w:bCs/>
          <w:sz w:val="21"/>
          <w:szCs w:val="21"/>
        </w:rPr>
        <w:t>Screening and selecting suitable candidates from the external hiring pipeline.</w:t>
      </w:r>
    </w:p>
    <w:p w14:paraId="7F3F9D9C" w14:textId="77777777" w:rsidR="006B3C11" w:rsidRPr="001B1666" w:rsidRDefault="0078457C" w:rsidP="004A10B3">
      <w:pPr>
        <w:pStyle w:val="ListParagraph"/>
        <w:numPr>
          <w:ilvl w:val="0"/>
          <w:numId w:val="2"/>
        </w:numPr>
        <w:jc w:val="left"/>
        <w:rPr>
          <w:rFonts w:ascii="Times New Roman" w:hAnsi="Times New Roman" w:cs="Times New Roman"/>
          <w:bCs/>
          <w:sz w:val="21"/>
          <w:szCs w:val="21"/>
        </w:rPr>
      </w:pPr>
      <w:r w:rsidRPr="001B1666">
        <w:rPr>
          <w:rFonts w:ascii="Times New Roman" w:hAnsi="Times New Roman" w:cs="Times New Roman"/>
          <w:sz w:val="21"/>
          <w:szCs w:val="21"/>
        </w:rPr>
        <w:t>conducting interviews as part of the screening process.</w:t>
      </w:r>
    </w:p>
    <w:p w14:paraId="255A3FDB" w14:textId="3B1066AC" w:rsidR="0078457C" w:rsidRPr="001B1666" w:rsidRDefault="0078457C" w:rsidP="004A10B3">
      <w:pPr>
        <w:pStyle w:val="ListParagraph"/>
        <w:numPr>
          <w:ilvl w:val="0"/>
          <w:numId w:val="2"/>
        </w:numPr>
        <w:jc w:val="left"/>
        <w:rPr>
          <w:rFonts w:ascii="Times New Roman" w:hAnsi="Times New Roman" w:cs="Times New Roman"/>
          <w:bCs/>
          <w:sz w:val="21"/>
          <w:szCs w:val="21"/>
        </w:rPr>
      </w:pPr>
      <w:r w:rsidRPr="001B1666">
        <w:rPr>
          <w:rFonts w:ascii="Times New Roman" w:hAnsi="Times New Roman" w:cs="Times New Roman"/>
          <w:sz w:val="21"/>
          <w:szCs w:val="21"/>
        </w:rPr>
        <w:t>conducting training for each candidate who has cleared interviews and is selected for</w:t>
      </w:r>
    </w:p>
    <w:p w14:paraId="77B86041" w14:textId="125069D6" w:rsidR="0078457C" w:rsidRPr="001B1666" w:rsidRDefault="0078457C" w:rsidP="006B3C11">
      <w:pPr>
        <w:ind w:left="1260" w:hanging="180"/>
        <w:jc w:val="left"/>
        <w:rPr>
          <w:rFonts w:ascii="Times New Roman" w:hAnsi="Times New Roman" w:cs="Times New Roman"/>
          <w:sz w:val="21"/>
          <w:szCs w:val="21"/>
        </w:rPr>
      </w:pPr>
      <w:r w:rsidRPr="001B1666">
        <w:rPr>
          <w:rFonts w:ascii="Times New Roman" w:hAnsi="Times New Roman" w:cs="Times New Roman"/>
          <w:sz w:val="21"/>
          <w:szCs w:val="21"/>
        </w:rPr>
        <w:t>training.</w:t>
      </w:r>
    </w:p>
    <w:p w14:paraId="3266A5D5" w14:textId="77777777" w:rsidR="006B3C11" w:rsidRPr="001B1666" w:rsidRDefault="006B3C11" w:rsidP="006B3C11">
      <w:pPr>
        <w:ind w:left="1260" w:hanging="180"/>
        <w:jc w:val="left"/>
        <w:rPr>
          <w:rFonts w:ascii="Times New Roman" w:hAnsi="Times New Roman" w:cs="Times New Roman"/>
          <w:sz w:val="21"/>
          <w:szCs w:val="21"/>
        </w:rPr>
      </w:pPr>
    </w:p>
    <w:p w14:paraId="7DDF848D" w14:textId="77777777" w:rsidR="006B3C11" w:rsidRPr="001B1666" w:rsidRDefault="006B3C11" w:rsidP="004A10B3">
      <w:pPr>
        <w:pStyle w:val="ListParagraph"/>
        <w:numPr>
          <w:ilvl w:val="0"/>
          <w:numId w:val="3"/>
        </w:numPr>
        <w:jc w:val="left"/>
        <w:rPr>
          <w:rFonts w:ascii="Times New Roman" w:hAnsi="Times New Roman" w:cs="Times New Roman"/>
          <w:b/>
          <w:bCs/>
          <w:sz w:val="21"/>
          <w:szCs w:val="21"/>
        </w:rPr>
      </w:pPr>
      <w:r w:rsidRPr="001B1666">
        <w:rPr>
          <w:rFonts w:ascii="Times New Roman" w:hAnsi="Times New Roman" w:cs="Times New Roman"/>
          <w:sz w:val="21"/>
          <w:szCs w:val="21"/>
          <w:u w:val="single"/>
        </w:rPr>
        <w:t>Program Management:</w:t>
      </w:r>
      <w:r w:rsidRPr="001B1666">
        <w:rPr>
          <w:rFonts w:ascii="Times New Roman" w:hAnsi="Times New Roman" w:cs="Times New Roman"/>
          <w:b/>
          <w:bCs/>
          <w:sz w:val="21"/>
          <w:szCs w:val="21"/>
        </w:rPr>
        <w:t xml:space="preserve"> </w:t>
      </w:r>
    </w:p>
    <w:p w14:paraId="4664E26D" w14:textId="3BC48999" w:rsidR="006B3C11" w:rsidRPr="001B1666" w:rsidRDefault="006B3C11" w:rsidP="006B3C11">
      <w:pPr>
        <w:pStyle w:val="ListParagraph"/>
        <w:ind w:left="1080"/>
        <w:jc w:val="left"/>
        <w:rPr>
          <w:rFonts w:ascii="Times New Roman" w:hAnsi="Times New Roman" w:cs="Times New Roman"/>
          <w:b/>
          <w:bCs/>
          <w:sz w:val="21"/>
          <w:szCs w:val="21"/>
        </w:rPr>
      </w:pPr>
      <w:r w:rsidRPr="001B1666">
        <w:rPr>
          <w:rFonts w:ascii="Times New Roman" w:hAnsi="Times New Roman" w:cs="Times New Roman"/>
          <w:sz w:val="21"/>
          <w:szCs w:val="21"/>
        </w:rPr>
        <w:t>Contractor will manage the end-to-end process, including:</w:t>
      </w:r>
    </w:p>
    <w:p w14:paraId="274F40BF" w14:textId="77777777" w:rsidR="006B3C11" w:rsidRPr="001B1666" w:rsidRDefault="006B3C11" w:rsidP="004A10B3">
      <w:pPr>
        <w:pStyle w:val="ListParagraph"/>
        <w:numPr>
          <w:ilvl w:val="1"/>
          <w:numId w:val="4"/>
        </w:numPr>
        <w:spacing w:after="160" w:line="259" w:lineRule="auto"/>
        <w:rPr>
          <w:rFonts w:ascii="Times New Roman" w:hAnsi="Times New Roman" w:cs="Times New Roman"/>
          <w:sz w:val="21"/>
          <w:szCs w:val="21"/>
        </w:rPr>
      </w:pPr>
      <w:r w:rsidRPr="001B1666">
        <w:rPr>
          <w:rFonts w:ascii="Times New Roman" w:hAnsi="Times New Roman" w:cs="Times New Roman"/>
          <w:sz w:val="21"/>
          <w:szCs w:val="21"/>
        </w:rPr>
        <w:t>Designing and overseeing the upskilling and training program, ensuring that resources are adequately skilled for Apexon’s designated Client.</w:t>
      </w:r>
    </w:p>
    <w:p w14:paraId="2673AE5D" w14:textId="77777777" w:rsidR="006B3C11" w:rsidRPr="001B1666" w:rsidRDefault="006B3C11" w:rsidP="004A10B3">
      <w:pPr>
        <w:numPr>
          <w:ilvl w:val="1"/>
          <w:numId w:val="4"/>
        </w:numPr>
        <w:spacing w:after="160" w:line="259" w:lineRule="auto"/>
        <w:jc w:val="left"/>
        <w:rPr>
          <w:rFonts w:ascii="Times New Roman" w:hAnsi="Times New Roman" w:cs="Times New Roman"/>
          <w:sz w:val="21"/>
          <w:szCs w:val="21"/>
        </w:rPr>
      </w:pPr>
      <w:r w:rsidRPr="001B1666">
        <w:rPr>
          <w:rFonts w:ascii="Times New Roman" w:hAnsi="Times New Roman" w:cs="Times New Roman"/>
          <w:sz w:val="21"/>
          <w:szCs w:val="21"/>
        </w:rPr>
        <w:t xml:space="preserve">Preparing candidates for client interviews, including conducting </w:t>
      </w:r>
      <w:proofErr w:type="spellStart"/>
      <w:r w:rsidRPr="001B1666">
        <w:rPr>
          <w:rFonts w:ascii="Times New Roman" w:hAnsi="Times New Roman" w:cs="Times New Roman"/>
          <w:sz w:val="21"/>
          <w:szCs w:val="21"/>
        </w:rPr>
        <w:t>coderpad</w:t>
      </w:r>
      <w:proofErr w:type="spellEnd"/>
      <w:r w:rsidRPr="001B1666">
        <w:rPr>
          <w:rFonts w:ascii="Times New Roman" w:hAnsi="Times New Roman" w:cs="Times New Roman"/>
          <w:sz w:val="21"/>
          <w:szCs w:val="21"/>
        </w:rPr>
        <w:t xml:space="preserve"> sessions.</w:t>
      </w:r>
    </w:p>
    <w:p w14:paraId="3EF4EA7F" w14:textId="77777777" w:rsidR="006B3C11" w:rsidRPr="001B1666" w:rsidRDefault="006B3C11" w:rsidP="004A10B3">
      <w:pPr>
        <w:numPr>
          <w:ilvl w:val="1"/>
          <w:numId w:val="4"/>
        </w:numPr>
        <w:spacing w:after="160" w:line="259" w:lineRule="auto"/>
        <w:jc w:val="left"/>
        <w:rPr>
          <w:rFonts w:ascii="Times New Roman" w:hAnsi="Times New Roman" w:cs="Times New Roman"/>
          <w:sz w:val="21"/>
          <w:szCs w:val="21"/>
        </w:rPr>
      </w:pPr>
      <w:r w:rsidRPr="001B1666">
        <w:rPr>
          <w:rFonts w:ascii="Times New Roman" w:hAnsi="Times New Roman" w:cs="Times New Roman"/>
          <w:sz w:val="21"/>
          <w:szCs w:val="21"/>
        </w:rPr>
        <w:t>Ensuring client selection and onboarding processes are completed efficiently.</w:t>
      </w:r>
    </w:p>
    <w:p w14:paraId="7099FE37" w14:textId="77777777" w:rsidR="00FA7512" w:rsidRPr="001B1666" w:rsidRDefault="006B3C11" w:rsidP="004A10B3">
      <w:pPr>
        <w:pStyle w:val="ListParagraph"/>
        <w:numPr>
          <w:ilvl w:val="0"/>
          <w:numId w:val="3"/>
        </w:numPr>
        <w:jc w:val="left"/>
        <w:rPr>
          <w:rFonts w:ascii="Times New Roman" w:hAnsi="Times New Roman" w:cs="Times New Roman"/>
          <w:sz w:val="21"/>
          <w:szCs w:val="21"/>
          <w:u w:val="single"/>
        </w:rPr>
      </w:pPr>
      <w:r w:rsidRPr="001B1666">
        <w:rPr>
          <w:rFonts w:ascii="Times New Roman" w:hAnsi="Times New Roman" w:cs="Times New Roman"/>
          <w:sz w:val="21"/>
          <w:szCs w:val="21"/>
          <w:u w:val="single"/>
        </w:rPr>
        <w:t>Training Resources</w:t>
      </w:r>
    </w:p>
    <w:p w14:paraId="149E41B9" w14:textId="77777777" w:rsidR="000A7965" w:rsidRPr="001B1666" w:rsidRDefault="006B3C11" w:rsidP="004A10B3">
      <w:pPr>
        <w:pStyle w:val="ListParagraph"/>
        <w:numPr>
          <w:ilvl w:val="2"/>
          <w:numId w:val="5"/>
        </w:numPr>
        <w:tabs>
          <w:tab w:val="clear" w:pos="2160"/>
          <w:tab w:val="num" w:pos="1080"/>
        </w:tabs>
        <w:ind w:left="1080"/>
        <w:rPr>
          <w:rFonts w:ascii="Times New Roman" w:hAnsi="Times New Roman" w:cs="Times New Roman"/>
          <w:sz w:val="21"/>
          <w:szCs w:val="21"/>
          <w:u w:val="single"/>
        </w:rPr>
      </w:pPr>
      <w:r w:rsidRPr="001B1666">
        <w:rPr>
          <w:rFonts w:ascii="Times New Roman" w:hAnsi="Times New Roman" w:cs="Times New Roman"/>
          <w:sz w:val="21"/>
          <w:szCs w:val="21"/>
        </w:rPr>
        <w:t>Internal training resources, specifically Percipio, will be used for upskilling unless the required content is unavailable on Percipio.</w:t>
      </w:r>
    </w:p>
    <w:p w14:paraId="339F65B4" w14:textId="03EFEDE6" w:rsidR="006B3C11" w:rsidRPr="001B1666" w:rsidRDefault="006B3C11" w:rsidP="004A10B3">
      <w:pPr>
        <w:pStyle w:val="ListParagraph"/>
        <w:numPr>
          <w:ilvl w:val="2"/>
          <w:numId w:val="5"/>
        </w:numPr>
        <w:tabs>
          <w:tab w:val="clear" w:pos="2160"/>
          <w:tab w:val="num" w:pos="1080"/>
        </w:tabs>
        <w:ind w:left="1080"/>
        <w:rPr>
          <w:rFonts w:ascii="Times New Roman" w:hAnsi="Times New Roman" w:cs="Times New Roman"/>
          <w:sz w:val="21"/>
          <w:szCs w:val="21"/>
          <w:u w:val="single"/>
        </w:rPr>
      </w:pPr>
      <w:r w:rsidRPr="001B1666">
        <w:rPr>
          <w:rFonts w:ascii="Times New Roman" w:hAnsi="Times New Roman" w:cs="Times New Roman"/>
          <w:sz w:val="21"/>
          <w:szCs w:val="21"/>
        </w:rPr>
        <w:lastRenderedPageBreak/>
        <w:t xml:space="preserve">Any external content required for training must be approved by the L&amp;D and delivery team of Apexon, with any associated commercial </w:t>
      </w:r>
      <w:r w:rsidR="00BC6B10" w:rsidRPr="001B1666">
        <w:rPr>
          <w:rFonts w:ascii="Times New Roman" w:hAnsi="Times New Roman" w:cs="Times New Roman"/>
          <w:sz w:val="21"/>
          <w:szCs w:val="21"/>
        </w:rPr>
        <w:t>implications that</w:t>
      </w:r>
      <w:r w:rsidRPr="001B1666">
        <w:rPr>
          <w:rFonts w:ascii="Times New Roman" w:hAnsi="Times New Roman" w:cs="Times New Roman"/>
          <w:sz w:val="21"/>
          <w:szCs w:val="21"/>
        </w:rPr>
        <w:t xml:space="preserve"> shall be mutually discussed beforehand and confirmed by Apexon.</w:t>
      </w:r>
    </w:p>
    <w:p w14:paraId="156194D4" w14:textId="77777777" w:rsidR="0048138C" w:rsidRPr="001B1666" w:rsidRDefault="0048138C" w:rsidP="0048138C">
      <w:pPr>
        <w:pStyle w:val="ListParagraph"/>
        <w:ind w:left="1080"/>
        <w:jc w:val="left"/>
        <w:rPr>
          <w:rFonts w:ascii="Times New Roman" w:hAnsi="Times New Roman" w:cs="Times New Roman"/>
          <w:sz w:val="21"/>
          <w:szCs w:val="21"/>
        </w:rPr>
      </w:pPr>
    </w:p>
    <w:p w14:paraId="57653800" w14:textId="7127ADB5" w:rsidR="0048138C" w:rsidRPr="001B1666" w:rsidRDefault="0048138C" w:rsidP="004A10B3">
      <w:pPr>
        <w:pStyle w:val="ListParagraph"/>
        <w:numPr>
          <w:ilvl w:val="0"/>
          <w:numId w:val="3"/>
        </w:numPr>
        <w:jc w:val="left"/>
        <w:rPr>
          <w:rFonts w:ascii="Times New Roman" w:hAnsi="Times New Roman" w:cs="Times New Roman"/>
          <w:sz w:val="21"/>
          <w:szCs w:val="21"/>
          <w:u w:val="single"/>
        </w:rPr>
      </w:pPr>
      <w:r w:rsidRPr="001B1666">
        <w:rPr>
          <w:rFonts w:ascii="Times New Roman" w:hAnsi="Times New Roman" w:cs="Times New Roman"/>
          <w:sz w:val="21"/>
          <w:szCs w:val="21"/>
          <w:u w:val="single"/>
        </w:rPr>
        <w:t>Other terms and conditions:</w:t>
      </w:r>
    </w:p>
    <w:p w14:paraId="7DDDBFCA" w14:textId="77777777" w:rsidR="00E4594F" w:rsidRPr="001B1666" w:rsidRDefault="00C767D1" w:rsidP="004A10B3">
      <w:pPr>
        <w:pStyle w:val="ListParagraph"/>
        <w:numPr>
          <w:ilvl w:val="2"/>
          <w:numId w:val="5"/>
        </w:numPr>
        <w:tabs>
          <w:tab w:val="clear" w:pos="2160"/>
          <w:tab w:val="num" w:pos="1080"/>
        </w:tabs>
        <w:ind w:left="1080"/>
        <w:rPr>
          <w:rFonts w:ascii="Times New Roman" w:hAnsi="Times New Roman" w:cs="Times New Roman"/>
          <w:sz w:val="21"/>
          <w:szCs w:val="21"/>
        </w:rPr>
      </w:pPr>
      <w:r w:rsidRPr="001B1666">
        <w:rPr>
          <w:rFonts w:ascii="Times New Roman" w:hAnsi="Times New Roman" w:cs="Times New Roman"/>
          <w:sz w:val="21"/>
          <w:szCs w:val="21"/>
        </w:rPr>
        <w:t>All selected resources shall be fully trained and available for deployment on Apexon’s designated Client’s project, in accordance with the requirements specified by Apexon</w:t>
      </w:r>
      <w:r w:rsidR="00E4594F" w:rsidRPr="001B1666">
        <w:rPr>
          <w:rFonts w:ascii="Times New Roman" w:hAnsi="Times New Roman" w:cs="Times New Roman"/>
          <w:sz w:val="21"/>
          <w:szCs w:val="21"/>
        </w:rPr>
        <w:t>.</w:t>
      </w:r>
    </w:p>
    <w:p w14:paraId="264D39EF" w14:textId="77777777" w:rsidR="00E4594F" w:rsidRPr="001B1666" w:rsidRDefault="00E4594F" w:rsidP="004A10B3">
      <w:pPr>
        <w:pStyle w:val="ListParagraph"/>
        <w:numPr>
          <w:ilvl w:val="2"/>
          <w:numId w:val="5"/>
        </w:numPr>
        <w:tabs>
          <w:tab w:val="clear" w:pos="2160"/>
          <w:tab w:val="num" w:pos="1080"/>
        </w:tabs>
        <w:ind w:left="1080"/>
        <w:rPr>
          <w:rFonts w:ascii="Times New Roman" w:hAnsi="Times New Roman" w:cs="Times New Roman"/>
          <w:sz w:val="21"/>
          <w:szCs w:val="21"/>
        </w:rPr>
      </w:pPr>
      <w:r w:rsidRPr="001B1666">
        <w:rPr>
          <w:rFonts w:ascii="Times New Roman" w:hAnsi="Times New Roman" w:cs="Times New Roman"/>
          <w:sz w:val="21"/>
          <w:szCs w:val="21"/>
        </w:rPr>
        <w:t>All resources, successfully completing the interview process, will be assessed for training suitability prior to being enrolled in any training program.</w:t>
      </w:r>
    </w:p>
    <w:p w14:paraId="74C00E0D" w14:textId="2463DE20" w:rsidR="00E4594F" w:rsidRPr="001B1666" w:rsidRDefault="00E4594F" w:rsidP="004A10B3">
      <w:pPr>
        <w:pStyle w:val="ListParagraph"/>
        <w:numPr>
          <w:ilvl w:val="2"/>
          <w:numId w:val="5"/>
        </w:numPr>
        <w:tabs>
          <w:tab w:val="clear" w:pos="2160"/>
          <w:tab w:val="num" w:pos="1080"/>
        </w:tabs>
        <w:ind w:left="1080"/>
        <w:rPr>
          <w:rFonts w:ascii="Times New Roman" w:hAnsi="Times New Roman" w:cs="Times New Roman"/>
          <w:sz w:val="21"/>
          <w:szCs w:val="21"/>
        </w:rPr>
      </w:pPr>
      <w:r w:rsidRPr="001B1666">
        <w:rPr>
          <w:rFonts w:ascii="Times New Roman" w:hAnsi="Times New Roman" w:cs="Times New Roman"/>
          <w:sz w:val="21"/>
          <w:szCs w:val="21"/>
        </w:rPr>
        <w:t xml:space="preserve">Contractor shall put in best </w:t>
      </w:r>
      <w:proofErr w:type="gramStart"/>
      <w:r w:rsidRPr="001B1666">
        <w:rPr>
          <w:rFonts w:ascii="Times New Roman" w:hAnsi="Times New Roman" w:cs="Times New Roman"/>
          <w:sz w:val="21"/>
          <w:szCs w:val="21"/>
        </w:rPr>
        <w:t>efforts</w:t>
      </w:r>
      <w:proofErr w:type="gramEnd"/>
      <w:r w:rsidRPr="001B1666">
        <w:rPr>
          <w:rFonts w:ascii="Times New Roman" w:hAnsi="Times New Roman" w:cs="Times New Roman"/>
          <w:sz w:val="21"/>
          <w:szCs w:val="21"/>
        </w:rPr>
        <w:t xml:space="preserve"> to ensure that all the required resources are successfully deployed with Apexon’s </w:t>
      </w:r>
      <w:proofErr w:type="gramStart"/>
      <w:r w:rsidRPr="001B1666">
        <w:rPr>
          <w:rFonts w:ascii="Times New Roman" w:hAnsi="Times New Roman" w:cs="Times New Roman"/>
          <w:sz w:val="21"/>
          <w:szCs w:val="21"/>
        </w:rPr>
        <w:t>client</w:t>
      </w:r>
      <w:proofErr w:type="gramEnd"/>
      <w:r w:rsidRPr="001B1666">
        <w:rPr>
          <w:rFonts w:ascii="Times New Roman" w:hAnsi="Times New Roman" w:cs="Times New Roman"/>
          <w:sz w:val="21"/>
          <w:szCs w:val="21"/>
        </w:rPr>
        <w:t xml:space="preserve">. </w:t>
      </w:r>
    </w:p>
    <w:p w14:paraId="169C8F34" w14:textId="77777777" w:rsidR="0078457C" w:rsidRPr="001B1666" w:rsidRDefault="0078457C" w:rsidP="0078457C">
      <w:pPr>
        <w:jc w:val="left"/>
        <w:rPr>
          <w:rFonts w:ascii="Times New Roman" w:hAnsi="Times New Roman" w:cs="Times New Roman"/>
          <w:sz w:val="21"/>
          <w:szCs w:val="21"/>
        </w:rPr>
      </w:pPr>
    </w:p>
    <w:p w14:paraId="2A578063" w14:textId="424083E1" w:rsidR="00012BA7" w:rsidRPr="001B1666" w:rsidRDefault="00012BA7" w:rsidP="004A10B3">
      <w:pPr>
        <w:numPr>
          <w:ilvl w:val="0"/>
          <w:numId w:val="1"/>
        </w:numPr>
        <w:ind w:left="360" w:hanging="270"/>
        <w:jc w:val="left"/>
        <w:rPr>
          <w:rFonts w:ascii="Times New Roman" w:hAnsi="Times New Roman" w:cs="Times New Roman"/>
          <w:bCs/>
          <w:sz w:val="21"/>
          <w:szCs w:val="21"/>
        </w:rPr>
      </w:pPr>
      <w:r w:rsidRPr="001B1666">
        <w:rPr>
          <w:rFonts w:ascii="Times New Roman" w:hAnsi="Times New Roman" w:cs="Times New Roman"/>
          <w:b/>
          <w:sz w:val="21"/>
          <w:szCs w:val="21"/>
        </w:rPr>
        <w:t>Term:</w:t>
      </w:r>
    </w:p>
    <w:p w14:paraId="79E52922" w14:textId="6FC52EDB" w:rsidR="00012BA7" w:rsidRPr="001B1666" w:rsidRDefault="00012BA7" w:rsidP="009721EE">
      <w:pPr>
        <w:tabs>
          <w:tab w:val="left" w:pos="360"/>
        </w:tabs>
        <w:ind w:left="450" w:right="-241" w:hanging="90"/>
        <w:jc w:val="left"/>
        <w:rPr>
          <w:rFonts w:ascii="Times New Roman" w:hAnsi="Times New Roman" w:cs="Times New Roman"/>
          <w:b/>
          <w:sz w:val="21"/>
          <w:szCs w:val="21"/>
        </w:rPr>
      </w:pPr>
      <w:r w:rsidRPr="001B1666">
        <w:rPr>
          <w:rFonts w:ascii="Times New Roman" w:hAnsi="Times New Roman" w:cs="Times New Roman"/>
          <w:b/>
          <w:sz w:val="21"/>
          <w:szCs w:val="21"/>
        </w:rPr>
        <w:t xml:space="preserve">Start date: </w:t>
      </w:r>
    </w:p>
    <w:p w14:paraId="6767EF04" w14:textId="1DC86EC9" w:rsidR="00012BA7" w:rsidRPr="001B1666" w:rsidRDefault="00012BA7" w:rsidP="009721EE">
      <w:pPr>
        <w:tabs>
          <w:tab w:val="left" w:pos="360"/>
        </w:tabs>
        <w:ind w:left="540" w:right="-241" w:hanging="180"/>
        <w:jc w:val="left"/>
        <w:rPr>
          <w:rFonts w:ascii="Times New Roman" w:hAnsi="Times New Roman" w:cs="Times New Roman"/>
          <w:b/>
          <w:sz w:val="21"/>
          <w:szCs w:val="21"/>
        </w:rPr>
      </w:pPr>
      <w:r w:rsidRPr="001B1666">
        <w:rPr>
          <w:rFonts w:ascii="Times New Roman" w:hAnsi="Times New Roman" w:cs="Times New Roman"/>
          <w:b/>
          <w:sz w:val="21"/>
          <w:szCs w:val="21"/>
        </w:rPr>
        <w:t>End date</w:t>
      </w:r>
      <w:r w:rsidR="00A60AE4" w:rsidRPr="001B1666">
        <w:rPr>
          <w:rFonts w:ascii="Times New Roman" w:hAnsi="Times New Roman" w:cs="Times New Roman"/>
          <w:b/>
          <w:sz w:val="21"/>
          <w:szCs w:val="21"/>
        </w:rPr>
        <w:t xml:space="preserve">: </w:t>
      </w:r>
    </w:p>
    <w:p w14:paraId="0D24430D" w14:textId="77777777" w:rsidR="00A924A1" w:rsidRPr="001B1666" w:rsidRDefault="00A924A1" w:rsidP="009721EE">
      <w:pPr>
        <w:tabs>
          <w:tab w:val="left" w:pos="360"/>
        </w:tabs>
        <w:ind w:left="540" w:right="-241" w:hanging="180"/>
        <w:jc w:val="left"/>
        <w:rPr>
          <w:rFonts w:ascii="Times New Roman" w:hAnsi="Times New Roman" w:cs="Times New Roman"/>
          <w:b/>
          <w:sz w:val="21"/>
          <w:szCs w:val="21"/>
        </w:rPr>
      </w:pPr>
    </w:p>
    <w:p w14:paraId="633A701C" w14:textId="77777777" w:rsidR="00E8522C" w:rsidRPr="001B1666" w:rsidRDefault="005C7D75" w:rsidP="004A10B3">
      <w:pPr>
        <w:numPr>
          <w:ilvl w:val="0"/>
          <w:numId w:val="1"/>
        </w:numPr>
        <w:ind w:left="360" w:hanging="270"/>
        <w:jc w:val="left"/>
        <w:rPr>
          <w:rStyle w:val="normaltextrun"/>
          <w:rFonts w:ascii="Times New Roman" w:hAnsi="Times New Roman" w:cs="Times New Roman"/>
          <w:sz w:val="21"/>
          <w:szCs w:val="21"/>
        </w:rPr>
      </w:pPr>
      <w:r w:rsidRPr="001B1666">
        <w:rPr>
          <w:rStyle w:val="normaltextrun"/>
          <w:rFonts w:ascii="Times New Roman" w:hAnsi="Times New Roman" w:cs="Times New Roman"/>
          <w:b/>
          <w:bCs/>
          <w:sz w:val="21"/>
          <w:szCs w:val="21"/>
        </w:rPr>
        <w:t xml:space="preserve">Payment Terms: </w:t>
      </w:r>
    </w:p>
    <w:p w14:paraId="281BEECD" w14:textId="180A6E69" w:rsidR="0034000F" w:rsidRPr="001B1666" w:rsidRDefault="0034000F" w:rsidP="00E8522C">
      <w:pPr>
        <w:ind w:left="360"/>
        <w:jc w:val="left"/>
        <w:rPr>
          <w:rStyle w:val="normaltextrun"/>
          <w:rFonts w:ascii="Times New Roman" w:hAnsi="Times New Roman" w:cs="Times New Roman"/>
          <w:sz w:val="21"/>
          <w:szCs w:val="21"/>
        </w:rPr>
      </w:pPr>
      <w:r w:rsidRPr="001B1666">
        <w:rPr>
          <w:rStyle w:val="normaltextrun"/>
          <w:rFonts w:ascii="Times New Roman" w:hAnsi="Times New Roman" w:cs="Times New Roman"/>
          <w:sz w:val="21"/>
          <w:szCs w:val="21"/>
        </w:rPr>
        <w:t>Contractor shall be paid Service Fee as stated below:</w:t>
      </w:r>
    </w:p>
    <w:p w14:paraId="1E93EC4F" w14:textId="77777777" w:rsidR="00923862" w:rsidRPr="001B1666" w:rsidRDefault="00923862" w:rsidP="004A10B3">
      <w:pPr>
        <w:pStyle w:val="ListParagraph"/>
        <w:numPr>
          <w:ilvl w:val="0"/>
          <w:numId w:val="6"/>
        </w:numPr>
        <w:rPr>
          <w:rFonts w:ascii="Times New Roman" w:hAnsi="Times New Roman" w:cs="Times New Roman"/>
          <w:sz w:val="21"/>
          <w:szCs w:val="21"/>
        </w:rPr>
      </w:pPr>
      <w:r w:rsidRPr="001B1666">
        <w:rPr>
          <w:rFonts w:ascii="Times New Roman" w:hAnsi="Times New Roman" w:cs="Times New Roman"/>
          <w:sz w:val="21"/>
          <w:szCs w:val="21"/>
        </w:rPr>
        <w:t>The Contractor shall be paid a fixed monthly fee of INR 2,00,000/- (Rupees Two Lakhs only), subject to deduction of applicable taxes at source (TDS). This fixed fee shall be inclusive of all expenses related to food, travel, and accommodation, unless expressly approved in writing by Apexon for any exceptional travel requirements.</w:t>
      </w:r>
    </w:p>
    <w:p w14:paraId="4038129A" w14:textId="77777777" w:rsidR="00923862" w:rsidRPr="001B1666" w:rsidRDefault="00923862" w:rsidP="00923862">
      <w:pPr>
        <w:pStyle w:val="ListParagraph"/>
        <w:rPr>
          <w:rFonts w:ascii="Times New Roman" w:hAnsi="Times New Roman" w:cs="Times New Roman"/>
          <w:sz w:val="21"/>
          <w:szCs w:val="21"/>
        </w:rPr>
      </w:pPr>
    </w:p>
    <w:p w14:paraId="2BDD4547" w14:textId="6102527F" w:rsidR="00923862" w:rsidRPr="001B1666" w:rsidRDefault="00923862" w:rsidP="004A10B3">
      <w:pPr>
        <w:pStyle w:val="ListParagraph"/>
        <w:numPr>
          <w:ilvl w:val="0"/>
          <w:numId w:val="6"/>
        </w:numPr>
        <w:rPr>
          <w:rFonts w:ascii="Times New Roman" w:hAnsi="Times New Roman" w:cs="Times New Roman"/>
          <w:sz w:val="21"/>
          <w:szCs w:val="21"/>
        </w:rPr>
      </w:pPr>
      <w:r w:rsidRPr="001B1666">
        <w:rPr>
          <w:rFonts w:ascii="Times New Roman" w:hAnsi="Times New Roman" w:cs="Times New Roman"/>
          <w:sz w:val="21"/>
          <w:szCs w:val="21"/>
        </w:rPr>
        <w:t xml:space="preserve">In addition to the fixed monthly fee, the Contractor shall be eligible for a performance-based compensation of INR 50,000/- (Rupees Fifty Thousand only) per month, subject to applicable TDS deductions. This performance-based compensation shall be evaluated </w:t>
      </w:r>
      <w:proofErr w:type="gramStart"/>
      <w:r w:rsidRPr="001B1666">
        <w:rPr>
          <w:rFonts w:ascii="Times New Roman" w:hAnsi="Times New Roman" w:cs="Times New Roman"/>
          <w:sz w:val="21"/>
          <w:szCs w:val="21"/>
        </w:rPr>
        <w:t>on a monthly basis</w:t>
      </w:r>
      <w:proofErr w:type="gramEnd"/>
      <w:r w:rsidRPr="001B1666">
        <w:rPr>
          <w:rFonts w:ascii="Times New Roman" w:hAnsi="Times New Roman" w:cs="Times New Roman"/>
          <w:sz w:val="21"/>
          <w:szCs w:val="21"/>
        </w:rPr>
        <w:t xml:space="preserve"> and disbursed on a quarterly basis, contingent upon the Contractor meeting the monthly performance criteria as set forth in this SOW. The variable compensation shall be determined as follows:</w:t>
      </w:r>
    </w:p>
    <w:p w14:paraId="62B77F92" w14:textId="3F85D4D5" w:rsidR="00923862" w:rsidRPr="001B1666" w:rsidRDefault="00923862" w:rsidP="004A10B3">
      <w:pPr>
        <w:pStyle w:val="ListParagraph"/>
        <w:numPr>
          <w:ilvl w:val="1"/>
          <w:numId w:val="7"/>
        </w:numPr>
        <w:rPr>
          <w:rFonts w:ascii="Times New Roman" w:hAnsi="Times New Roman" w:cs="Times New Roman"/>
          <w:sz w:val="21"/>
          <w:szCs w:val="21"/>
        </w:rPr>
      </w:pPr>
      <w:r w:rsidRPr="001B1666">
        <w:rPr>
          <w:rFonts w:ascii="Times New Roman" w:hAnsi="Times New Roman" w:cs="Times New Roman"/>
          <w:sz w:val="21"/>
          <w:szCs w:val="21"/>
        </w:rPr>
        <w:t>If the Contractor achieves 80% or more client selections: 100% of the variable compensation shall be payable.</w:t>
      </w:r>
    </w:p>
    <w:p w14:paraId="34A5E885" w14:textId="35EA61A9" w:rsidR="00923862" w:rsidRPr="001B1666" w:rsidRDefault="00923862" w:rsidP="004A10B3">
      <w:pPr>
        <w:pStyle w:val="ListParagraph"/>
        <w:numPr>
          <w:ilvl w:val="1"/>
          <w:numId w:val="7"/>
        </w:numPr>
        <w:rPr>
          <w:rFonts w:ascii="Times New Roman" w:hAnsi="Times New Roman" w:cs="Times New Roman"/>
          <w:sz w:val="21"/>
          <w:szCs w:val="21"/>
        </w:rPr>
      </w:pPr>
      <w:r w:rsidRPr="001B1666">
        <w:rPr>
          <w:rFonts w:ascii="Times New Roman" w:hAnsi="Times New Roman" w:cs="Times New Roman"/>
          <w:sz w:val="21"/>
          <w:szCs w:val="21"/>
        </w:rPr>
        <w:t>If the Contractor achieves between 70% and 80% client selections: 50% of the variable compensation shall be payable.</w:t>
      </w:r>
    </w:p>
    <w:p w14:paraId="5BD6000B" w14:textId="5D51537B" w:rsidR="00923862" w:rsidRPr="001B1666" w:rsidRDefault="00923862" w:rsidP="004A10B3">
      <w:pPr>
        <w:pStyle w:val="ListParagraph"/>
        <w:numPr>
          <w:ilvl w:val="1"/>
          <w:numId w:val="7"/>
        </w:numPr>
        <w:rPr>
          <w:rFonts w:ascii="Times New Roman" w:hAnsi="Times New Roman" w:cs="Times New Roman"/>
          <w:sz w:val="21"/>
          <w:szCs w:val="21"/>
        </w:rPr>
      </w:pPr>
      <w:r w:rsidRPr="001B1666">
        <w:rPr>
          <w:rFonts w:ascii="Times New Roman" w:hAnsi="Times New Roman" w:cs="Times New Roman"/>
          <w:sz w:val="21"/>
          <w:szCs w:val="21"/>
        </w:rPr>
        <w:t>If the Contractor achieves less than 70% client selections: no variable compensation shall be payable.</w:t>
      </w:r>
    </w:p>
    <w:p w14:paraId="15E59C0F" w14:textId="77777777" w:rsidR="004A10B3" w:rsidRPr="001B1666" w:rsidRDefault="004A10B3" w:rsidP="004A10B3">
      <w:pPr>
        <w:pStyle w:val="ListParagraph"/>
        <w:ind w:left="1080"/>
        <w:rPr>
          <w:rFonts w:ascii="Times New Roman" w:hAnsi="Times New Roman" w:cs="Times New Roman"/>
          <w:sz w:val="21"/>
          <w:szCs w:val="21"/>
        </w:rPr>
      </w:pPr>
    </w:p>
    <w:p w14:paraId="3D0E08CB" w14:textId="471F84C3" w:rsidR="004A10B3" w:rsidRPr="001B1666" w:rsidRDefault="004A10B3" w:rsidP="004A10B3">
      <w:pPr>
        <w:pStyle w:val="ListParagraph"/>
        <w:numPr>
          <w:ilvl w:val="0"/>
          <w:numId w:val="6"/>
        </w:numPr>
        <w:rPr>
          <w:rFonts w:ascii="Times New Roman" w:hAnsi="Times New Roman" w:cs="Times New Roman"/>
          <w:sz w:val="21"/>
          <w:szCs w:val="21"/>
        </w:rPr>
      </w:pPr>
      <w:r w:rsidRPr="001B1666">
        <w:rPr>
          <w:rFonts w:ascii="Times New Roman" w:hAnsi="Times New Roman" w:cs="Times New Roman"/>
          <w:sz w:val="21"/>
          <w:szCs w:val="21"/>
        </w:rPr>
        <w:t xml:space="preserve">The </w:t>
      </w:r>
      <w:r w:rsidRPr="001B1666">
        <w:rPr>
          <w:rFonts w:ascii="Times New Roman" w:hAnsi="Times New Roman" w:cs="Times New Roman"/>
          <w:sz w:val="21"/>
          <w:szCs w:val="21"/>
        </w:rPr>
        <w:t xml:space="preserve">aforesaid performance-based compensation </w:t>
      </w:r>
      <w:r w:rsidRPr="001B1666">
        <w:rPr>
          <w:rFonts w:ascii="Times New Roman" w:hAnsi="Times New Roman" w:cs="Times New Roman"/>
          <w:sz w:val="21"/>
          <w:szCs w:val="21"/>
        </w:rPr>
        <w:t>of INR 50,000 and the associated payout model shall be subject to review and potential revision after the initial ninety (90) days from the commencement of this SOW, based on the Contractor’s actual performance results during this period. Any adjustments, if applicable, shall be mutually agreed upon in writing by both parties.</w:t>
      </w:r>
    </w:p>
    <w:p w14:paraId="27D41108" w14:textId="77777777" w:rsidR="00E8522C" w:rsidRPr="001B1666" w:rsidRDefault="00E8522C" w:rsidP="00E8522C">
      <w:pPr>
        <w:pStyle w:val="ListParagraph"/>
        <w:ind w:left="1080"/>
        <w:rPr>
          <w:rFonts w:ascii="Times New Roman" w:hAnsi="Times New Roman" w:cs="Times New Roman"/>
          <w:sz w:val="21"/>
          <w:szCs w:val="21"/>
        </w:rPr>
      </w:pPr>
    </w:p>
    <w:p w14:paraId="3BCC9C02" w14:textId="19E6057D" w:rsidR="00923862" w:rsidRPr="001B1666" w:rsidRDefault="00923862" w:rsidP="004A10B3">
      <w:pPr>
        <w:pStyle w:val="ListParagraph"/>
        <w:numPr>
          <w:ilvl w:val="0"/>
          <w:numId w:val="6"/>
        </w:numPr>
        <w:rPr>
          <w:rFonts w:ascii="Times New Roman" w:hAnsi="Times New Roman" w:cs="Times New Roman"/>
          <w:sz w:val="21"/>
          <w:szCs w:val="21"/>
        </w:rPr>
      </w:pPr>
      <w:r w:rsidRPr="001B1666">
        <w:rPr>
          <w:rFonts w:ascii="Times New Roman" w:hAnsi="Times New Roman" w:cs="Times New Roman"/>
          <w:sz w:val="21"/>
          <w:szCs w:val="21"/>
        </w:rPr>
        <w:t xml:space="preserve">In the event the Contractor records an underperformance (i.e., less than 70% client selections) in any three (3) cumulative months during the term of this </w:t>
      </w:r>
      <w:r w:rsidR="00FC3F20" w:rsidRPr="001B1666">
        <w:rPr>
          <w:rFonts w:ascii="Times New Roman" w:hAnsi="Times New Roman" w:cs="Times New Roman"/>
          <w:sz w:val="21"/>
          <w:szCs w:val="21"/>
        </w:rPr>
        <w:t>SOW</w:t>
      </w:r>
      <w:r w:rsidRPr="001B1666">
        <w:rPr>
          <w:rFonts w:ascii="Times New Roman" w:hAnsi="Times New Roman" w:cs="Times New Roman"/>
          <w:sz w:val="21"/>
          <w:szCs w:val="21"/>
        </w:rPr>
        <w:t>, there shall be no carryover or retroactive adjustment of variable compensation for the missed period, regardless of any future performance improvements.</w:t>
      </w:r>
    </w:p>
    <w:p w14:paraId="37E44D78" w14:textId="77777777" w:rsidR="009115C2" w:rsidRPr="001B1666" w:rsidRDefault="009115C2" w:rsidP="009115C2">
      <w:pPr>
        <w:pStyle w:val="ListParagraph"/>
        <w:rPr>
          <w:rFonts w:ascii="Times New Roman" w:hAnsi="Times New Roman" w:cs="Times New Roman"/>
          <w:sz w:val="21"/>
          <w:szCs w:val="21"/>
        </w:rPr>
      </w:pPr>
    </w:p>
    <w:p w14:paraId="7431B266" w14:textId="47A3F5F5" w:rsidR="009115C2" w:rsidRPr="001B1666" w:rsidRDefault="009115C2" w:rsidP="004A10B3">
      <w:pPr>
        <w:pStyle w:val="ListParagraph"/>
        <w:numPr>
          <w:ilvl w:val="0"/>
          <w:numId w:val="6"/>
        </w:numPr>
        <w:rPr>
          <w:rFonts w:ascii="Times New Roman" w:hAnsi="Times New Roman" w:cs="Times New Roman"/>
          <w:sz w:val="21"/>
          <w:szCs w:val="21"/>
        </w:rPr>
      </w:pPr>
      <w:r w:rsidRPr="001B1666">
        <w:rPr>
          <w:rFonts w:ascii="Times New Roman" w:hAnsi="Times New Roman" w:cs="Times New Roman"/>
          <w:sz w:val="21"/>
          <w:szCs w:val="21"/>
        </w:rPr>
        <w:t>The Contractor shall raise separate invoices for the fixed monthly fee and for the performance-based compensation. Performance-based invoices shall be raised only after confirmation from Apexon of the Contractor’s eligibility for the variable pay for the relevant period.</w:t>
      </w:r>
    </w:p>
    <w:p w14:paraId="2EDA960B" w14:textId="77777777" w:rsidR="00E8522C" w:rsidRPr="001B1666" w:rsidRDefault="00E8522C" w:rsidP="00E8522C">
      <w:pPr>
        <w:pStyle w:val="ListParagraph"/>
        <w:rPr>
          <w:rFonts w:ascii="Times New Roman" w:hAnsi="Times New Roman" w:cs="Times New Roman"/>
          <w:sz w:val="21"/>
          <w:szCs w:val="21"/>
        </w:rPr>
      </w:pPr>
    </w:p>
    <w:p w14:paraId="64180A69" w14:textId="390AD7D9" w:rsidR="00BF3F98" w:rsidRPr="001B1666" w:rsidRDefault="00C24290" w:rsidP="004A10B3">
      <w:pPr>
        <w:numPr>
          <w:ilvl w:val="0"/>
          <w:numId w:val="1"/>
        </w:numPr>
        <w:ind w:left="360" w:hanging="270"/>
        <w:rPr>
          <w:rFonts w:ascii="Times New Roman" w:hAnsi="Times New Roman" w:cs="Times New Roman"/>
          <w:b/>
          <w:sz w:val="21"/>
          <w:szCs w:val="21"/>
        </w:rPr>
      </w:pPr>
      <w:r w:rsidRPr="001B1666">
        <w:rPr>
          <w:rFonts w:ascii="Times New Roman" w:hAnsi="Times New Roman" w:cs="Times New Roman"/>
          <w:b/>
          <w:bCs/>
          <w:sz w:val="21"/>
          <w:szCs w:val="21"/>
        </w:rPr>
        <w:t>Termination</w:t>
      </w:r>
      <w:r w:rsidR="00FD0B01" w:rsidRPr="001B1666">
        <w:rPr>
          <w:rFonts w:ascii="Times New Roman" w:hAnsi="Times New Roman" w:cs="Times New Roman"/>
          <w:b/>
          <w:bCs/>
          <w:sz w:val="21"/>
          <w:szCs w:val="21"/>
        </w:rPr>
        <w:t xml:space="preserve">: </w:t>
      </w:r>
      <w:r w:rsidR="00FD0B01" w:rsidRPr="001B1666">
        <w:rPr>
          <w:rFonts w:ascii="Times New Roman" w:hAnsi="Times New Roman" w:cs="Times New Roman"/>
          <w:sz w:val="21"/>
          <w:szCs w:val="21"/>
        </w:rPr>
        <w:t>The</w:t>
      </w:r>
      <w:r w:rsidR="00BF3F98" w:rsidRPr="001B1666">
        <w:rPr>
          <w:rFonts w:ascii="Times New Roman" w:hAnsi="Times New Roman" w:cs="Times New Roman"/>
          <w:sz w:val="21"/>
          <w:szCs w:val="21"/>
        </w:rPr>
        <w:t xml:space="preserve"> parties herein agree to a lock-in period of three (3) months commencing from the start date of this SOW. Upon the expiration of the lock-in period, Apexon may terminate this SOW </w:t>
      </w:r>
      <w:r w:rsidR="00EE5F55" w:rsidRPr="001B1666">
        <w:rPr>
          <w:rFonts w:ascii="Times New Roman" w:hAnsi="Times New Roman" w:cs="Times New Roman"/>
          <w:sz w:val="21"/>
          <w:szCs w:val="21"/>
        </w:rPr>
        <w:t xml:space="preserve">as per </w:t>
      </w:r>
      <w:r w:rsidR="00134AA1" w:rsidRPr="001B1666">
        <w:rPr>
          <w:rFonts w:ascii="Times New Roman" w:hAnsi="Times New Roman" w:cs="Times New Roman"/>
          <w:sz w:val="21"/>
          <w:szCs w:val="21"/>
        </w:rPr>
        <w:t>the provisions specified under Agreeme</w:t>
      </w:r>
      <w:r w:rsidR="00D16447" w:rsidRPr="001B1666">
        <w:rPr>
          <w:rFonts w:ascii="Times New Roman" w:hAnsi="Times New Roman" w:cs="Times New Roman"/>
          <w:sz w:val="21"/>
          <w:szCs w:val="21"/>
        </w:rPr>
        <w:t>nt</w:t>
      </w:r>
      <w:r w:rsidR="00BF3F98" w:rsidRPr="001B1666">
        <w:rPr>
          <w:rFonts w:ascii="Times New Roman" w:hAnsi="Times New Roman" w:cs="Times New Roman"/>
          <w:sz w:val="21"/>
          <w:szCs w:val="21"/>
        </w:rPr>
        <w:t>.</w:t>
      </w:r>
    </w:p>
    <w:p w14:paraId="041BF4DD" w14:textId="77777777" w:rsidR="00BF3F98" w:rsidRPr="001B1666" w:rsidRDefault="00BF3F98" w:rsidP="00BF3F98">
      <w:pPr>
        <w:ind w:left="360"/>
        <w:jc w:val="left"/>
        <w:rPr>
          <w:rFonts w:ascii="Times New Roman" w:hAnsi="Times New Roman" w:cs="Times New Roman"/>
          <w:b/>
          <w:sz w:val="21"/>
          <w:szCs w:val="21"/>
        </w:rPr>
      </w:pPr>
    </w:p>
    <w:p w14:paraId="4485D080" w14:textId="77777777" w:rsidR="009115C2" w:rsidRPr="001B1666" w:rsidRDefault="009115C2" w:rsidP="00BF3F98">
      <w:pPr>
        <w:ind w:left="360"/>
        <w:jc w:val="left"/>
        <w:rPr>
          <w:rFonts w:ascii="Times New Roman" w:hAnsi="Times New Roman" w:cs="Times New Roman"/>
          <w:b/>
          <w:sz w:val="21"/>
          <w:szCs w:val="21"/>
        </w:rPr>
      </w:pPr>
    </w:p>
    <w:p w14:paraId="0110F650" w14:textId="77777777" w:rsidR="009115C2" w:rsidRPr="001B1666" w:rsidRDefault="009115C2" w:rsidP="00BF3F98">
      <w:pPr>
        <w:ind w:left="360"/>
        <w:jc w:val="left"/>
        <w:rPr>
          <w:rFonts w:ascii="Times New Roman" w:hAnsi="Times New Roman" w:cs="Times New Roman"/>
          <w:b/>
          <w:sz w:val="21"/>
          <w:szCs w:val="21"/>
        </w:rPr>
      </w:pPr>
    </w:p>
    <w:p w14:paraId="02BB5AB9" w14:textId="77777777" w:rsidR="009115C2" w:rsidRPr="001B1666" w:rsidRDefault="009115C2" w:rsidP="00BF3F98">
      <w:pPr>
        <w:ind w:left="360"/>
        <w:jc w:val="left"/>
        <w:rPr>
          <w:rFonts w:ascii="Times New Roman" w:hAnsi="Times New Roman" w:cs="Times New Roman"/>
          <w:b/>
          <w:sz w:val="21"/>
          <w:szCs w:val="21"/>
        </w:rPr>
      </w:pPr>
    </w:p>
    <w:p w14:paraId="178A91BF" w14:textId="77777777" w:rsidR="009115C2" w:rsidRPr="001B1666" w:rsidRDefault="009115C2" w:rsidP="00BF3F98">
      <w:pPr>
        <w:ind w:left="360"/>
        <w:jc w:val="left"/>
        <w:rPr>
          <w:rFonts w:ascii="Times New Roman" w:hAnsi="Times New Roman" w:cs="Times New Roman"/>
          <w:b/>
          <w:sz w:val="21"/>
          <w:szCs w:val="21"/>
        </w:rPr>
      </w:pPr>
    </w:p>
    <w:p w14:paraId="179C6044" w14:textId="77777777" w:rsidR="009115C2" w:rsidRPr="001B1666" w:rsidRDefault="009115C2" w:rsidP="00BF3F98">
      <w:pPr>
        <w:ind w:left="360"/>
        <w:jc w:val="left"/>
        <w:rPr>
          <w:rFonts w:ascii="Times New Roman" w:hAnsi="Times New Roman" w:cs="Times New Roman"/>
          <w:b/>
          <w:sz w:val="21"/>
          <w:szCs w:val="21"/>
        </w:rPr>
      </w:pPr>
    </w:p>
    <w:p w14:paraId="616892DF" w14:textId="3A061D3C" w:rsidR="00120F07" w:rsidRPr="001B1666" w:rsidRDefault="00120F07" w:rsidP="00BF3F98">
      <w:pPr>
        <w:ind w:left="360"/>
        <w:jc w:val="left"/>
        <w:rPr>
          <w:rFonts w:ascii="Times New Roman" w:hAnsi="Times New Roman" w:cs="Times New Roman"/>
          <w:b/>
          <w:sz w:val="21"/>
          <w:szCs w:val="21"/>
        </w:rPr>
      </w:pPr>
      <w:r w:rsidRPr="001B1666">
        <w:rPr>
          <w:rFonts w:ascii="Times New Roman" w:hAnsi="Times New Roman" w:cs="Times New Roman"/>
          <w:b/>
          <w:sz w:val="21"/>
          <w:szCs w:val="21"/>
        </w:rPr>
        <w:t>Accepted:</w:t>
      </w:r>
    </w:p>
    <w:p w14:paraId="03D76495" w14:textId="637FF25A" w:rsidR="00120F07" w:rsidRPr="001B1666" w:rsidRDefault="00C24290" w:rsidP="00864EAB">
      <w:pPr>
        <w:pStyle w:val="BodyTextIndent"/>
        <w:spacing w:after="0" w:line="360" w:lineRule="auto"/>
        <w:ind w:left="0" w:firstLine="360"/>
        <w:rPr>
          <w:rFonts w:ascii="Times New Roman" w:hAnsi="Times New Roman" w:cs="Times New Roman"/>
          <w:b/>
          <w:sz w:val="21"/>
          <w:szCs w:val="21"/>
        </w:rPr>
      </w:pPr>
      <w:bookmarkStart w:id="0" w:name="_Hlk511149402"/>
      <w:r w:rsidRPr="001B1666">
        <w:rPr>
          <w:rFonts w:ascii="Times New Roman" w:hAnsi="Times New Roman" w:cs="Times New Roman"/>
          <w:b/>
          <w:sz w:val="21"/>
          <w:szCs w:val="21"/>
        </w:rPr>
        <w:t xml:space="preserve">Apexon </w:t>
      </w:r>
      <w:r w:rsidR="005243F8" w:rsidRPr="001B1666">
        <w:rPr>
          <w:rFonts w:ascii="Times New Roman" w:hAnsi="Times New Roman" w:cs="Times New Roman"/>
          <w:b/>
          <w:sz w:val="21"/>
          <w:szCs w:val="21"/>
        </w:rPr>
        <w:t xml:space="preserve">India </w:t>
      </w:r>
      <w:r w:rsidR="00FB33F6" w:rsidRPr="001B1666">
        <w:rPr>
          <w:rFonts w:ascii="Times New Roman" w:hAnsi="Times New Roman" w:cs="Times New Roman"/>
          <w:b/>
          <w:sz w:val="21"/>
          <w:szCs w:val="21"/>
        </w:rPr>
        <w:t>P</w:t>
      </w:r>
      <w:r w:rsidR="007521D6" w:rsidRPr="001B1666">
        <w:rPr>
          <w:rFonts w:ascii="Times New Roman" w:hAnsi="Times New Roman" w:cs="Times New Roman"/>
          <w:b/>
          <w:sz w:val="21"/>
          <w:szCs w:val="21"/>
        </w:rPr>
        <w:t xml:space="preserve">rivate </w:t>
      </w:r>
      <w:r w:rsidR="00FB33F6" w:rsidRPr="001B1666">
        <w:rPr>
          <w:rFonts w:ascii="Times New Roman" w:hAnsi="Times New Roman" w:cs="Times New Roman"/>
          <w:b/>
          <w:sz w:val="21"/>
          <w:szCs w:val="21"/>
        </w:rPr>
        <w:t>L</w:t>
      </w:r>
      <w:r w:rsidR="007521D6" w:rsidRPr="001B1666">
        <w:rPr>
          <w:rFonts w:ascii="Times New Roman" w:hAnsi="Times New Roman" w:cs="Times New Roman"/>
          <w:b/>
          <w:sz w:val="21"/>
          <w:szCs w:val="21"/>
        </w:rPr>
        <w:t>imited</w:t>
      </w:r>
      <w:bookmarkEnd w:id="0"/>
      <w:r w:rsidR="005243F8" w:rsidRPr="001B1666">
        <w:rPr>
          <w:rFonts w:ascii="Times New Roman" w:hAnsi="Times New Roman" w:cs="Times New Roman"/>
          <w:b/>
          <w:sz w:val="21"/>
          <w:szCs w:val="21"/>
        </w:rPr>
        <w:tab/>
      </w:r>
      <w:r w:rsidR="00455DD6" w:rsidRPr="001B1666">
        <w:rPr>
          <w:rFonts w:ascii="Times New Roman" w:hAnsi="Times New Roman" w:cs="Times New Roman"/>
          <w:b/>
          <w:sz w:val="21"/>
          <w:szCs w:val="21"/>
        </w:rPr>
        <w:tab/>
      </w:r>
      <w:r w:rsidRPr="001B1666">
        <w:rPr>
          <w:rFonts w:ascii="Times New Roman" w:hAnsi="Times New Roman" w:cs="Times New Roman"/>
          <w:b/>
          <w:sz w:val="21"/>
          <w:szCs w:val="21"/>
        </w:rPr>
        <w:tab/>
      </w:r>
    </w:p>
    <w:p w14:paraId="793A6D5C" w14:textId="5D4E06CB" w:rsidR="00120F07" w:rsidRPr="001B1666" w:rsidRDefault="00120F07" w:rsidP="00864EAB">
      <w:pPr>
        <w:pStyle w:val="BodyTextIndent"/>
        <w:spacing w:after="0"/>
        <w:ind w:left="0" w:firstLine="360"/>
        <w:rPr>
          <w:rFonts w:ascii="Times New Roman" w:hAnsi="Times New Roman" w:cs="Times New Roman"/>
          <w:sz w:val="21"/>
          <w:szCs w:val="21"/>
          <w:u w:val="single"/>
        </w:rPr>
      </w:pPr>
      <w:r w:rsidRPr="001B1666">
        <w:rPr>
          <w:rFonts w:ascii="Times New Roman" w:hAnsi="Times New Roman" w:cs="Times New Roman"/>
          <w:sz w:val="21"/>
          <w:szCs w:val="21"/>
        </w:rPr>
        <w:t xml:space="preserve">By:  </w:t>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4F7C02" w:rsidRPr="001B1666">
        <w:rPr>
          <w:rFonts w:ascii="Times New Roman" w:hAnsi="Times New Roman" w:cs="Times New Roman"/>
          <w:sz w:val="21"/>
          <w:szCs w:val="21"/>
        </w:rPr>
        <w:tab/>
      </w:r>
      <w:r w:rsidRPr="001B1666">
        <w:rPr>
          <w:rFonts w:ascii="Times New Roman" w:hAnsi="Times New Roman" w:cs="Times New Roman"/>
          <w:sz w:val="21"/>
          <w:szCs w:val="21"/>
        </w:rPr>
        <w:t xml:space="preserve">By:  </w:t>
      </w:r>
    </w:p>
    <w:p w14:paraId="51825C54" w14:textId="2AB4054D" w:rsidR="00120F07" w:rsidRPr="001B1666" w:rsidRDefault="00120F07" w:rsidP="00864EAB">
      <w:pPr>
        <w:pStyle w:val="BodyTextIndent"/>
        <w:spacing w:after="0"/>
        <w:ind w:left="0" w:firstLine="360"/>
        <w:rPr>
          <w:rFonts w:ascii="Times New Roman" w:hAnsi="Times New Roman" w:cs="Times New Roman"/>
          <w:sz w:val="21"/>
          <w:szCs w:val="21"/>
          <w:u w:val="single"/>
        </w:rPr>
      </w:pPr>
      <w:r w:rsidRPr="001B1666">
        <w:rPr>
          <w:rFonts w:ascii="Times New Roman" w:hAnsi="Times New Roman" w:cs="Times New Roman"/>
          <w:sz w:val="21"/>
          <w:szCs w:val="21"/>
        </w:rPr>
        <w:t>Name</w:t>
      </w:r>
      <w:r w:rsidR="00710FD4" w:rsidRPr="001B1666">
        <w:rPr>
          <w:rFonts w:ascii="Times New Roman" w:hAnsi="Times New Roman" w:cs="Times New Roman"/>
          <w:sz w:val="21"/>
          <w:szCs w:val="21"/>
        </w:rPr>
        <w:t>:</w:t>
      </w:r>
      <w:r w:rsidR="00864EAB" w:rsidRPr="001B1666">
        <w:rPr>
          <w:rFonts w:ascii="Times New Roman" w:hAnsi="Times New Roman" w:cs="Times New Roman"/>
          <w:sz w:val="21"/>
          <w:szCs w:val="21"/>
        </w:rPr>
        <w:t xml:space="preserve">   </w:t>
      </w:r>
      <w:r w:rsidR="000004D1" w:rsidRPr="001B1666">
        <w:rPr>
          <w:rFonts w:ascii="Times New Roman" w:hAnsi="Times New Roman" w:cs="Times New Roman"/>
          <w:sz w:val="21"/>
          <w:szCs w:val="21"/>
        </w:rPr>
        <w:tab/>
      </w:r>
      <w:r w:rsidR="000004D1"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Pr="001B1666">
        <w:rPr>
          <w:rFonts w:ascii="Times New Roman" w:hAnsi="Times New Roman" w:cs="Times New Roman"/>
          <w:sz w:val="21"/>
          <w:szCs w:val="21"/>
        </w:rPr>
        <w:tab/>
        <w:t xml:space="preserve">Name: </w:t>
      </w:r>
    </w:p>
    <w:p w14:paraId="111CF0BD" w14:textId="573C17F7" w:rsidR="0011286D" w:rsidRPr="001B1666" w:rsidRDefault="00120F07" w:rsidP="00864EAB">
      <w:pPr>
        <w:pStyle w:val="BodyTextIndent"/>
        <w:spacing w:after="0"/>
        <w:ind w:left="3600" w:hanging="3240"/>
        <w:rPr>
          <w:rFonts w:ascii="Times New Roman" w:hAnsi="Times New Roman" w:cs="Times New Roman"/>
          <w:sz w:val="21"/>
          <w:szCs w:val="21"/>
          <w:u w:val="single"/>
        </w:rPr>
      </w:pPr>
      <w:r w:rsidRPr="001B1666">
        <w:rPr>
          <w:rFonts w:ascii="Times New Roman" w:hAnsi="Times New Roman" w:cs="Times New Roman"/>
          <w:sz w:val="21"/>
          <w:szCs w:val="21"/>
        </w:rPr>
        <w:t xml:space="preserve">Title:  </w:t>
      </w:r>
      <w:r w:rsidR="00C317C3" w:rsidRPr="001B1666">
        <w:rPr>
          <w:rFonts w:ascii="Times New Roman" w:hAnsi="Times New Roman" w:cs="Times New Roman"/>
          <w:sz w:val="21"/>
          <w:szCs w:val="21"/>
        </w:rPr>
        <w:t xml:space="preserve">   </w:t>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Pr="001B1666">
        <w:rPr>
          <w:rFonts w:ascii="Times New Roman" w:hAnsi="Times New Roman" w:cs="Times New Roman"/>
          <w:sz w:val="21"/>
          <w:szCs w:val="21"/>
        </w:rPr>
        <w:t xml:space="preserve">Title: </w:t>
      </w:r>
    </w:p>
    <w:p w14:paraId="1E4C3D8E" w14:textId="40E903B4" w:rsidR="00120F07" w:rsidRPr="000004D1" w:rsidRDefault="00120F07" w:rsidP="00864EAB">
      <w:pPr>
        <w:pStyle w:val="BodyTextIndent"/>
        <w:ind w:left="0" w:firstLine="360"/>
        <w:rPr>
          <w:rFonts w:ascii="Times New Roman" w:hAnsi="Times New Roman" w:cs="Times New Roman"/>
          <w:sz w:val="21"/>
          <w:szCs w:val="21"/>
        </w:rPr>
      </w:pPr>
      <w:r w:rsidRPr="001B1666">
        <w:rPr>
          <w:rFonts w:ascii="Times New Roman" w:hAnsi="Times New Roman" w:cs="Times New Roman"/>
          <w:sz w:val="21"/>
          <w:szCs w:val="21"/>
        </w:rPr>
        <w:t>Date</w:t>
      </w:r>
      <w:proofErr w:type="gramStart"/>
      <w:r w:rsidRPr="001B1666">
        <w:rPr>
          <w:rFonts w:ascii="Times New Roman" w:hAnsi="Times New Roman" w:cs="Times New Roman"/>
          <w:sz w:val="21"/>
          <w:szCs w:val="21"/>
        </w:rPr>
        <w:t xml:space="preserve">:  </w:t>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00117536" w:rsidRPr="001B1666">
        <w:rPr>
          <w:rFonts w:ascii="Times New Roman" w:hAnsi="Times New Roman" w:cs="Times New Roman"/>
          <w:sz w:val="21"/>
          <w:szCs w:val="21"/>
        </w:rPr>
        <w:tab/>
      </w:r>
      <w:r w:rsidRPr="001B1666">
        <w:rPr>
          <w:rFonts w:ascii="Times New Roman" w:hAnsi="Times New Roman" w:cs="Times New Roman"/>
          <w:sz w:val="21"/>
          <w:szCs w:val="21"/>
        </w:rPr>
        <w:tab/>
        <w:t>Date</w:t>
      </w:r>
      <w:proofErr w:type="gramEnd"/>
      <w:r w:rsidRPr="001B1666">
        <w:rPr>
          <w:rFonts w:ascii="Times New Roman" w:hAnsi="Times New Roman" w:cs="Times New Roman"/>
          <w:sz w:val="21"/>
          <w:szCs w:val="21"/>
        </w:rPr>
        <w:t>:</w:t>
      </w:r>
      <w:r w:rsidRPr="000004D1">
        <w:rPr>
          <w:rFonts w:ascii="Times New Roman" w:hAnsi="Times New Roman" w:cs="Times New Roman"/>
          <w:sz w:val="21"/>
          <w:szCs w:val="21"/>
        </w:rPr>
        <w:t xml:space="preserve">  </w:t>
      </w:r>
    </w:p>
    <w:sectPr w:rsidR="00120F07" w:rsidRPr="000004D1" w:rsidSect="00262C77">
      <w:headerReference w:type="default" r:id="rId8"/>
      <w:footerReference w:type="default" r:id="rId9"/>
      <w:pgSz w:w="12240" w:h="15840"/>
      <w:pgMar w:top="1620" w:right="1800" w:bottom="1440" w:left="1440" w:header="72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5B7B5" w14:textId="77777777" w:rsidR="006241DF" w:rsidRDefault="006241DF">
      <w:r>
        <w:separator/>
      </w:r>
    </w:p>
  </w:endnote>
  <w:endnote w:type="continuationSeparator" w:id="0">
    <w:p w14:paraId="08470983" w14:textId="77777777" w:rsidR="006241DF" w:rsidRDefault="0062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BC4BF" w14:textId="77777777" w:rsidR="00511084" w:rsidRDefault="00511084" w:rsidP="005C5A4E">
    <w:pPr>
      <w:pStyle w:val="Footer"/>
      <w:jc w:val="left"/>
      <w:rPr>
        <w:rFonts w:ascii="Times New Roman" w:hAnsi="Times New Roman" w:cs="Times New Roman"/>
        <w:b/>
      </w:rPr>
    </w:pPr>
  </w:p>
  <w:p w14:paraId="21878750" w14:textId="77777777" w:rsidR="00B51D0C" w:rsidRDefault="007175F6" w:rsidP="005C5A4E">
    <w:pPr>
      <w:pStyle w:val="Footer"/>
      <w:jc w:val="left"/>
      <w:rPr>
        <w:rFonts w:ascii="Times New Roman" w:hAnsi="Times New Roman" w:cs="Times New Roman"/>
        <w:b/>
      </w:rPr>
    </w:pPr>
    <w:r>
      <w:rPr>
        <w:rFonts w:ascii="Times New Roman" w:hAnsi="Times New Roman" w:cs="Times New Roman"/>
        <w:b/>
      </w:rPr>
      <w:t>Apexon</w:t>
    </w:r>
    <w:r w:rsidR="00B51D0C" w:rsidRPr="005C5A4E">
      <w:rPr>
        <w:rFonts w:ascii="Times New Roman" w:hAnsi="Times New Roman" w:cs="Times New Roman"/>
        <w:b/>
      </w:rPr>
      <w:t xml:space="preserve"> Confidential </w:t>
    </w:r>
  </w:p>
  <w:p w14:paraId="02465980" w14:textId="559EBCAB" w:rsidR="003A4475" w:rsidRDefault="003A4475" w:rsidP="005C5A4E">
    <w:pPr>
      <w:pStyle w:val="Footer"/>
      <w:jc w:val="left"/>
      <w:rPr>
        <w:rFonts w:ascii="Times New Roman" w:hAnsi="Times New Roman" w:cs="Times New Roman"/>
        <w:b/>
      </w:rPr>
    </w:pPr>
  </w:p>
  <w:p w14:paraId="675EDD2E" w14:textId="77777777" w:rsidR="005F6F82" w:rsidRPr="005F6F82" w:rsidRDefault="005F6F82" w:rsidP="005C5A4E">
    <w:pPr>
      <w:pStyle w:val="Footer"/>
      <w:jc w:val="left"/>
      <w:rPr>
        <w:rFonts w:ascii="Times New Roman" w:hAnsi="Times New Roman" w:cs="Times New Roman"/>
        <w:bCs/>
        <w:i/>
        <w:iCs/>
      </w:rPr>
    </w:pPr>
  </w:p>
  <w:p w14:paraId="3D5814BD" w14:textId="77777777" w:rsidR="00B51D0C" w:rsidRDefault="00B51D0C">
    <w:pPr>
      <w:pStyle w:val="Footer"/>
      <w:jc w:val="center"/>
      <w:rPr>
        <w:rFonts w:ascii="Times New Roman" w:hAnsi="Times New Roman" w:cs="Times New Roman"/>
        <w:noProof/>
      </w:rPr>
    </w:pPr>
    <w:r w:rsidRPr="005C5A4E">
      <w:rPr>
        <w:rFonts w:ascii="Times New Roman" w:hAnsi="Times New Roman" w:cs="Times New Roman"/>
      </w:rPr>
      <w:fldChar w:fldCharType="begin"/>
    </w:r>
    <w:r w:rsidRPr="005C5A4E">
      <w:rPr>
        <w:rFonts w:ascii="Times New Roman" w:hAnsi="Times New Roman" w:cs="Times New Roman"/>
      </w:rPr>
      <w:instrText xml:space="preserve"> PAGE   \* MERGEFORMAT </w:instrText>
    </w:r>
    <w:r w:rsidRPr="005C5A4E">
      <w:rPr>
        <w:rFonts w:ascii="Times New Roman" w:hAnsi="Times New Roman" w:cs="Times New Roman"/>
      </w:rPr>
      <w:fldChar w:fldCharType="separate"/>
    </w:r>
    <w:r>
      <w:rPr>
        <w:rFonts w:ascii="Times New Roman" w:hAnsi="Times New Roman" w:cs="Times New Roman"/>
        <w:noProof/>
      </w:rPr>
      <w:t>2</w:t>
    </w:r>
    <w:r w:rsidRPr="005C5A4E">
      <w:rPr>
        <w:rFonts w:ascii="Times New Roman" w:hAnsi="Times New Roman" w:cs="Times New Roman"/>
        <w:noProof/>
      </w:rPr>
      <w:fldChar w:fldCharType="end"/>
    </w:r>
    <w:r>
      <w:rPr>
        <w:rFonts w:ascii="Times New Roman" w:hAnsi="Times New Roman" w:cs="Times New Roman"/>
        <w:noProof/>
      </w:rPr>
      <w:t xml:space="preserve">                                                                </w:t>
    </w:r>
  </w:p>
  <w:p w14:paraId="77206721" w14:textId="77777777" w:rsidR="00B51D0C" w:rsidRPr="00EC4A88" w:rsidRDefault="00B51D0C" w:rsidP="00EC4A88">
    <w:pPr>
      <w:spacing w:before="140" w:line="100" w:lineRule="exact"/>
      <w:jc w:val="center"/>
      <w:rPr>
        <w:rFonts w:ascii="Times New Roman" w:hAnsi="Times New Roman" w:cs="Times New Roma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53B202" w14:textId="77777777" w:rsidR="006241DF" w:rsidRDefault="006241DF">
      <w:r>
        <w:separator/>
      </w:r>
    </w:p>
  </w:footnote>
  <w:footnote w:type="continuationSeparator" w:id="0">
    <w:p w14:paraId="33689CEC" w14:textId="77777777" w:rsidR="006241DF" w:rsidRDefault="00624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8CFE5" w14:textId="77777777" w:rsidR="00B51D0C" w:rsidRDefault="00A936CC">
    <w:pPr>
      <w:pStyle w:val="Header"/>
    </w:pPr>
    <w:r>
      <w:rPr>
        <w:noProof/>
      </w:rPr>
      <mc:AlternateContent>
        <mc:Choice Requires="wps">
          <w:drawing>
            <wp:anchor distT="45720" distB="45720" distL="114300" distR="114300" simplePos="0" relativeHeight="251657728" behindDoc="0" locked="0" layoutInCell="1" allowOverlap="1" wp14:anchorId="04157B2B" wp14:editId="4722E422">
              <wp:simplePos x="0" y="0"/>
              <wp:positionH relativeFrom="column">
                <wp:posOffset>3867150</wp:posOffset>
              </wp:positionH>
              <wp:positionV relativeFrom="paragraph">
                <wp:posOffset>-175260</wp:posOffset>
              </wp:positionV>
              <wp:extent cx="2400300" cy="238125"/>
              <wp:effectExtent l="0" t="0" r="0" b="0"/>
              <wp:wrapSquare wrapText="bothSides"/>
              <wp:docPr id="1373371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4F37B" w14:textId="77777777" w:rsidR="00B51D0C" w:rsidRPr="00DC2F6C" w:rsidRDefault="00B51D0C" w:rsidP="00AE743A">
                          <w:pPr>
                            <w:ind w:firstLine="450"/>
                            <w:jc w:val="left"/>
                            <w:rPr>
                              <w:rFonts w:ascii="Baskerville Old Face" w:hAnsi="Baskerville Old Face"/>
                              <w:sz w:val="20"/>
                              <w:szCs w:val="20"/>
                            </w:rPr>
                          </w:pPr>
                          <w:r w:rsidRPr="00DC2F6C">
                            <w:rPr>
                              <w:rFonts w:ascii="Baskerville Old Face" w:hAnsi="Baskerville Old Face"/>
                              <w:sz w:val="20"/>
                              <w:szCs w:val="20"/>
                            </w:rPr>
                            <w:t xml:space="preserve"> </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4157B2B" id="_x0000_t202" coordsize="21600,21600" o:spt="202" path="m,l,21600r21600,l21600,xe">
              <v:stroke joinstyle="miter"/>
              <v:path gradientshapeok="t" o:connecttype="rect"/>
            </v:shapetype>
            <v:shape id="Text Box 2" o:spid="_x0000_s1026" type="#_x0000_t202" style="position:absolute;left:0;text-align:left;margin-left:304.5pt;margin-top:-13.8pt;width:189pt;height:18.75pt;z-index:2516577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" stroked="f">
              <v:path arrowok="t"/>
              <v:textbox style="mso-fit-shape-to-text:t">
                <w:txbxContent>
                  <w:p w14:paraId="2DF4F37B" w14:textId="77777777" w:rsidR="00B51D0C" w:rsidRPr="00DC2F6C" w:rsidRDefault="00B51D0C" w:rsidP="00AE743A">
                    <w:pPr>
                      <w:ind w:firstLine="450"/>
                      <w:jc w:val="left"/>
                      <w:rPr>
                        <w:rFonts w:ascii="Baskerville Old Face" w:hAnsi="Baskerville Old Face"/>
                        <w:sz w:val="20"/>
                        <w:szCs w:val="20"/>
                      </w:rPr>
                    </w:pPr>
                    <w:r w:rsidRPr="00DC2F6C">
                      <w:rPr>
                        <w:rFonts w:ascii="Baskerville Old Face" w:hAnsi="Baskerville Old Face"/>
                        <w:sz w:val="20"/>
                        <w:szCs w:val="20"/>
                      </w:rPr>
                      <w:t xml:space="preserve"> </w:t>
                    </w:r>
                  </w:p>
                </w:txbxContent>
              </v:textbox>
              <w10:wrap type="square"/>
            </v:shape>
          </w:pict>
        </mc:Fallback>
      </mc:AlternateContent>
    </w:r>
    <w:r>
      <w:rPr>
        <w:noProof/>
      </w:rPr>
      <w:drawing>
        <wp:inline distT="0" distB="0" distL="0" distR="0" wp14:anchorId="2096B915" wp14:editId="51470E1B">
          <wp:extent cx="1498600" cy="398145"/>
          <wp:effectExtent l="0" t="0" r="0" b="0"/>
          <wp:docPr id="1714256936" name="Picture 1714256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8600" cy="398145"/>
                  </a:xfrm>
                  <a:prstGeom prst="rect">
                    <a:avLst/>
                  </a:prstGeom>
                  <a:noFill/>
                  <a:ln>
                    <a:noFill/>
                  </a:ln>
                </pic:spPr>
              </pic:pic>
            </a:graphicData>
          </a:graphic>
        </wp:inline>
      </w:drawing>
    </w:r>
    <w:r w:rsidR="00B51D0C">
      <w:tab/>
    </w:r>
    <w:r w:rsidR="00B51D0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800C6"/>
    <w:multiLevelType w:val="multilevel"/>
    <w:tmpl w:val="24C4E3DC"/>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96777"/>
    <w:multiLevelType w:val="multilevel"/>
    <w:tmpl w:val="11927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A727A"/>
    <w:multiLevelType w:val="multilevel"/>
    <w:tmpl w:val="7B447B0C"/>
    <w:lvl w:ilvl="0">
      <w:start w:val="1"/>
      <w:numFmt w:val="decimal"/>
      <w:lvlText w:val="%1."/>
      <w:lvlJc w:val="left"/>
      <w:pPr>
        <w:ind w:left="720" w:hanging="360"/>
      </w:pPr>
      <w:rPr>
        <w:rFonts w:hint="default"/>
        <w:b/>
        <w:bCs w:val="0"/>
      </w:rPr>
    </w:lvl>
    <w:lvl w:ilvl="1">
      <w:start w:val="1"/>
      <w:numFmt w:val="decimal"/>
      <w:isLgl/>
      <w:lvlText w:val="%1.%2."/>
      <w:lvlJc w:val="left"/>
      <w:pPr>
        <w:ind w:left="810" w:hanging="360"/>
      </w:pPr>
      <w:rPr>
        <w:rFonts w:ascii="Arial" w:hAnsi="Arial" w:cs="Arial" w:hint="default"/>
        <w:b/>
        <w:sz w:val="18"/>
      </w:rPr>
    </w:lvl>
    <w:lvl w:ilvl="2">
      <w:start w:val="1"/>
      <w:numFmt w:val="decimal"/>
      <w:isLgl/>
      <w:lvlText w:val="%1.%2.%3."/>
      <w:lvlJc w:val="left"/>
      <w:pPr>
        <w:ind w:left="1260" w:hanging="720"/>
      </w:pPr>
      <w:rPr>
        <w:rFonts w:ascii="Arial" w:hAnsi="Arial" w:cs="Arial" w:hint="default"/>
        <w:b/>
        <w:sz w:val="18"/>
      </w:rPr>
    </w:lvl>
    <w:lvl w:ilvl="3">
      <w:start w:val="1"/>
      <w:numFmt w:val="decimal"/>
      <w:isLgl/>
      <w:lvlText w:val="%1.%2.%3.%4."/>
      <w:lvlJc w:val="left"/>
      <w:pPr>
        <w:ind w:left="1350" w:hanging="720"/>
      </w:pPr>
      <w:rPr>
        <w:rFonts w:ascii="Arial" w:hAnsi="Arial" w:cs="Arial" w:hint="default"/>
        <w:b/>
        <w:sz w:val="18"/>
      </w:rPr>
    </w:lvl>
    <w:lvl w:ilvl="4">
      <w:start w:val="1"/>
      <w:numFmt w:val="decimal"/>
      <w:isLgl/>
      <w:lvlText w:val="%1.%2.%3.%4.%5."/>
      <w:lvlJc w:val="left"/>
      <w:pPr>
        <w:ind w:left="1800" w:hanging="1080"/>
      </w:pPr>
      <w:rPr>
        <w:rFonts w:ascii="Arial" w:hAnsi="Arial" w:cs="Arial" w:hint="default"/>
        <w:b/>
        <w:sz w:val="18"/>
      </w:rPr>
    </w:lvl>
    <w:lvl w:ilvl="5">
      <w:start w:val="1"/>
      <w:numFmt w:val="decimal"/>
      <w:isLgl/>
      <w:lvlText w:val="%1.%2.%3.%4.%5.%6."/>
      <w:lvlJc w:val="left"/>
      <w:pPr>
        <w:ind w:left="1890" w:hanging="1080"/>
      </w:pPr>
      <w:rPr>
        <w:rFonts w:ascii="Arial" w:hAnsi="Arial" w:cs="Arial" w:hint="default"/>
        <w:b/>
        <w:sz w:val="18"/>
      </w:rPr>
    </w:lvl>
    <w:lvl w:ilvl="6">
      <w:start w:val="1"/>
      <w:numFmt w:val="decimal"/>
      <w:isLgl/>
      <w:lvlText w:val="%1.%2.%3.%4.%5.%6.%7."/>
      <w:lvlJc w:val="left"/>
      <w:pPr>
        <w:ind w:left="2340" w:hanging="1440"/>
      </w:pPr>
      <w:rPr>
        <w:rFonts w:ascii="Arial" w:hAnsi="Arial" w:cs="Arial" w:hint="default"/>
        <w:b/>
        <w:sz w:val="18"/>
      </w:rPr>
    </w:lvl>
    <w:lvl w:ilvl="7">
      <w:start w:val="1"/>
      <w:numFmt w:val="decimal"/>
      <w:isLgl/>
      <w:lvlText w:val="%1.%2.%3.%4.%5.%6.%7.%8."/>
      <w:lvlJc w:val="left"/>
      <w:pPr>
        <w:ind w:left="2430" w:hanging="1440"/>
      </w:pPr>
      <w:rPr>
        <w:rFonts w:ascii="Arial" w:hAnsi="Arial" w:cs="Arial" w:hint="default"/>
        <w:b/>
        <w:sz w:val="18"/>
      </w:rPr>
    </w:lvl>
    <w:lvl w:ilvl="8">
      <w:start w:val="1"/>
      <w:numFmt w:val="decimal"/>
      <w:isLgl/>
      <w:lvlText w:val="%1.%2.%3.%4.%5.%6.%7.%8.%9."/>
      <w:lvlJc w:val="left"/>
      <w:pPr>
        <w:ind w:left="2880" w:hanging="1800"/>
      </w:pPr>
      <w:rPr>
        <w:rFonts w:ascii="Arial" w:hAnsi="Arial" w:cs="Arial" w:hint="default"/>
        <w:b/>
        <w:sz w:val="18"/>
      </w:rPr>
    </w:lvl>
  </w:abstractNum>
  <w:abstractNum w:abstractNumId="3" w15:restartNumberingAfterBreak="0">
    <w:nsid w:val="27BF039D"/>
    <w:multiLevelType w:val="hybridMultilevel"/>
    <w:tmpl w:val="8B3AA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38406C"/>
    <w:multiLevelType w:val="multilevel"/>
    <w:tmpl w:val="11927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F61D61"/>
    <w:multiLevelType w:val="hybridMultilevel"/>
    <w:tmpl w:val="A426BD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233023"/>
    <w:multiLevelType w:val="multilevel"/>
    <w:tmpl w:val="35D2337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100695">
    <w:abstractNumId w:val="2"/>
  </w:num>
  <w:num w:numId="2" w16cid:durableId="2077777780">
    <w:abstractNumId w:val="3"/>
  </w:num>
  <w:num w:numId="3" w16cid:durableId="851532711">
    <w:abstractNumId w:val="5"/>
  </w:num>
  <w:num w:numId="4" w16cid:durableId="680351689">
    <w:abstractNumId w:val="4"/>
  </w:num>
  <w:num w:numId="5" w16cid:durableId="754397206">
    <w:abstractNumId w:val="1"/>
  </w:num>
  <w:num w:numId="6" w16cid:durableId="1351685761">
    <w:abstractNumId w:val="0"/>
  </w:num>
  <w:num w:numId="7" w16cid:durableId="1485196570">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F07"/>
    <w:rsid w:val="000004D1"/>
    <w:rsid w:val="000007AD"/>
    <w:rsid w:val="00003A85"/>
    <w:rsid w:val="00006137"/>
    <w:rsid w:val="00010E65"/>
    <w:rsid w:val="0001148B"/>
    <w:rsid w:val="00012470"/>
    <w:rsid w:val="00012BA7"/>
    <w:rsid w:val="00013FE5"/>
    <w:rsid w:val="00015F47"/>
    <w:rsid w:val="000208E3"/>
    <w:rsid w:val="0002168E"/>
    <w:rsid w:val="00027815"/>
    <w:rsid w:val="00027B7F"/>
    <w:rsid w:val="00036C49"/>
    <w:rsid w:val="000438CA"/>
    <w:rsid w:val="00053DE5"/>
    <w:rsid w:val="0005468C"/>
    <w:rsid w:val="000608AE"/>
    <w:rsid w:val="00063F7A"/>
    <w:rsid w:val="000715E2"/>
    <w:rsid w:val="00073119"/>
    <w:rsid w:val="0007335D"/>
    <w:rsid w:val="0007391E"/>
    <w:rsid w:val="0007479B"/>
    <w:rsid w:val="00076736"/>
    <w:rsid w:val="000805AE"/>
    <w:rsid w:val="000821F4"/>
    <w:rsid w:val="0009002B"/>
    <w:rsid w:val="00095320"/>
    <w:rsid w:val="000A09E9"/>
    <w:rsid w:val="000A7965"/>
    <w:rsid w:val="000B19BC"/>
    <w:rsid w:val="000B1FDC"/>
    <w:rsid w:val="000B208D"/>
    <w:rsid w:val="000B3C83"/>
    <w:rsid w:val="000B70A0"/>
    <w:rsid w:val="000C02FA"/>
    <w:rsid w:val="000D1C24"/>
    <w:rsid w:val="000D5F12"/>
    <w:rsid w:val="000D72EF"/>
    <w:rsid w:val="000E3ECE"/>
    <w:rsid w:val="000E6E0C"/>
    <w:rsid w:val="000F5163"/>
    <w:rsid w:val="00103C46"/>
    <w:rsid w:val="001050EA"/>
    <w:rsid w:val="00111992"/>
    <w:rsid w:val="0011286D"/>
    <w:rsid w:val="001159EB"/>
    <w:rsid w:val="00117536"/>
    <w:rsid w:val="00120F07"/>
    <w:rsid w:val="001302DB"/>
    <w:rsid w:val="00134AA1"/>
    <w:rsid w:val="001354FD"/>
    <w:rsid w:val="00136A8B"/>
    <w:rsid w:val="00141CCB"/>
    <w:rsid w:val="001470FC"/>
    <w:rsid w:val="001477AB"/>
    <w:rsid w:val="00152341"/>
    <w:rsid w:val="00163E92"/>
    <w:rsid w:val="0016584C"/>
    <w:rsid w:val="00171124"/>
    <w:rsid w:val="00180245"/>
    <w:rsid w:val="0018366A"/>
    <w:rsid w:val="00186700"/>
    <w:rsid w:val="00191D90"/>
    <w:rsid w:val="00192DF5"/>
    <w:rsid w:val="001A75FD"/>
    <w:rsid w:val="001A7FE7"/>
    <w:rsid w:val="001B0B03"/>
    <w:rsid w:val="001B1666"/>
    <w:rsid w:val="001B60F4"/>
    <w:rsid w:val="001B7524"/>
    <w:rsid w:val="001C1D5B"/>
    <w:rsid w:val="001C428D"/>
    <w:rsid w:val="001E3BDC"/>
    <w:rsid w:val="001E5FB9"/>
    <w:rsid w:val="001E626A"/>
    <w:rsid w:val="001E747B"/>
    <w:rsid w:val="001F1536"/>
    <w:rsid w:val="001F32B9"/>
    <w:rsid w:val="00207646"/>
    <w:rsid w:val="00213189"/>
    <w:rsid w:val="002164EF"/>
    <w:rsid w:val="0021658B"/>
    <w:rsid w:val="00221851"/>
    <w:rsid w:val="002259CD"/>
    <w:rsid w:val="00231211"/>
    <w:rsid w:val="002312AA"/>
    <w:rsid w:val="00231B6D"/>
    <w:rsid w:val="00254A74"/>
    <w:rsid w:val="0026156B"/>
    <w:rsid w:val="00262C77"/>
    <w:rsid w:val="00265671"/>
    <w:rsid w:val="0027078A"/>
    <w:rsid w:val="00271775"/>
    <w:rsid w:val="00276AC7"/>
    <w:rsid w:val="002807F1"/>
    <w:rsid w:val="00281427"/>
    <w:rsid w:val="0028193A"/>
    <w:rsid w:val="00284079"/>
    <w:rsid w:val="002863A4"/>
    <w:rsid w:val="002874E4"/>
    <w:rsid w:val="00291AE6"/>
    <w:rsid w:val="002928E8"/>
    <w:rsid w:val="002965A3"/>
    <w:rsid w:val="0029744F"/>
    <w:rsid w:val="002A0E18"/>
    <w:rsid w:val="002A1792"/>
    <w:rsid w:val="002A2D12"/>
    <w:rsid w:val="002A2E66"/>
    <w:rsid w:val="002A5654"/>
    <w:rsid w:val="002B1503"/>
    <w:rsid w:val="002B38F9"/>
    <w:rsid w:val="002B45BA"/>
    <w:rsid w:val="002B46FF"/>
    <w:rsid w:val="002B5A14"/>
    <w:rsid w:val="002B6CCB"/>
    <w:rsid w:val="002C15E4"/>
    <w:rsid w:val="002C7DD0"/>
    <w:rsid w:val="002D1E33"/>
    <w:rsid w:val="002D1FBA"/>
    <w:rsid w:val="002D64F9"/>
    <w:rsid w:val="002E2C3F"/>
    <w:rsid w:val="002E507A"/>
    <w:rsid w:val="002E580E"/>
    <w:rsid w:val="002F086E"/>
    <w:rsid w:val="00301355"/>
    <w:rsid w:val="00302295"/>
    <w:rsid w:val="003022C0"/>
    <w:rsid w:val="00306357"/>
    <w:rsid w:val="0032007D"/>
    <w:rsid w:val="003200D7"/>
    <w:rsid w:val="003222CE"/>
    <w:rsid w:val="00330355"/>
    <w:rsid w:val="00333015"/>
    <w:rsid w:val="0033574F"/>
    <w:rsid w:val="0034000F"/>
    <w:rsid w:val="00340E97"/>
    <w:rsid w:val="0034342B"/>
    <w:rsid w:val="003440EF"/>
    <w:rsid w:val="00344E8A"/>
    <w:rsid w:val="00357059"/>
    <w:rsid w:val="0036229D"/>
    <w:rsid w:val="00374F25"/>
    <w:rsid w:val="00380C29"/>
    <w:rsid w:val="00381F0E"/>
    <w:rsid w:val="00394433"/>
    <w:rsid w:val="003A01DC"/>
    <w:rsid w:val="003A1E96"/>
    <w:rsid w:val="003A4475"/>
    <w:rsid w:val="003A7E28"/>
    <w:rsid w:val="003B0C0E"/>
    <w:rsid w:val="003B3AE2"/>
    <w:rsid w:val="003B3BF4"/>
    <w:rsid w:val="003B5E60"/>
    <w:rsid w:val="003B6277"/>
    <w:rsid w:val="003B6837"/>
    <w:rsid w:val="003B7008"/>
    <w:rsid w:val="003C1E74"/>
    <w:rsid w:val="003C3189"/>
    <w:rsid w:val="003C6C6C"/>
    <w:rsid w:val="003D095B"/>
    <w:rsid w:val="003D2895"/>
    <w:rsid w:val="003D307E"/>
    <w:rsid w:val="003D366C"/>
    <w:rsid w:val="003D3982"/>
    <w:rsid w:val="003D5178"/>
    <w:rsid w:val="003E2CC9"/>
    <w:rsid w:val="003E4A70"/>
    <w:rsid w:val="003F00C9"/>
    <w:rsid w:val="003F0851"/>
    <w:rsid w:val="003F33B0"/>
    <w:rsid w:val="003F6449"/>
    <w:rsid w:val="003F6B22"/>
    <w:rsid w:val="00415DCC"/>
    <w:rsid w:val="00420986"/>
    <w:rsid w:val="00421B8E"/>
    <w:rsid w:val="004250AC"/>
    <w:rsid w:val="0042611B"/>
    <w:rsid w:val="004311DD"/>
    <w:rsid w:val="00433813"/>
    <w:rsid w:val="00443FFB"/>
    <w:rsid w:val="004442C3"/>
    <w:rsid w:val="00455D47"/>
    <w:rsid w:val="00455DD6"/>
    <w:rsid w:val="00457ACC"/>
    <w:rsid w:val="00460BCF"/>
    <w:rsid w:val="004622F5"/>
    <w:rsid w:val="004656BA"/>
    <w:rsid w:val="0047221E"/>
    <w:rsid w:val="004731E5"/>
    <w:rsid w:val="004761A6"/>
    <w:rsid w:val="0048138C"/>
    <w:rsid w:val="00485885"/>
    <w:rsid w:val="004860D5"/>
    <w:rsid w:val="0048699D"/>
    <w:rsid w:val="00491DA2"/>
    <w:rsid w:val="004A10B3"/>
    <w:rsid w:val="004A1D6E"/>
    <w:rsid w:val="004A3001"/>
    <w:rsid w:val="004A6CC8"/>
    <w:rsid w:val="004A7F02"/>
    <w:rsid w:val="004C3598"/>
    <w:rsid w:val="004D4F41"/>
    <w:rsid w:val="004D5FB8"/>
    <w:rsid w:val="004E1045"/>
    <w:rsid w:val="004E613B"/>
    <w:rsid w:val="004F4E36"/>
    <w:rsid w:val="004F5EE5"/>
    <w:rsid w:val="004F737E"/>
    <w:rsid w:val="004F7C02"/>
    <w:rsid w:val="00507023"/>
    <w:rsid w:val="00507E0F"/>
    <w:rsid w:val="00511084"/>
    <w:rsid w:val="00513C6A"/>
    <w:rsid w:val="005148A0"/>
    <w:rsid w:val="00516EBC"/>
    <w:rsid w:val="00522EFD"/>
    <w:rsid w:val="005243F8"/>
    <w:rsid w:val="005255DB"/>
    <w:rsid w:val="005275B8"/>
    <w:rsid w:val="0053558B"/>
    <w:rsid w:val="00536B89"/>
    <w:rsid w:val="00540C2C"/>
    <w:rsid w:val="0054193C"/>
    <w:rsid w:val="00542957"/>
    <w:rsid w:val="00543406"/>
    <w:rsid w:val="0055289F"/>
    <w:rsid w:val="00554728"/>
    <w:rsid w:val="00557F70"/>
    <w:rsid w:val="005606B8"/>
    <w:rsid w:val="00563186"/>
    <w:rsid w:val="00564D4C"/>
    <w:rsid w:val="00566AFA"/>
    <w:rsid w:val="00571822"/>
    <w:rsid w:val="00576680"/>
    <w:rsid w:val="00581369"/>
    <w:rsid w:val="00586580"/>
    <w:rsid w:val="005875E3"/>
    <w:rsid w:val="0059256E"/>
    <w:rsid w:val="005943FF"/>
    <w:rsid w:val="00596024"/>
    <w:rsid w:val="00596047"/>
    <w:rsid w:val="0059669F"/>
    <w:rsid w:val="0059695D"/>
    <w:rsid w:val="00597580"/>
    <w:rsid w:val="005A1488"/>
    <w:rsid w:val="005A159C"/>
    <w:rsid w:val="005A77C7"/>
    <w:rsid w:val="005C5A4E"/>
    <w:rsid w:val="005C5DCA"/>
    <w:rsid w:val="005C67DF"/>
    <w:rsid w:val="005C7D75"/>
    <w:rsid w:val="005D0723"/>
    <w:rsid w:val="005D273A"/>
    <w:rsid w:val="005D332A"/>
    <w:rsid w:val="005E0A1A"/>
    <w:rsid w:val="005E54D1"/>
    <w:rsid w:val="005E7D5E"/>
    <w:rsid w:val="005F0F5B"/>
    <w:rsid w:val="005F2E5B"/>
    <w:rsid w:val="005F2EC5"/>
    <w:rsid w:val="005F459C"/>
    <w:rsid w:val="005F6109"/>
    <w:rsid w:val="005F624E"/>
    <w:rsid w:val="005F6634"/>
    <w:rsid w:val="005F6F82"/>
    <w:rsid w:val="005F7D12"/>
    <w:rsid w:val="0060115A"/>
    <w:rsid w:val="00603C7E"/>
    <w:rsid w:val="00605C7A"/>
    <w:rsid w:val="00610879"/>
    <w:rsid w:val="00616E2D"/>
    <w:rsid w:val="0061704C"/>
    <w:rsid w:val="00621333"/>
    <w:rsid w:val="00622015"/>
    <w:rsid w:val="0062334E"/>
    <w:rsid w:val="006241DF"/>
    <w:rsid w:val="00624FB7"/>
    <w:rsid w:val="006269F2"/>
    <w:rsid w:val="0063068D"/>
    <w:rsid w:val="00632864"/>
    <w:rsid w:val="006400A4"/>
    <w:rsid w:val="00644433"/>
    <w:rsid w:val="00645037"/>
    <w:rsid w:val="006452FA"/>
    <w:rsid w:val="00646F86"/>
    <w:rsid w:val="00652846"/>
    <w:rsid w:val="00657EEE"/>
    <w:rsid w:val="00660DD0"/>
    <w:rsid w:val="0066686D"/>
    <w:rsid w:val="00673F07"/>
    <w:rsid w:val="00675050"/>
    <w:rsid w:val="0067642B"/>
    <w:rsid w:val="00680AD8"/>
    <w:rsid w:val="00683D42"/>
    <w:rsid w:val="00690779"/>
    <w:rsid w:val="00690DAD"/>
    <w:rsid w:val="0069244F"/>
    <w:rsid w:val="00695D16"/>
    <w:rsid w:val="00696CDC"/>
    <w:rsid w:val="006A454B"/>
    <w:rsid w:val="006B137E"/>
    <w:rsid w:val="006B1EFD"/>
    <w:rsid w:val="006B3C11"/>
    <w:rsid w:val="006B4372"/>
    <w:rsid w:val="006B541D"/>
    <w:rsid w:val="006B68F6"/>
    <w:rsid w:val="006B7B0E"/>
    <w:rsid w:val="006C0BE0"/>
    <w:rsid w:val="006C14CC"/>
    <w:rsid w:val="006C76A3"/>
    <w:rsid w:val="006C7E5F"/>
    <w:rsid w:val="006D1E06"/>
    <w:rsid w:val="006D3740"/>
    <w:rsid w:val="006D70E8"/>
    <w:rsid w:val="006E245C"/>
    <w:rsid w:val="006E621D"/>
    <w:rsid w:val="006F2145"/>
    <w:rsid w:val="006F451A"/>
    <w:rsid w:val="0070238D"/>
    <w:rsid w:val="00702B85"/>
    <w:rsid w:val="00703587"/>
    <w:rsid w:val="007044AD"/>
    <w:rsid w:val="007051B0"/>
    <w:rsid w:val="00710FD4"/>
    <w:rsid w:val="007175F6"/>
    <w:rsid w:val="00724F63"/>
    <w:rsid w:val="00730061"/>
    <w:rsid w:val="00734885"/>
    <w:rsid w:val="0073563B"/>
    <w:rsid w:val="00741712"/>
    <w:rsid w:val="00742B53"/>
    <w:rsid w:val="007521D6"/>
    <w:rsid w:val="007534C8"/>
    <w:rsid w:val="0075575D"/>
    <w:rsid w:val="00765BA7"/>
    <w:rsid w:val="00770DDE"/>
    <w:rsid w:val="00773112"/>
    <w:rsid w:val="007747D7"/>
    <w:rsid w:val="00775C18"/>
    <w:rsid w:val="007806B3"/>
    <w:rsid w:val="00781087"/>
    <w:rsid w:val="00782EFA"/>
    <w:rsid w:val="0078457C"/>
    <w:rsid w:val="007917F3"/>
    <w:rsid w:val="00794C6A"/>
    <w:rsid w:val="007A42C0"/>
    <w:rsid w:val="007A52A2"/>
    <w:rsid w:val="007B02C3"/>
    <w:rsid w:val="007B2262"/>
    <w:rsid w:val="007B2D38"/>
    <w:rsid w:val="007B3A92"/>
    <w:rsid w:val="007C14E7"/>
    <w:rsid w:val="007C2D5D"/>
    <w:rsid w:val="007C3BBB"/>
    <w:rsid w:val="007D2D89"/>
    <w:rsid w:val="007D4B5E"/>
    <w:rsid w:val="007D5325"/>
    <w:rsid w:val="007D787B"/>
    <w:rsid w:val="007E6525"/>
    <w:rsid w:val="007F0DF7"/>
    <w:rsid w:val="007F47B4"/>
    <w:rsid w:val="007F4A04"/>
    <w:rsid w:val="007F5794"/>
    <w:rsid w:val="007F6251"/>
    <w:rsid w:val="007F74C1"/>
    <w:rsid w:val="008011C6"/>
    <w:rsid w:val="0080139A"/>
    <w:rsid w:val="00803AF0"/>
    <w:rsid w:val="008108FF"/>
    <w:rsid w:val="00811EFB"/>
    <w:rsid w:val="00812E91"/>
    <w:rsid w:val="0081507C"/>
    <w:rsid w:val="00830424"/>
    <w:rsid w:val="00832D3A"/>
    <w:rsid w:val="00833000"/>
    <w:rsid w:val="00841662"/>
    <w:rsid w:val="0084437E"/>
    <w:rsid w:val="00844480"/>
    <w:rsid w:val="00844888"/>
    <w:rsid w:val="00851601"/>
    <w:rsid w:val="00860A53"/>
    <w:rsid w:val="00864EAB"/>
    <w:rsid w:val="0087096E"/>
    <w:rsid w:val="00873A34"/>
    <w:rsid w:val="00874E0E"/>
    <w:rsid w:val="0087735E"/>
    <w:rsid w:val="008845E8"/>
    <w:rsid w:val="0088673B"/>
    <w:rsid w:val="008876B6"/>
    <w:rsid w:val="00887883"/>
    <w:rsid w:val="00890845"/>
    <w:rsid w:val="008A2313"/>
    <w:rsid w:val="008A34E8"/>
    <w:rsid w:val="008A7BC4"/>
    <w:rsid w:val="008B1123"/>
    <w:rsid w:val="008B14B0"/>
    <w:rsid w:val="008B19B2"/>
    <w:rsid w:val="008B1A1B"/>
    <w:rsid w:val="008B51F0"/>
    <w:rsid w:val="008B53A2"/>
    <w:rsid w:val="008B595F"/>
    <w:rsid w:val="008C4FF1"/>
    <w:rsid w:val="008D6883"/>
    <w:rsid w:val="008D70C7"/>
    <w:rsid w:val="008E0FB3"/>
    <w:rsid w:val="008E1B1E"/>
    <w:rsid w:val="008E3DBE"/>
    <w:rsid w:val="008E4FC4"/>
    <w:rsid w:val="008E680B"/>
    <w:rsid w:val="008F2990"/>
    <w:rsid w:val="00900083"/>
    <w:rsid w:val="009001D8"/>
    <w:rsid w:val="0090093D"/>
    <w:rsid w:val="00900DDE"/>
    <w:rsid w:val="00902CE6"/>
    <w:rsid w:val="00903BC8"/>
    <w:rsid w:val="00904CBE"/>
    <w:rsid w:val="00906AFE"/>
    <w:rsid w:val="009115C2"/>
    <w:rsid w:val="00916430"/>
    <w:rsid w:val="009211B9"/>
    <w:rsid w:val="00923862"/>
    <w:rsid w:val="00924A74"/>
    <w:rsid w:val="00926F05"/>
    <w:rsid w:val="00935F6F"/>
    <w:rsid w:val="00936F49"/>
    <w:rsid w:val="00941A08"/>
    <w:rsid w:val="00944565"/>
    <w:rsid w:val="00950719"/>
    <w:rsid w:val="009518F1"/>
    <w:rsid w:val="009559AD"/>
    <w:rsid w:val="0096252E"/>
    <w:rsid w:val="00964A08"/>
    <w:rsid w:val="00966EE2"/>
    <w:rsid w:val="009721EE"/>
    <w:rsid w:val="00973FBD"/>
    <w:rsid w:val="009741FE"/>
    <w:rsid w:val="009833D7"/>
    <w:rsid w:val="00987828"/>
    <w:rsid w:val="00994DED"/>
    <w:rsid w:val="009A74B3"/>
    <w:rsid w:val="009A7935"/>
    <w:rsid w:val="009B1235"/>
    <w:rsid w:val="009B4F9E"/>
    <w:rsid w:val="009B7F91"/>
    <w:rsid w:val="009C0679"/>
    <w:rsid w:val="009C153A"/>
    <w:rsid w:val="009C17DC"/>
    <w:rsid w:val="009C2F8B"/>
    <w:rsid w:val="009C429F"/>
    <w:rsid w:val="009C5136"/>
    <w:rsid w:val="009D4A88"/>
    <w:rsid w:val="009D5BA1"/>
    <w:rsid w:val="009D6AB3"/>
    <w:rsid w:val="009D73EC"/>
    <w:rsid w:val="009E6702"/>
    <w:rsid w:val="009E6E67"/>
    <w:rsid w:val="009F05E5"/>
    <w:rsid w:val="009F28B6"/>
    <w:rsid w:val="009F3118"/>
    <w:rsid w:val="009F3AC5"/>
    <w:rsid w:val="009F44E1"/>
    <w:rsid w:val="00A00082"/>
    <w:rsid w:val="00A00EB8"/>
    <w:rsid w:val="00A05FA6"/>
    <w:rsid w:val="00A068C4"/>
    <w:rsid w:val="00A06A2B"/>
    <w:rsid w:val="00A06E7B"/>
    <w:rsid w:val="00A13581"/>
    <w:rsid w:val="00A14581"/>
    <w:rsid w:val="00A14D2D"/>
    <w:rsid w:val="00A14E62"/>
    <w:rsid w:val="00A16827"/>
    <w:rsid w:val="00A23234"/>
    <w:rsid w:val="00A25B23"/>
    <w:rsid w:val="00A26A37"/>
    <w:rsid w:val="00A275F5"/>
    <w:rsid w:val="00A323BB"/>
    <w:rsid w:val="00A34040"/>
    <w:rsid w:val="00A3690D"/>
    <w:rsid w:val="00A43B4D"/>
    <w:rsid w:val="00A547DC"/>
    <w:rsid w:val="00A554FD"/>
    <w:rsid w:val="00A60AE4"/>
    <w:rsid w:val="00A60CB1"/>
    <w:rsid w:val="00A62E74"/>
    <w:rsid w:val="00A64A37"/>
    <w:rsid w:val="00A70729"/>
    <w:rsid w:val="00A73AF8"/>
    <w:rsid w:val="00A820A3"/>
    <w:rsid w:val="00A82B89"/>
    <w:rsid w:val="00A91F14"/>
    <w:rsid w:val="00A924A1"/>
    <w:rsid w:val="00A9311D"/>
    <w:rsid w:val="00A936CC"/>
    <w:rsid w:val="00A9515C"/>
    <w:rsid w:val="00A95EA5"/>
    <w:rsid w:val="00A97A79"/>
    <w:rsid w:val="00AA2EBF"/>
    <w:rsid w:val="00AA5750"/>
    <w:rsid w:val="00AA5BF5"/>
    <w:rsid w:val="00AB058E"/>
    <w:rsid w:val="00AB100A"/>
    <w:rsid w:val="00AB3ABB"/>
    <w:rsid w:val="00AB5C96"/>
    <w:rsid w:val="00AC0399"/>
    <w:rsid w:val="00AC1146"/>
    <w:rsid w:val="00AC2460"/>
    <w:rsid w:val="00AC6ACF"/>
    <w:rsid w:val="00AD25A0"/>
    <w:rsid w:val="00AD2F65"/>
    <w:rsid w:val="00AD4335"/>
    <w:rsid w:val="00AD71D8"/>
    <w:rsid w:val="00AE264E"/>
    <w:rsid w:val="00AE4046"/>
    <w:rsid w:val="00AE4EA6"/>
    <w:rsid w:val="00AE5FF6"/>
    <w:rsid w:val="00AE743A"/>
    <w:rsid w:val="00AF0E43"/>
    <w:rsid w:val="00B06CB8"/>
    <w:rsid w:val="00B219A0"/>
    <w:rsid w:val="00B21F8E"/>
    <w:rsid w:val="00B23299"/>
    <w:rsid w:val="00B262A6"/>
    <w:rsid w:val="00B2685D"/>
    <w:rsid w:val="00B304AC"/>
    <w:rsid w:val="00B33F70"/>
    <w:rsid w:val="00B351C0"/>
    <w:rsid w:val="00B400EE"/>
    <w:rsid w:val="00B40A18"/>
    <w:rsid w:val="00B47E60"/>
    <w:rsid w:val="00B51D0C"/>
    <w:rsid w:val="00B62B89"/>
    <w:rsid w:val="00B72C9C"/>
    <w:rsid w:val="00B75D69"/>
    <w:rsid w:val="00B80CB9"/>
    <w:rsid w:val="00B82B73"/>
    <w:rsid w:val="00B83185"/>
    <w:rsid w:val="00B85FA4"/>
    <w:rsid w:val="00B86309"/>
    <w:rsid w:val="00B94146"/>
    <w:rsid w:val="00B94180"/>
    <w:rsid w:val="00B9472F"/>
    <w:rsid w:val="00B95082"/>
    <w:rsid w:val="00B951CB"/>
    <w:rsid w:val="00B96691"/>
    <w:rsid w:val="00BA3EA7"/>
    <w:rsid w:val="00BA6B33"/>
    <w:rsid w:val="00BB0AD9"/>
    <w:rsid w:val="00BB1FA0"/>
    <w:rsid w:val="00BC1833"/>
    <w:rsid w:val="00BC403F"/>
    <w:rsid w:val="00BC5610"/>
    <w:rsid w:val="00BC6B10"/>
    <w:rsid w:val="00BD0448"/>
    <w:rsid w:val="00BD20C9"/>
    <w:rsid w:val="00BD329E"/>
    <w:rsid w:val="00BE11E7"/>
    <w:rsid w:val="00BE1F9E"/>
    <w:rsid w:val="00BE3703"/>
    <w:rsid w:val="00BE4FC2"/>
    <w:rsid w:val="00BE55F4"/>
    <w:rsid w:val="00BF1BFD"/>
    <w:rsid w:val="00BF3F98"/>
    <w:rsid w:val="00BF63FE"/>
    <w:rsid w:val="00C01FE5"/>
    <w:rsid w:val="00C04152"/>
    <w:rsid w:val="00C12BE8"/>
    <w:rsid w:val="00C16B66"/>
    <w:rsid w:val="00C21463"/>
    <w:rsid w:val="00C21AF4"/>
    <w:rsid w:val="00C23D2E"/>
    <w:rsid w:val="00C24290"/>
    <w:rsid w:val="00C24844"/>
    <w:rsid w:val="00C253FD"/>
    <w:rsid w:val="00C25B66"/>
    <w:rsid w:val="00C25DA0"/>
    <w:rsid w:val="00C26254"/>
    <w:rsid w:val="00C26D02"/>
    <w:rsid w:val="00C2738D"/>
    <w:rsid w:val="00C317C3"/>
    <w:rsid w:val="00C32318"/>
    <w:rsid w:val="00C40A9A"/>
    <w:rsid w:val="00C46D61"/>
    <w:rsid w:val="00C515DA"/>
    <w:rsid w:val="00C54485"/>
    <w:rsid w:val="00C56937"/>
    <w:rsid w:val="00C64A8D"/>
    <w:rsid w:val="00C67FCE"/>
    <w:rsid w:val="00C7104B"/>
    <w:rsid w:val="00C733AE"/>
    <w:rsid w:val="00C73796"/>
    <w:rsid w:val="00C73D3F"/>
    <w:rsid w:val="00C74C8C"/>
    <w:rsid w:val="00C767D1"/>
    <w:rsid w:val="00C76DB3"/>
    <w:rsid w:val="00C84FE5"/>
    <w:rsid w:val="00C8500B"/>
    <w:rsid w:val="00C8717A"/>
    <w:rsid w:val="00C8781A"/>
    <w:rsid w:val="00C928A8"/>
    <w:rsid w:val="00C94AFB"/>
    <w:rsid w:val="00C94FED"/>
    <w:rsid w:val="00C97DC8"/>
    <w:rsid w:val="00CA1FB8"/>
    <w:rsid w:val="00CA3EA7"/>
    <w:rsid w:val="00CA4293"/>
    <w:rsid w:val="00CB5D19"/>
    <w:rsid w:val="00CB6692"/>
    <w:rsid w:val="00CD5B16"/>
    <w:rsid w:val="00CE10D9"/>
    <w:rsid w:val="00CE334D"/>
    <w:rsid w:val="00CE747E"/>
    <w:rsid w:val="00CE7697"/>
    <w:rsid w:val="00CF08A1"/>
    <w:rsid w:val="00D04E22"/>
    <w:rsid w:val="00D0591F"/>
    <w:rsid w:val="00D06E96"/>
    <w:rsid w:val="00D07630"/>
    <w:rsid w:val="00D12F73"/>
    <w:rsid w:val="00D145CE"/>
    <w:rsid w:val="00D16447"/>
    <w:rsid w:val="00D16C45"/>
    <w:rsid w:val="00D30AD5"/>
    <w:rsid w:val="00D35373"/>
    <w:rsid w:val="00D440A3"/>
    <w:rsid w:val="00D515CD"/>
    <w:rsid w:val="00D547FC"/>
    <w:rsid w:val="00D61E13"/>
    <w:rsid w:val="00D62F83"/>
    <w:rsid w:val="00D64CA5"/>
    <w:rsid w:val="00D67A77"/>
    <w:rsid w:val="00D713E3"/>
    <w:rsid w:val="00D71CF8"/>
    <w:rsid w:val="00D845B6"/>
    <w:rsid w:val="00D92255"/>
    <w:rsid w:val="00D940FE"/>
    <w:rsid w:val="00D9715E"/>
    <w:rsid w:val="00D978FA"/>
    <w:rsid w:val="00DA30D5"/>
    <w:rsid w:val="00DA43DA"/>
    <w:rsid w:val="00DA7AAE"/>
    <w:rsid w:val="00DB396A"/>
    <w:rsid w:val="00DC019F"/>
    <w:rsid w:val="00DC19B7"/>
    <w:rsid w:val="00DC2F6C"/>
    <w:rsid w:val="00DC426A"/>
    <w:rsid w:val="00DC7E47"/>
    <w:rsid w:val="00DD5076"/>
    <w:rsid w:val="00DE081F"/>
    <w:rsid w:val="00DF26F1"/>
    <w:rsid w:val="00DF607B"/>
    <w:rsid w:val="00E02472"/>
    <w:rsid w:val="00E050F2"/>
    <w:rsid w:val="00E14162"/>
    <w:rsid w:val="00E15B68"/>
    <w:rsid w:val="00E179C5"/>
    <w:rsid w:val="00E20243"/>
    <w:rsid w:val="00E203F0"/>
    <w:rsid w:val="00E2765C"/>
    <w:rsid w:val="00E30EB2"/>
    <w:rsid w:val="00E410BA"/>
    <w:rsid w:val="00E4594F"/>
    <w:rsid w:val="00E5382B"/>
    <w:rsid w:val="00E55601"/>
    <w:rsid w:val="00E63BF3"/>
    <w:rsid w:val="00E63F64"/>
    <w:rsid w:val="00E659CB"/>
    <w:rsid w:val="00E66664"/>
    <w:rsid w:val="00E712EB"/>
    <w:rsid w:val="00E7131F"/>
    <w:rsid w:val="00E71616"/>
    <w:rsid w:val="00E76587"/>
    <w:rsid w:val="00E76A41"/>
    <w:rsid w:val="00E7733A"/>
    <w:rsid w:val="00E77833"/>
    <w:rsid w:val="00E83A59"/>
    <w:rsid w:val="00E8522C"/>
    <w:rsid w:val="00E87FD0"/>
    <w:rsid w:val="00E95A4A"/>
    <w:rsid w:val="00E961CF"/>
    <w:rsid w:val="00EA3F86"/>
    <w:rsid w:val="00EA77F8"/>
    <w:rsid w:val="00EB1D2D"/>
    <w:rsid w:val="00EB28F6"/>
    <w:rsid w:val="00EC07FC"/>
    <w:rsid w:val="00EC3581"/>
    <w:rsid w:val="00EC4A88"/>
    <w:rsid w:val="00EC74CB"/>
    <w:rsid w:val="00ED5C96"/>
    <w:rsid w:val="00ED6E0E"/>
    <w:rsid w:val="00ED7919"/>
    <w:rsid w:val="00EE2613"/>
    <w:rsid w:val="00EE5F55"/>
    <w:rsid w:val="00EE6049"/>
    <w:rsid w:val="00EE691D"/>
    <w:rsid w:val="00EF567C"/>
    <w:rsid w:val="00EF6154"/>
    <w:rsid w:val="00EF7A41"/>
    <w:rsid w:val="00F015A9"/>
    <w:rsid w:val="00F017C4"/>
    <w:rsid w:val="00F04C48"/>
    <w:rsid w:val="00F07A23"/>
    <w:rsid w:val="00F1039D"/>
    <w:rsid w:val="00F14FCE"/>
    <w:rsid w:val="00F15C02"/>
    <w:rsid w:val="00F161D0"/>
    <w:rsid w:val="00F21E77"/>
    <w:rsid w:val="00F22788"/>
    <w:rsid w:val="00F3768B"/>
    <w:rsid w:val="00F40C36"/>
    <w:rsid w:val="00F44E82"/>
    <w:rsid w:val="00F47593"/>
    <w:rsid w:val="00F54D0F"/>
    <w:rsid w:val="00F55B39"/>
    <w:rsid w:val="00F56258"/>
    <w:rsid w:val="00F6236A"/>
    <w:rsid w:val="00F63A4E"/>
    <w:rsid w:val="00F64152"/>
    <w:rsid w:val="00F662F9"/>
    <w:rsid w:val="00F70DFA"/>
    <w:rsid w:val="00F744D6"/>
    <w:rsid w:val="00F8162B"/>
    <w:rsid w:val="00F834AB"/>
    <w:rsid w:val="00F837E5"/>
    <w:rsid w:val="00F906C6"/>
    <w:rsid w:val="00F90BEF"/>
    <w:rsid w:val="00F919C6"/>
    <w:rsid w:val="00F93679"/>
    <w:rsid w:val="00F95109"/>
    <w:rsid w:val="00F960F7"/>
    <w:rsid w:val="00F97593"/>
    <w:rsid w:val="00F97C46"/>
    <w:rsid w:val="00FA28BA"/>
    <w:rsid w:val="00FA7512"/>
    <w:rsid w:val="00FB33F6"/>
    <w:rsid w:val="00FB717E"/>
    <w:rsid w:val="00FC0F93"/>
    <w:rsid w:val="00FC3F20"/>
    <w:rsid w:val="00FD0B01"/>
    <w:rsid w:val="00FD10A0"/>
    <w:rsid w:val="00FD243B"/>
    <w:rsid w:val="00FD2CED"/>
    <w:rsid w:val="00FD517B"/>
    <w:rsid w:val="00FE35A0"/>
    <w:rsid w:val="00FE46BB"/>
    <w:rsid w:val="00FE4CD4"/>
    <w:rsid w:val="00FE5552"/>
    <w:rsid w:val="00FE579C"/>
    <w:rsid w:val="00FE69BA"/>
    <w:rsid w:val="00FF48D3"/>
    <w:rsid w:val="00FF543B"/>
    <w:rsid w:val="00FF5B66"/>
    <w:rsid w:val="00FF7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9D800"/>
  <w15:chartTrackingRefBased/>
  <w15:docId w15:val="{9AF40CBB-FB6A-594F-994C-26F22C551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semiHidden="1" w:uiPriority="99" w:unhideWhenUsed="1"/>
    <w:lsdException w:name="Smart Link" w:semiHidden="1" w:uiPriority="99" w:unhideWhenUsed="1"/>
  </w:latentStyles>
  <w:style w:type="paragraph" w:default="1" w:styleId="Normal">
    <w:name w:val="Normal"/>
    <w:qFormat/>
    <w:rsid w:val="00120F07"/>
    <w:pPr>
      <w:jc w:val="both"/>
    </w:pPr>
    <w:rPr>
      <w:rFonts w:ascii="Arial" w:hAnsi="Arial" w:cs="Arial"/>
      <w:sz w:val="18"/>
      <w:szCs w:val="18"/>
    </w:rPr>
  </w:style>
  <w:style w:type="paragraph" w:styleId="Heading2">
    <w:name w:val="heading 2"/>
    <w:basedOn w:val="Normal"/>
    <w:next w:val="Normal"/>
    <w:qFormat/>
    <w:rsid w:val="00120F07"/>
    <w:pPr>
      <w:keepNext/>
      <w:spacing w:before="240" w:after="60"/>
      <w:outlineLvl w:val="1"/>
    </w:pPr>
    <w:rPr>
      <w:b/>
      <w:bCs/>
      <w:i/>
      <w:iCs/>
      <w:sz w:val="28"/>
      <w:szCs w:val="28"/>
    </w:rPr>
  </w:style>
  <w:style w:type="paragraph" w:styleId="Heading6">
    <w:name w:val="heading 6"/>
    <w:basedOn w:val="Normal"/>
    <w:next w:val="Normal"/>
    <w:qFormat/>
    <w:rsid w:val="00120F07"/>
    <w:pPr>
      <w:keepNext/>
      <w:jc w:val="center"/>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20F07"/>
    <w:pPr>
      <w:tabs>
        <w:tab w:val="center" w:pos="4320"/>
        <w:tab w:val="right" w:pos="8640"/>
      </w:tabs>
    </w:pPr>
  </w:style>
  <w:style w:type="paragraph" w:styleId="BodyText2">
    <w:name w:val="Body Text 2"/>
    <w:basedOn w:val="Normal"/>
    <w:rsid w:val="00120F07"/>
    <w:rPr>
      <w:b/>
      <w:bCs/>
    </w:rPr>
  </w:style>
  <w:style w:type="paragraph" w:styleId="BodyTextIndent">
    <w:name w:val="Body Text Indent"/>
    <w:basedOn w:val="Normal"/>
    <w:rsid w:val="00120F07"/>
    <w:pPr>
      <w:spacing w:after="120"/>
      <w:ind w:left="360"/>
    </w:pPr>
  </w:style>
  <w:style w:type="paragraph" w:styleId="Header">
    <w:name w:val="header"/>
    <w:basedOn w:val="Normal"/>
    <w:rsid w:val="00120F07"/>
    <w:pPr>
      <w:tabs>
        <w:tab w:val="center" w:pos="4320"/>
        <w:tab w:val="right" w:pos="8640"/>
      </w:tabs>
    </w:pPr>
  </w:style>
  <w:style w:type="character" w:styleId="PageNumber">
    <w:name w:val="page number"/>
    <w:rsid w:val="00120F07"/>
    <w:rPr>
      <w:sz w:val="24"/>
    </w:rPr>
  </w:style>
  <w:style w:type="paragraph" w:styleId="BalloonText">
    <w:name w:val="Balloon Text"/>
    <w:basedOn w:val="Normal"/>
    <w:semiHidden/>
    <w:rsid w:val="00C26D02"/>
    <w:rPr>
      <w:rFonts w:ascii="Tahoma" w:hAnsi="Tahoma" w:cs="Tahoma"/>
      <w:sz w:val="16"/>
      <w:szCs w:val="16"/>
    </w:rPr>
  </w:style>
  <w:style w:type="character" w:customStyle="1" w:styleId="FooterChar">
    <w:name w:val="Footer Char"/>
    <w:link w:val="Footer"/>
    <w:uiPriority w:val="99"/>
    <w:rsid w:val="005C5A4E"/>
    <w:rPr>
      <w:rFonts w:ascii="Arial" w:hAnsi="Arial" w:cs="Arial"/>
      <w:sz w:val="18"/>
      <w:szCs w:val="18"/>
    </w:rPr>
  </w:style>
  <w:style w:type="paragraph" w:styleId="BodyText">
    <w:name w:val="Body Text"/>
    <w:basedOn w:val="Normal"/>
    <w:link w:val="BodyTextChar"/>
    <w:rsid w:val="007F5794"/>
    <w:pPr>
      <w:spacing w:after="120"/>
    </w:pPr>
  </w:style>
  <w:style w:type="character" w:customStyle="1" w:styleId="BodyTextChar">
    <w:name w:val="Body Text Char"/>
    <w:link w:val="BodyText"/>
    <w:rsid w:val="007F5794"/>
    <w:rPr>
      <w:rFonts w:ascii="Arial" w:hAnsi="Arial" w:cs="Arial"/>
      <w:sz w:val="18"/>
      <w:szCs w:val="18"/>
    </w:rPr>
  </w:style>
  <w:style w:type="character" w:styleId="Hyperlink">
    <w:name w:val="Hyperlink"/>
    <w:rsid w:val="00F90BEF"/>
    <w:rPr>
      <w:color w:val="0563C1"/>
      <w:u w:val="single"/>
    </w:rPr>
  </w:style>
  <w:style w:type="character" w:styleId="UnresolvedMention">
    <w:name w:val="Unresolved Mention"/>
    <w:uiPriority w:val="99"/>
    <w:semiHidden/>
    <w:unhideWhenUsed/>
    <w:rsid w:val="00F90BEF"/>
    <w:rPr>
      <w:color w:val="605E5C"/>
      <w:shd w:val="clear" w:color="auto" w:fill="E1DFDD"/>
    </w:rPr>
  </w:style>
  <w:style w:type="paragraph" w:styleId="ListParagraph">
    <w:name w:val="List Paragraph"/>
    <w:basedOn w:val="Normal"/>
    <w:uiPriority w:val="34"/>
    <w:qFormat/>
    <w:rsid w:val="0016584C"/>
    <w:pPr>
      <w:ind w:left="720"/>
    </w:pPr>
  </w:style>
  <w:style w:type="character" w:styleId="CommentReference">
    <w:name w:val="annotation reference"/>
    <w:rsid w:val="00340E97"/>
    <w:rPr>
      <w:sz w:val="16"/>
      <w:szCs w:val="16"/>
    </w:rPr>
  </w:style>
  <w:style w:type="paragraph" w:styleId="CommentText">
    <w:name w:val="annotation text"/>
    <w:basedOn w:val="Normal"/>
    <w:link w:val="CommentTextChar"/>
    <w:rsid w:val="00340E97"/>
    <w:rPr>
      <w:sz w:val="20"/>
      <w:szCs w:val="20"/>
    </w:rPr>
  </w:style>
  <w:style w:type="character" w:customStyle="1" w:styleId="CommentTextChar">
    <w:name w:val="Comment Text Char"/>
    <w:link w:val="CommentText"/>
    <w:rsid w:val="00340E97"/>
    <w:rPr>
      <w:rFonts w:ascii="Arial" w:hAnsi="Arial" w:cs="Arial"/>
      <w:lang w:val="en-US" w:eastAsia="en-US"/>
    </w:rPr>
  </w:style>
  <w:style w:type="paragraph" w:styleId="CommentSubject">
    <w:name w:val="annotation subject"/>
    <w:basedOn w:val="CommentText"/>
    <w:next w:val="CommentText"/>
    <w:link w:val="CommentSubjectChar"/>
    <w:rsid w:val="00340E97"/>
    <w:rPr>
      <w:b/>
      <w:bCs/>
    </w:rPr>
  </w:style>
  <w:style w:type="character" w:customStyle="1" w:styleId="CommentSubjectChar">
    <w:name w:val="Comment Subject Char"/>
    <w:link w:val="CommentSubject"/>
    <w:rsid w:val="00340E97"/>
    <w:rPr>
      <w:rFonts w:ascii="Arial" w:hAnsi="Arial" w:cs="Arial"/>
      <w:b/>
      <w:bCs/>
      <w:lang w:val="en-US" w:eastAsia="en-US"/>
    </w:rPr>
  </w:style>
  <w:style w:type="character" w:styleId="Strong">
    <w:name w:val="Strong"/>
    <w:uiPriority w:val="22"/>
    <w:qFormat/>
    <w:rsid w:val="00EF7A41"/>
    <w:rPr>
      <w:b/>
      <w:bCs/>
    </w:rPr>
  </w:style>
  <w:style w:type="paragraph" w:styleId="Revision">
    <w:name w:val="Revision"/>
    <w:hidden/>
    <w:uiPriority w:val="62"/>
    <w:rsid w:val="009C17DC"/>
    <w:rPr>
      <w:rFonts w:ascii="Arial" w:hAnsi="Arial" w:cs="Arial"/>
      <w:sz w:val="18"/>
      <w:szCs w:val="18"/>
    </w:rPr>
  </w:style>
  <w:style w:type="character" w:customStyle="1" w:styleId="normaltextrun">
    <w:name w:val="normaltextrun"/>
    <w:basedOn w:val="DefaultParagraphFont"/>
    <w:rsid w:val="00455DD6"/>
  </w:style>
  <w:style w:type="character" w:customStyle="1" w:styleId="contentpasted1">
    <w:name w:val="contentpasted1"/>
    <w:basedOn w:val="DefaultParagraphFont"/>
    <w:rsid w:val="00D92255"/>
  </w:style>
  <w:style w:type="character" w:customStyle="1" w:styleId="xcontentpasted1">
    <w:name w:val="x_contentpasted1"/>
    <w:basedOn w:val="DefaultParagraphFont"/>
    <w:rsid w:val="00C40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164948">
      <w:bodyDiv w:val="1"/>
      <w:marLeft w:val="0"/>
      <w:marRight w:val="0"/>
      <w:marTop w:val="0"/>
      <w:marBottom w:val="0"/>
      <w:divBdr>
        <w:top w:val="none" w:sz="0" w:space="0" w:color="auto"/>
        <w:left w:val="none" w:sz="0" w:space="0" w:color="auto"/>
        <w:bottom w:val="none" w:sz="0" w:space="0" w:color="auto"/>
        <w:right w:val="none" w:sz="0" w:space="0" w:color="auto"/>
      </w:divBdr>
    </w:div>
    <w:div w:id="173032095">
      <w:bodyDiv w:val="1"/>
      <w:marLeft w:val="0"/>
      <w:marRight w:val="0"/>
      <w:marTop w:val="0"/>
      <w:marBottom w:val="0"/>
      <w:divBdr>
        <w:top w:val="none" w:sz="0" w:space="0" w:color="auto"/>
        <w:left w:val="none" w:sz="0" w:space="0" w:color="auto"/>
        <w:bottom w:val="none" w:sz="0" w:space="0" w:color="auto"/>
        <w:right w:val="none" w:sz="0" w:space="0" w:color="auto"/>
      </w:divBdr>
    </w:div>
    <w:div w:id="196894620">
      <w:bodyDiv w:val="1"/>
      <w:marLeft w:val="0"/>
      <w:marRight w:val="0"/>
      <w:marTop w:val="0"/>
      <w:marBottom w:val="0"/>
      <w:divBdr>
        <w:top w:val="none" w:sz="0" w:space="0" w:color="auto"/>
        <w:left w:val="none" w:sz="0" w:space="0" w:color="auto"/>
        <w:bottom w:val="none" w:sz="0" w:space="0" w:color="auto"/>
        <w:right w:val="none" w:sz="0" w:space="0" w:color="auto"/>
      </w:divBdr>
      <w:divsChild>
        <w:div w:id="142699007">
          <w:marLeft w:val="0"/>
          <w:marRight w:val="0"/>
          <w:marTop w:val="0"/>
          <w:marBottom w:val="0"/>
          <w:divBdr>
            <w:top w:val="none" w:sz="0" w:space="0" w:color="auto"/>
            <w:left w:val="none" w:sz="0" w:space="0" w:color="auto"/>
            <w:bottom w:val="none" w:sz="0" w:space="0" w:color="auto"/>
            <w:right w:val="none" w:sz="0" w:space="0" w:color="auto"/>
          </w:divBdr>
        </w:div>
      </w:divsChild>
    </w:div>
    <w:div w:id="308558972">
      <w:bodyDiv w:val="1"/>
      <w:marLeft w:val="0"/>
      <w:marRight w:val="0"/>
      <w:marTop w:val="0"/>
      <w:marBottom w:val="0"/>
      <w:divBdr>
        <w:top w:val="none" w:sz="0" w:space="0" w:color="auto"/>
        <w:left w:val="none" w:sz="0" w:space="0" w:color="auto"/>
        <w:bottom w:val="none" w:sz="0" w:space="0" w:color="auto"/>
        <w:right w:val="none" w:sz="0" w:space="0" w:color="auto"/>
      </w:divBdr>
    </w:div>
    <w:div w:id="353963213">
      <w:bodyDiv w:val="1"/>
      <w:marLeft w:val="0"/>
      <w:marRight w:val="0"/>
      <w:marTop w:val="0"/>
      <w:marBottom w:val="0"/>
      <w:divBdr>
        <w:top w:val="none" w:sz="0" w:space="0" w:color="auto"/>
        <w:left w:val="none" w:sz="0" w:space="0" w:color="auto"/>
        <w:bottom w:val="none" w:sz="0" w:space="0" w:color="auto"/>
        <w:right w:val="none" w:sz="0" w:space="0" w:color="auto"/>
      </w:divBdr>
      <w:divsChild>
        <w:div w:id="205145921">
          <w:marLeft w:val="0"/>
          <w:marRight w:val="0"/>
          <w:marTop w:val="0"/>
          <w:marBottom w:val="0"/>
          <w:divBdr>
            <w:top w:val="none" w:sz="0" w:space="0" w:color="auto"/>
            <w:left w:val="none" w:sz="0" w:space="0" w:color="auto"/>
            <w:bottom w:val="none" w:sz="0" w:space="0" w:color="auto"/>
            <w:right w:val="none" w:sz="0" w:space="0" w:color="auto"/>
          </w:divBdr>
        </w:div>
      </w:divsChild>
    </w:div>
    <w:div w:id="481238223">
      <w:bodyDiv w:val="1"/>
      <w:marLeft w:val="0"/>
      <w:marRight w:val="0"/>
      <w:marTop w:val="0"/>
      <w:marBottom w:val="0"/>
      <w:divBdr>
        <w:top w:val="none" w:sz="0" w:space="0" w:color="auto"/>
        <w:left w:val="none" w:sz="0" w:space="0" w:color="auto"/>
        <w:bottom w:val="none" w:sz="0" w:space="0" w:color="auto"/>
        <w:right w:val="none" w:sz="0" w:space="0" w:color="auto"/>
      </w:divBdr>
    </w:div>
    <w:div w:id="641540110">
      <w:bodyDiv w:val="1"/>
      <w:marLeft w:val="0"/>
      <w:marRight w:val="0"/>
      <w:marTop w:val="0"/>
      <w:marBottom w:val="0"/>
      <w:divBdr>
        <w:top w:val="none" w:sz="0" w:space="0" w:color="auto"/>
        <w:left w:val="none" w:sz="0" w:space="0" w:color="auto"/>
        <w:bottom w:val="none" w:sz="0" w:space="0" w:color="auto"/>
        <w:right w:val="none" w:sz="0" w:space="0" w:color="auto"/>
      </w:divBdr>
    </w:div>
    <w:div w:id="743911502">
      <w:bodyDiv w:val="1"/>
      <w:marLeft w:val="0"/>
      <w:marRight w:val="0"/>
      <w:marTop w:val="0"/>
      <w:marBottom w:val="0"/>
      <w:divBdr>
        <w:top w:val="none" w:sz="0" w:space="0" w:color="auto"/>
        <w:left w:val="none" w:sz="0" w:space="0" w:color="auto"/>
        <w:bottom w:val="none" w:sz="0" w:space="0" w:color="auto"/>
        <w:right w:val="none" w:sz="0" w:space="0" w:color="auto"/>
      </w:divBdr>
    </w:div>
    <w:div w:id="992180083">
      <w:bodyDiv w:val="1"/>
      <w:marLeft w:val="0"/>
      <w:marRight w:val="0"/>
      <w:marTop w:val="0"/>
      <w:marBottom w:val="0"/>
      <w:divBdr>
        <w:top w:val="none" w:sz="0" w:space="0" w:color="auto"/>
        <w:left w:val="none" w:sz="0" w:space="0" w:color="auto"/>
        <w:bottom w:val="none" w:sz="0" w:space="0" w:color="auto"/>
        <w:right w:val="none" w:sz="0" w:space="0" w:color="auto"/>
      </w:divBdr>
    </w:div>
    <w:div w:id="1111242470">
      <w:bodyDiv w:val="1"/>
      <w:marLeft w:val="0"/>
      <w:marRight w:val="0"/>
      <w:marTop w:val="0"/>
      <w:marBottom w:val="0"/>
      <w:divBdr>
        <w:top w:val="none" w:sz="0" w:space="0" w:color="auto"/>
        <w:left w:val="none" w:sz="0" w:space="0" w:color="auto"/>
        <w:bottom w:val="none" w:sz="0" w:space="0" w:color="auto"/>
        <w:right w:val="none" w:sz="0" w:space="0" w:color="auto"/>
      </w:divBdr>
    </w:div>
    <w:div w:id="1130394592">
      <w:bodyDiv w:val="1"/>
      <w:marLeft w:val="0"/>
      <w:marRight w:val="0"/>
      <w:marTop w:val="0"/>
      <w:marBottom w:val="0"/>
      <w:divBdr>
        <w:top w:val="none" w:sz="0" w:space="0" w:color="auto"/>
        <w:left w:val="none" w:sz="0" w:space="0" w:color="auto"/>
        <w:bottom w:val="none" w:sz="0" w:space="0" w:color="auto"/>
        <w:right w:val="none" w:sz="0" w:space="0" w:color="auto"/>
      </w:divBdr>
    </w:div>
    <w:div w:id="1163279761">
      <w:bodyDiv w:val="1"/>
      <w:marLeft w:val="0"/>
      <w:marRight w:val="0"/>
      <w:marTop w:val="0"/>
      <w:marBottom w:val="0"/>
      <w:divBdr>
        <w:top w:val="none" w:sz="0" w:space="0" w:color="auto"/>
        <w:left w:val="none" w:sz="0" w:space="0" w:color="auto"/>
        <w:bottom w:val="none" w:sz="0" w:space="0" w:color="auto"/>
        <w:right w:val="none" w:sz="0" w:space="0" w:color="auto"/>
      </w:divBdr>
      <w:divsChild>
        <w:div w:id="582837814">
          <w:marLeft w:val="0"/>
          <w:marRight w:val="0"/>
          <w:marTop w:val="0"/>
          <w:marBottom w:val="0"/>
          <w:divBdr>
            <w:top w:val="none" w:sz="0" w:space="0" w:color="auto"/>
            <w:left w:val="none" w:sz="0" w:space="0" w:color="auto"/>
            <w:bottom w:val="none" w:sz="0" w:space="0" w:color="auto"/>
            <w:right w:val="none" w:sz="0" w:space="0" w:color="auto"/>
          </w:divBdr>
        </w:div>
      </w:divsChild>
    </w:div>
    <w:div w:id="1173493997">
      <w:bodyDiv w:val="1"/>
      <w:marLeft w:val="0"/>
      <w:marRight w:val="0"/>
      <w:marTop w:val="0"/>
      <w:marBottom w:val="0"/>
      <w:divBdr>
        <w:top w:val="none" w:sz="0" w:space="0" w:color="auto"/>
        <w:left w:val="none" w:sz="0" w:space="0" w:color="auto"/>
        <w:bottom w:val="none" w:sz="0" w:space="0" w:color="auto"/>
        <w:right w:val="none" w:sz="0" w:space="0" w:color="auto"/>
      </w:divBdr>
    </w:div>
    <w:div w:id="1324317577">
      <w:bodyDiv w:val="1"/>
      <w:marLeft w:val="0"/>
      <w:marRight w:val="0"/>
      <w:marTop w:val="0"/>
      <w:marBottom w:val="0"/>
      <w:divBdr>
        <w:top w:val="none" w:sz="0" w:space="0" w:color="auto"/>
        <w:left w:val="none" w:sz="0" w:space="0" w:color="auto"/>
        <w:bottom w:val="none" w:sz="0" w:space="0" w:color="auto"/>
        <w:right w:val="none" w:sz="0" w:space="0" w:color="auto"/>
      </w:divBdr>
    </w:div>
    <w:div w:id="1373185477">
      <w:bodyDiv w:val="1"/>
      <w:marLeft w:val="0"/>
      <w:marRight w:val="0"/>
      <w:marTop w:val="0"/>
      <w:marBottom w:val="0"/>
      <w:divBdr>
        <w:top w:val="none" w:sz="0" w:space="0" w:color="auto"/>
        <w:left w:val="none" w:sz="0" w:space="0" w:color="auto"/>
        <w:bottom w:val="none" w:sz="0" w:space="0" w:color="auto"/>
        <w:right w:val="none" w:sz="0" w:space="0" w:color="auto"/>
      </w:divBdr>
    </w:div>
    <w:div w:id="1519276744">
      <w:bodyDiv w:val="1"/>
      <w:marLeft w:val="0"/>
      <w:marRight w:val="0"/>
      <w:marTop w:val="0"/>
      <w:marBottom w:val="0"/>
      <w:divBdr>
        <w:top w:val="none" w:sz="0" w:space="0" w:color="auto"/>
        <w:left w:val="none" w:sz="0" w:space="0" w:color="auto"/>
        <w:bottom w:val="none" w:sz="0" w:space="0" w:color="auto"/>
        <w:right w:val="none" w:sz="0" w:space="0" w:color="auto"/>
      </w:divBdr>
    </w:div>
    <w:div w:id="1581406888">
      <w:bodyDiv w:val="1"/>
      <w:marLeft w:val="0"/>
      <w:marRight w:val="0"/>
      <w:marTop w:val="0"/>
      <w:marBottom w:val="0"/>
      <w:divBdr>
        <w:top w:val="none" w:sz="0" w:space="0" w:color="auto"/>
        <w:left w:val="none" w:sz="0" w:space="0" w:color="auto"/>
        <w:bottom w:val="none" w:sz="0" w:space="0" w:color="auto"/>
        <w:right w:val="none" w:sz="0" w:space="0" w:color="auto"/>
      </w:divBdr>
    </w:div>
    <w:div w:id="1728721976">
      <w:bodyDiv w:val="1"/>
      <w:marLeft w:val="0"/>
      <w:marRight w:val="0"/>
      <w:marTop w:val="0"/>
      <w:marBottom w:val="0"/>
      <w:divBdr>
        <w:top w:val="none" w:sz="0" w:space="0" w:color="auto"/>
        <w:left w:val="none" w:sz="0" w:space="0" w:color="auto"/>
        <w:bottom w:val="none" w:sz="0" w:space="0" w:color="auto"/>
        <w:right w:val="none" w:sz="0" w:space="0" w:color="auto"/>
      </w:divBdr>
    </w:div>
    <w:div w:id="1860046137">
      <w:bodyDiv w:val="1"/>
      <w:marLeft w:val="0"/>
      <w:marRight w:val="0"/>
      <w:marTop w:val="0"/>
      <w:marBottom w:val="0"/>
      <w:divBdr>
        <w:top w:val="none" w:sz="0" w:space="0" w:color="auto"/>
        <w:left w:val="none" w:sz="0" w:space="0" w:color="auto"/>
        <w:bottom w:val="none" w:sz="0" w:space="0" w:color="auto"/>
        <w:right w:val="none" w:sz="0" w:space="0" w:color="auto"/>
      </w:divBdr>
    </w:div>
    <w:div w:id="19788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7a502b-2eb1-43a9-a163-990a9741e16d">
  <we:reference id="WA200004178" version="1.1.0.0" store="en-us"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C8F0-1C9D-4E1B-834E-440FEAA3A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932</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STATEMENT OF WORK</vt:lpstr>
    </vt:vector>
  </TitlesOfParts>
  <Company>Infostretch Corp.</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Kathy Downlogan</dc:creator>
  <cp:keywords/>
  <cp:lastModifiedBy>Mahak Tripathi</cp:lastModifiedBy>
  <cp:revision>2</cp:revision>
  <cp:lastPrinted>2022-07-13T15:47:00Z</cp:lastPrinted>
  <dcterms:created xsi:type="dcterms:W3CDTF">2025-05-22T12:03:00Z</dcterms:created>
  <dcterms:modified xsi:type="dcterms:W3CDTF">2025-05-22T12:03:00Z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STemplateId">
    <vt:lpwstr>f8c0654e-20d9-4e4d-922a-79f7f86fee41</vt:lpwstr>
  </property>
  <property fmtid="{D5CDD505-2E9C-101B-9397-08002B2CF9AE}" pid="3" name="LSAgreementId">
    <vt:lpwstr>9fb5f84d-e2b8-4788-a526-c65f3f5fbdad</vt:lpwstr>
  </property>
  <property fmtid="{D5CDD505-2E9C-101B-9397-08002B2CF9AE}" pid="4" name="LSDocumentId">
    <vt:lpwstr>0784498b-b94f-4de4-ae0c-82cd9335e094</vt:lpwstr>
  </property>
</Properties>
</file>