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E1CD16" w14:textId="77777777" w:rsidR="00835B08" w:rsidRDefault="00000000">
      <w:pPr>
        <w:pStyle w:val="Title"/>
      </w:pPr>
      <w:r>
        <w:t>Q&amp;A Session for AWS eShop Event-Driven Architecture Review</w:t>
      </w:r>
    </w:p>
    <w:p w14:paraId="70858F18" w14:textId="77777777" w:rsidR="00835B08" w:rsidRDefault="00000000">
      <w:r>
        <w:t>This Q&amp;A covers reliability, security, operations, performance, cost, resilience, trade-offs, and observability for the eShop architecture using Amazon MSK (Kafka), hybrid databases (RDS + DynamoDB), and Redis.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835B08" w14:paraId="0D82021B" w14:textId="77777777">
        <w:tc>
          <w:tcPr>
            <w:tcW w:w="2880" w:type="dxa"/>
          </w:tcPr>
          <w:p w14:paraId="4ECF7E35" w14:textId="77777777" w:rsidR="00835B08" w:rsidRDefault="00000000">
            <w:r>
              <w:t>Pillar</w:t>
            </w:r>
          </w:p>
        </w:tc>
        <w:tc>
          <w:tcPr>
            <w:tcW w:w="2880" w:type="dxa"/>
          </w:tcPr>
          <w:p w14:paraId="0929A614" w14:textId="77777777" w:rsidR="00835B08" w:rsidRDefault="00000000">
            <w:r>
              <w:t>Question for the Team</w:t>
            </w:r>
          </w:p>
        </w:tc>
        <w:tc>
          <w:tcPr>
            <w:tcW w:w="2880" w:type="dxa"/>
          </w:tcPr>
          <w:p w14:paraId="1DD4F32F" w14:textId="77777777" w:rsidR="00835B08" w:rsidRDefault="00000000">
            <w:r>
              <w:t>Model Answer / Justification</w:t>
            </w:r>
          </w:p>
        </w:tc>
      </w:tr>
      <w:tr w:rsidR="00835B08" w14:paraId="76EFDED6" w14:textId="77777777">
        <w:tc>
          <w:tcPr>
            <w:tcW w:w="2880" w:type="dxa"/>
          </w:tcPr>
          <w:p w14:paraId="4F9789D8" w14:textId="77777777" w:rsidR="00835B08" w:rsidRDefault="00000000">
            <w:r>
              <w:t>Reliability</w:t>
            </w:r>
          </w:p>
        </w:tc>
        <w:tc>
          <w:tcPr>
            <w:tcW w:w="2880" w:type="dxa"/>
          </w:tcPr>
          <w:p w14:paraId="038FFA9D" w14:textId="77777777" w:rsidR="00835B08" w:rsidRDefault="00000000">
            <w:r>
              <w:t>How do you ensure consistency between RDS (Ordering) and DynamoDB (Marketing) when an order triggers a marketing update?</w:t>
            </w:r>
          </w:p>
        </w:tc>
        <w:tc>
          <w:tcPr>
            <w:tcW w:w="2880" w:type="dxa"/>
          </w:tcPr>
          <w:p w14:paraId="458E1607" w14:textId="77777777" w:rsidR="00835B08" w:rsidRDefault="00000000">
            <w:r>
              <w:t>Use the Outbox Pattern: Ordering service writes to RDS and appends an event to an outbox table in the same transaction. A publisher reads the outbox and publishes to MSK. Marketing consumes the event and updates DynamoDB, ensuring durability and eventual consistency without distributed transactions.</w:t>
            </w:r>
          </w:p>
        </w:tc>
      </w:tr>
      <w:tr w:rsidR="00835B08" w14:paraId="41D5CF45" w14:textId="77777777">
        <w:tc>
          <w:tcPr>
            <w:tcW w:w="2880" w:type="dxa"/>
          </w:tcPr>
          <w:p w14:paraId="6B449ED7" w14:textId="77777777" w:rsidR="00835B08" w:rsidRDefault="00000000">
            <w:r>
              <w:t>Reliability</w:t>
            </w:r>
          </w:p>
        </w:tc>
        <w:tc>
          <w:tcPr>
            <w:tcW w:w="2880" w:type="dxa"/>
          </w:tcPr>
          <w:p w14:paraId="428E9BE9" w14:textId="77777777" w:rsidR="00835B08" w:rsidRDefault="00000000">
            <w:r>
              <w:t>What’s your approach to handling consumer lag in MSK topics?</w:t>
            </w:r>
          </w:p>
        </w:tc>
        <w:tc>
          <w:tcPr>
            <w:tcW w:w="2880" w:type="dxa"/>
          </w:tcPr>
          <w:p w14:paraId="74001295" w14:textId="77777777" w:rsidR="00835B08" w:rsidRDefault="00000000">
            <w:r>
              <w:t>Monitor ConsumerLag metrics in CloudWatch. If lag exceeds thresholds (e.g., &gt;10,000 for 10 min), trigger Auto Scaling for consumers, check partition rebalancing, and investigate slow processing (e.g., Redis latency or large payloads).</w:t>
            </w:r>
          </w:p>
        </w:tc>
      </w:tr>
      <w:tr w:rsidR="00835B08" w14:paraId="2BD28C55" w14:textId="77777777">
        <w:tc>
          <w:tcPr>
            <w:tcW w:w="2880" w:type="dxa"/>
          </w:tcPr>
          <w:p w14:paraId="427D6EB2" w14:textId="77777777" w:rsidR="00835B08" w:rsidRDefault="00000000">
            <w:r>
              <w:t>Security</w:t>
            </w:r>
          </w:p>
        </w:tc>
        <w:tc>
          <w:tcPr>
            <w:tcW w:w="2880" w:type="dxa"/>
          </w:tcPr>
          <w:p w14:paraId="610C7A54" w14:textId="77777777" w:rsidR="00835B08" w:rsidRDefault="00000000">
            <w:r>
              <w:t>How do you enforce encryption across MSK, RDS, DynamoDB, and Redis?</w:t>
            </w:r>
          </w:p>
        </w:tc>
        <w:tc>
          <w:tcPr>
            <w:tcW w:w="2880" w:type="dxa"/>
          </w:tcPr>
          <w:p w14:paraId="36BDD649" w14:textId="77777777" w:rsidR="00835B08" w:rsidRDefault="00000000">
            <w:r>
              <w:t>MSK: TLS in transit + SSE-KMS at rest; RDS: SSE-KMS + TLS; DynamoDB: KMS server-side encryption; Redis: in-transit TLS + AUTH token. Secrets managed in AWS Secrets Manager.</w:t>
            </w:r>
          </w:p>
        </w:tc>
      </w:tr>
      <w:tr w:rsidR="00835B08" w14:paraId="54DF3C5D" w14:textId="77777777">
        <w:tc>
          <w:tcPr>
            <w:tcW w:w="2880" w:type="dxa"/>
          </w:tcPr>
          <w:p w14:paraId="475E5C3D" w14:textId="77777777" w:rsidR="00835B08" w:rsidRDefault="00000000">
            <w:r>
              <w:lastRenderedPageBreak/>
              <w:t>Security</w:t>
            </w:r>
          </w:p>
        </w:tc>
        <w:tc>
          <w:tcPr>
            <w:tcW w:w="2880" w:type="dxa"/>
          </w:tcPr>
          <w:p w14:paraId="0A057551" w14:textId="77777777" w:rsidR="00835B08" w:rsidRDefault="00000000">
            <w:r>
              <w:t>Which authentication method do you use for MSK clients and why?</w:t>
            </w:r>
          </w:p>
        </w:tc>
        <w:tc>
          <w:tcPr>
            <w:tcW w:w="2880" w:type="dxa"/>
          </w:tcPr>
          <w:p w14:paraId="0E726026" w14:textId="77777777" w:rsidR="00835B08" w:rsidRDefault="00000000">
            <w:r>
              <w:t>IAM Access Control for MSK: EC2 instances assume IAM roles and authenticate using temporary credentials, eliminating static passwords and improving security posture.</w:t>
            </w:r>
          </w:p>
        </w:tc>
      </w:tr>
      <w:tr w:rsidR="00835B08" w14:paraId="37B7B992" w14:textId="77777777">
        <w:tc>
          <w:tcPr>
            <w:tcW w:w="2880" w:type="dxa"/>
          </w:tcPr>
          <w:p w14:paraId="131B9C39" w14:textId="77777777" w:rsidR="00835B08" w:rsidRDefault="00000000">
            <w:r>
              <w:t>Operational Excellence</w:t>
            </w:r>
          </w:p>
        </w:tc>
        <w:tc>
          <w:tcPr>
            <w:tcW w:w="2880" w:type="dxa"/>
          </w:tcPr>
          <w:p w14:paraId="2544E16B" w14:textId="77777777" w:rsidR="00835B08" w:rsidRDefault="00000000">
            <w:r>
              <w:t>A message lands in orders.events.dlq. What’s your remediation process?</w:t>
            </w:r>
          </w:p>
        </w:tc>
        <w:tc>
          <w:tcPr>
            <w:tcW w:w="2880" w:type="dxa"/>
          </w:tcPr>
          <w:p w14:paraId="5E888DE0" w14:textId="77777777" w:rsidR="00835B08" w:rsidRDefault="00000000">
            <w:r>
              <w:t>Alarm triggers → message copied to S3 for durability → root cause analyzed → fix deployed → message reprocessed via a dedicated topic (e.g., orders.events.reprocess).</w:t>
            </w:r>
          </w:p>
        </w:tc>
      </w:tr>
      <w:tr w:rsidR="00835B08" w14:paraId="2BC344C4" w14:textId="77777777">
        <w:tc>
          <w:tcPr>
            <w:tcW w:w="2880" w:type="dxa"/>
          </w:tcPr>
          <w:p w14:paraId="1E56DECC" w14:textId="77777777" w:rsidR="00835B08" w:rsidRDefault="00000000">
            <w:r>
              <w:t>Performance Efficiency</w:t>
            </w:r>
          </w:p>
        </w:tc>
        <w:tc>
          <w:tcPr>
            <w:tcW w:w="2880" w:type="dxa"/>
          </w:tcPr>
          <w:p w14:paraId="05ADF9E6" w14:textId="77777777" w:rsidR="00835B08" w:rsidRDefault="00000000">
            <w:r>
              <w:t>How do you choose partition keys for MSK topics like orders.events?</w:t>
            </w:r>
          </w:p>
        </w:tc>
        <w:tc>
          <w:tcPr>
            <w:tcW w:w="2880" w:type="dxa"/>
          </w:tcPr>
          <w:p w14:paraId="7E58B276" w14:textId="77777777" w:rsidR="00835B08" w:rsidRDefault="00000000">
            <w:r>
              <w:t>Use orderId or userId to ensure ordering within a partition. Kafka guarantees order per partition, so grouping by user/order maintains chronological integrity for financial transactions.</w:t>
            </w:r>
          </w:p>
        </w:tc>
      </w:tr>
      <w:tr w:rsidR="00835B08" w14:paraId="4AA80736" w14:textId="77777777">
        <w:tc>
          <w:tcPr>
            <w:tcW w:w="2880" w:type="dxa"/>
          </w:tcPr>
          <w:p w14:paraId="7D31DC41" w14:textId="77777777" w:rsidR="00835B08" w:rsidRDefault="00000000">
            <w:r>
              <w:t>Cost Optimization</w:t>
            </w:r>
          </w:p>
        </w:tc>
        <w:tc>
          <w:tcPr>
            <w:tcW w:w="2880" w:type="dxa"/>
          </w:tcPr>
          <w:p w14:paraId="7CDBADA2" w14:textId="77777777" w:rsidR="00835B08" w:rsidRDefault="00000000">
            <w:r>
              <w:t>What drives MSK costs and one optimization?</w:t>
            </w:r>
          </w:p>
        </w:tc>
        <w:tc>
          <w:tcPr>
            <w:tcW w:w="2880" w:type="dxa"/>
          </w:tcPr>
          <w:p w14:paraId="12A12228" w14:textId="77777777" w:rsidR="00835B08" w:rsidRDefault="00000000">
            <w:r>
              <w:t>Broker instance hours and storage retention. Optimization: reduce retention for non-critical topics (e.g., marketing.events) from 7 days to 2 days to save storage costs.</w:t>
            </w:r>
          </w:p>
        </w:tc>
      </w:tr>
      <w:tr w:rsidR="00835B08" w14:paraId="396512B7" w14:textId="77777777">
        <w:tc>
          <w:tcPr>
            <w:tcW w:w="2880" w:type="dxa"/>
          </w:tcPr>
          <w:p w14:paraId="2B2982AD" w14:textId="77777777" w:rsidR="00835B08" w:rsidRDefault="00000000">
            <w:r>
              <w:t>Resilience</w:t>
            </w:r>
          </w:p>
        </w:tc>
        <w:tc>
          <w:tcPr>
            <w:tcW w:w="2880" w:type="dxa"/>
          </w:tcPr>
          <w:p w14:paraId="7286FB70" w14:textId="77777777" w:rsidR="00835B08" w:rsidRDefault="00000000">
            <w:r>
              <w:t>How does MSK handle version upgrades without downtime?</w:t>
            </w:r>
          </w:p>
        </w:tc>
        <w:tc>
          <w:tcPr>
            <w:tcW w:w="2880" w:type="dxa"/>
          </w:tcPr>
          <w:p w14:paraId="3F68FAAA" w14:textId="77777777" w:rsidR="00835B08" w:rsidRDefault="00000000">
            <w:r>
              <w:t>Rolling updates: AWS replaces brokers one at a time, rebalancing partitions gracefully; Kafka clients auto-discover new brokers.</w:t>
            </w:r>
          </w:p>
        </w:tc>
      </w:tr>
      <w:tr w:rsidR="00835B08" w14:paraId="7F576E7D" w14:textId="77777777">
        <w:tc>
          <w:tcPr>
            <w:tcW w:w="2880" w:type="dxa"/>
          </w:tcPr>
          <w:p w14:paraId="758BD0D7" w14:textId="77777777" w:rsidR="00835B08" w:rsidRDefault="00000000">
            <w:r>
              <w:t>Architecture Trade-offs</w:t>
            </w:r>
          </w:p>
        </w:tc>
        <w:tc>
          <w:tcPr>
            <w:tcW w:w="2880" w:type="dxa"/>
          </w:tcPr>
          <w:p w14:paraId="0FD7CA8F" w14:textId="77777777" w:rsidR="00835B08" w:rsidRDefault="00000000">
            <w:r>
              <w:t>Why choose ALB over API Gateway for BFF/API exposure?</w:t>
            </w:r>
          </w:p>
        </w:tc>
        <w:tc>
          <w:tcPr>
            <w:tcW w:w="2880" w:type="dxa"/>
          </w:tcPr>
          <w:p w14:paraId="64828C90" w14:textId="77777777" w:rsidR="00835B08" w:rsidRDefault="00000000">
            <w:r>
              <w:t xml:space="preserve">ALB offers cost efficiency and path-based routing for EC2 targets. API Gateway adds </w:t>
            </w:r>
            <w:r>
              <w:lastRenderedPageBreak/>
              <w:t>throttling, WAF, and API keys but at higher cost.</w:t>
            </w:r>
          </w:p>
        </w:tc>
      </w:tr>
      <w:tr w:rsidR="00835B08" w14:paraId="32CBF964" w14:textId="77777777">
        <w:tc>
          <w:tcPr>
            <w:tcW w:w="2880" w:type="dxa"/>
          </w:tcPr>
          <w:p w14:paraId="5836AD1E" w14:textId="77777777" w:rsidR="00835B08" w:rsidRDefault="00000000">
            <w:r>
              <w:lastRenderedPageBreak/>
              <w:t>Observability</w:t>
            </w:r>
          </w:p>
        </w:tc>
        <w:tc>
          <w:tcPr>
            <w:tcW w:w="2880" w:type="dxa"/>
          </w:tcPr>
          <w:p w14:paraId="449C2D8B" w14:textId="77777777" w:rsidR="00835B08" w:rsidRDefault="00000000">
            <w:r>
              <w:t>How do you detect a failed consumer instance in this event-driven design?</w:t>
            </w:r>
          </w:p>
        </w:tc>
        <w:tc>
          <w:tcPr>
            <w:tcW w:w="2880" w:type="dxa"/>
          </w:tcPr>
          <w:p w14:paraId="368BF893" w14:textId="77777777" w:rsidR="00835B08" w:rsidRDefault="00000000">
            <w:r>
              <w:t>Kafka consumer group heartbeats fail → partition rebalancing occurs. Monitor ConsumerLag and rebalance events instead of ALB health checks.</w:t>
            </w:r>
          </w:p>
        </w:tc>
      </w:tr>
      <w:tr w:rsidR="00835B08" w14:paraId="4E246B0D" w14:textId="77777777">
        <w:tc>
          <w:tcPr>
            <w:tcW w:w="2880" w:type="dxa"/>
          </w:tcPr>
          <w:p w14:paraId="562B50F0" w14:textId="77777777" w:rsidR="00835B08" w:rsidRDefault="00000000">
            <w:r>
              <w:t>Operational Excellence</w:t>
            </w:r>
          </w:p>
        </w:tc>
        <w:tc>
          <w:tcPr>
            <w:tcW w:w="2880" w:type="dxa"/>
          </w:tcPr>
          <w:p w14:paraId="56CCD855" w14:textId="77777777" w:rsidR="00835B08" w:rsidRDefault="00000000">
            <w:r>
              <w:t>How do you ensure zero-downtime rolling deployments for a microservice that is both an API endpoint and an MSK consumer?</w:t>
            </w:r>
          </w:p>
        </w:tc>
        <w:tc>
          <w:tcPr>
            <w:tcW w:w="2880" w:type="dxa"/>
          </w:tcPr>
          <w:p w14:paraId="0B942A38" w14:textId="77777777" w:rsidR="00835B08" w:rsidRDefault="00000000">
            <w:r>
              <w:t>Gracefully drain ALB targets and stop consumer threads before shutdown. Use coordinated rolling deployments with partition rebalancing awareness.</w:t>
            </w:r>
          </w:p>
        </w:tc>
      </w:tr>
      <w:tr w:rsidR="00835B08" w14:paraId="53E6A003" w14:textId="77777777">
        <w:tc>
          <w:tcPr>
            <w:tcW w:w="2880" w:type="dxa"/>
          </w:tcPr>
          <w:p w14:paraId="662BC137" w14:textId="77777777" w:rsidR="00835B08" w:rsidRDefault="00000000">
            <w:r>
              <w:t>Security</w:t>
            </w:r>
          </w:p>
        </w:tc>
        <w:tc>
          <w:tcPr>
            <w:tcW w:w="2880" w:type="dxa"/>
          </w:tcPr>
          <w:p w14:paraId="37A03F9C" w14:textId="77777777" w:rsidR="00835B08" w:rsidRDefault="00000000">
            <w:r>
              <w:t>How do you automate rotation of RDS credentials and ensure consumers can retrieve new credentials without restart?</w:t>
            </w:r>
          </w:p>
        </w:tc>
        <w:tc>
          <w:tcPr>
            <w:tcW w:w="2880" w:type="dxa"/>
          </w:tcPr>
          <w:p w14:paraId="19B51B57" w14:textId="77777777" w:rsidR="00835B08" w:rsidRDefault="00000000">
            <w:r>
              <w:t>Use AWS Secrets Manager rotation and implement dynamic credential refresh in the application (e.g., via connection pools or credential providers).</w:t>
            </w:r>
          </w:p>
        </w:tc>
      </w:tr>
      <w:tr w:rsidR="00835B08" w14:paraId="4A28E725" w14:textId="77777777">
        <w:tc>
          <w:tcPr>
            <w:tcW w:w="2880" w:type="dxa"/>
          </w:tcPr>
          <w:p w14:paraId="519570E6" w14:textId="77777777" w:rsidR="00835B08" w:rsidRDefault="00000000">
            <w:r>
              <w:t>Cost Optimization</w:t>
            </w:r>
          </w:p>
        </w:tc>
        <w:tc>
          <w:tcPr>
            <w:tcW w:w="2880" w:type="dxa"/>
          </w:tcPr>
          <w:p w14:paraId="6D191147" w14:textId="77777777" w:rsidR="00835B08" w:rsidRDefault="00000000">
            <w:r>
              <w:t>What’s the largest hidden networking cost in this Multi-AZ design and how do you mitigate it?</w:t>
            </w:r>
          </w:p>
        </w:tc>
        <w:tc>
          <w:tcPr>
            <w:tcW w:w="2880" w:type="dxa"/>
          </w:tcPr>
          <w:p w14:paraId="75B8B5F1" w14:textId="77777777" w:rsidR="00835B08" w:rsidRDefault="00000000">
            <w:r>
              <w:t>Inter-AZ data transfer (e.g., MSK replication, RDS read replicas). Mitigation: co-locate consumers with brokers, use VPC endpoints, and minimize cross-AZ traffic for non-critical flows.</w:t>
            </w:r>
          </w:p>
        </w:tc>
      </w:tr>
      <w:tr w:rsidR="00835B08" w14:paraId="579C5ADE" w14:textId="77777777">
        <w:tc>
          <w:tcPr>
            <w:tcW w:w="2880" w:type="dxa"/>
          </w:tcPr>
          <w:p w14:paraId="1E385561" w14:textId="77777777" w:rsidR="00835B08" w:rsidRDefault="00000000">
            <w:r>
              <w:t>Reliability</w:t>
            </w:r>
          </w:p>
        </w:tc>
        <w:tc>
          <w:tcPr>
            <w:tcW w:w="2880" w:type="dxa"/>
          </w:tcPr>
          <w:p w14:paraId="72302308" w14:textId="77777777" w:rsidR="00835B08" w:rsidRDefault="00000000">
            <w:r>
              <w:t>How does the Ordering Service ensure idempotency when consuming catalog.events given possible duplicate messages?</w:t>
            </w:r>
          </w:p>
        </w:tc>
        <w:tc>
          <w:tcPr>
            <w:tcW w:w="2880" w:type="dxa"/>
          </w:tcPr>
          <w:p w14:paraId="3BBCDDF9" w14:textId="77777777" w:rsidR="00835B08" w:rsidRDefault="00000000">
            <w:r>
              <w:t>Use a unique transaction ID or message hash stored in RDS/DynamoDB to prevent processing the same event twice.</w:t>
            </w:r>
          </w:p>
        </w:tc>
      </w:tr>
    </w:tbl>
    <w:p w14:paraId="2456E672" w14:textId="77777777" w:rsidR="00DE529F" w:rsidRDefault="00DE529F"/>
    <w:sectPr w:rsidR="00DE529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65938928">
    <w:abstractNumId w:val="8"/>
  </w:num>
  <w:num w:numId="2" w16cid:durableId="1146168815">
    <w:abstractNumId w:val="6"/>
  </w:num>
  <w:num w:numId="3" w16cid:durableId="1509980585">
    <w:abstractNumId w:val="5"/>
  </w:num>
  <w:num w:numId="4" w16cid:durableId="1847480148">
    <w:abstractNumId w:val="4"/>
  </w:num>
  <w:num w:numId="5" w16cid:durableId="1641887564">
    <w:abstractNumId w:val="7"/>
  </w:num>
  <w:num w:numId="6" w16cid:durableId="130246439">
    <w:abstractNumId w:val="3"/>
  </w:num>
  <w:num w:numId="7" w16cid:durableId="2024358964">
    <w:abstractNumId w:val="2"/>
  </w:num>
  <w:num w:numId="8" w16cid:durableId="1867136632">
    <w:abstractNumId w:val="1"/>
  </w:num>
  <w:num w:numId="9" w16cid:durableId="12163523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50FE3"/>
    <w:rsid w:val="00835B08"/>
    <w:rsid w:val="00AA1D8D"/>
    <w:rsid w:val="00B47730"/>
    <w:rsid w:val="00CB0664"/>
    <w:rsid w:val="00D64B21"/>
    <w:rsid w:val="00DE529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54D4EDD"/>
  <w14:defaultImageDpi w14:val="300"/>
  <w15:docId w15:val="{9A946DDC-F713-4483-9AD9-E3D4BCEDE9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578</Words>
  <Characters>3499</Characters>
  <Application>Microsoft Office Word</Application>
  <DocSecurity>0</DocSecurity>
  <Lines>174</Lines>
  <Paragraphs>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Stephen Joseph Samuels</cp:lastModifiedBy>
  <cp:revision>3</cp:revision>
  <dcterms:created xsi:type="dcterms:W3CDTF">2013-12-23T23:15:00Z</dcterms:created>
  <dcterms:modified xsi:type="dcterms:W3CDTF">2025-11-11T11:34:00Z</dcterms:modified>
  <cp:category/>
</cp:coreProperties>
</file>