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Serverless Investment Banking Lab: Interview-Style Q&amp;A (10 with Model Answers)</w:t>
      </w:r>
    </w:p>
    <w:p>
      <w:r>
        <w:t>Context: Serverless AWS architecture with API Gateway (HTTP APIs), AWS Lambda microservices, Amazon Cognito (JWT authorizers), hybrid data (Amazon RDS for PostgreSQL + Amazon DynamoDB), and asynchronous patterns (EventBridge/SQS/SNS). This set is beginner-friendly and aligned with Goldman Sachs-style reasoning.</w:t>
      </w:r>
    </w:p>
    <w:p>
      <w:r>
        <w:br/>
      </w:r>
    </w:p>
    <w:p>
      <w:pPr>
        <w:pStyle w:val="Heading2"/>
      </w:pPr>
      <w:r>
        <w:t>1. API Gateway vs ALB</w:t>
      </w:r>
    </w:p>
    <w:p>
      <w:r>
        <w:t>Question: Why choose Amazon API Gateway over an Application Load Balancer (ALB) for this serverless design?</w:t>
      </w:r>
    </w:p>
    <w:p>
      <w:r>
        <w:t>Answer: API Gateway provides managed API capabilities—JWT authorizers, throttling/quotas, request validation/transforms, and native integration with Lambda—reducing undifferentiated heavy lifting. ALB is cost-effective for path routing to HTTP targets but requires custom auth and rate control, so API Gateway fits serverless-first architectures better.</w:t>
      </w:r>
    </w:p>
    <w:p>
      <w:pPr>
        <w:pStyle w:val="Heading2"/>
      </w:pPr>
      <w:r>
        <w:t>2. Cognito JWT Authorizer</w:t>
      </w:r>
    </w:p>
    <w:p>
      <w:r>
        <w:t>Question: How does the Cognito JWT authorizer protect APIs, and what claims are propagated to Lambdas?</w:t>
      </w:r>
    </w:p>
    <w:p>
      <w:r>
        <w:t>Answer: The authorizer verifies the token signature (JWKS), issuer, audience, and expiry. On success it forwards claims (e.g., sub, groups/roles like BANKER/TRADER/RISK/OPS/CLIENT) to Lambda via request context so the function can enforce RBAC and entitlements.</w:t>
      </w:r>
    </w:p>
    <w:p>
      <w:pPr>
        <w:pStyle w:val="Heading2"/>
      </w:pPr>
      <w:r>
        <w:t>3. RDS + DynamoDB Hybrid Rationale</w:t>
      </w:r>
    </w:p>
    <w:p>
      <w:r>
        <w:t>Question: Why combine RDS for PostgreSQL with DynamoDB in this lab?</w:t>
      </w:r>
    </w:p>
    <w:p>
      <w:r>
        <w:t>Answer: RDS holds authoritative transactional records that need ACID guarantees and relational joins (orders, executions, settlements). DynamoDB provides scalable, flexible materialized views and event/state tracking for high-throughput reads and analytics, offloading read pressure from RDS.</w:t>
      </w:r>
    </w:p>
    <w:p>
      <w:pPr>
        <w:pStyle w:val="Heading2"/>
      </w:pPr>
      <w:r>
        <w:t>4. Lambda VPC Access</w:t>
      </w:r>
    </w:p>
    <w:p>
      <w:r>
        <w:t>Question: When should Lambda functions run inside a VPC, and what are the networking implications?</w:t>
      </w:r>
    </w:p>
    <w:p>
      <w:r>
        <w:t>Answer: Place Lambdas in the VPC when they access private resources like RDS. Lambda then attaches ENIs into subnets; ensure Security Groups allow ENI → RDS traffic and provide egress via NAT or VPC endpoints as needed. Non-VPC Lambdas keep faster cold starts and public AWS service access.</w:t>
      </w:r>
    </w:p>
    <w:p>
      <w:pPr>
        <w:pStyle w:val="Heading2"/>
      </w:pPr>
      <w:r>
        <w:t>5. Outbox Pattern</w:t>
      </w:r>
    </w:p>
    <w:p>
      <w:r>
        <w:t>Question: How do you publish events reliably after writing to RDS without losing messages?</w:t>
      </w:r>
    </w:p>
    <w:p>
      <w:r>
        <w:t>Answer: Use the Outbox pattern: write the domain change and an “outbox” event row in the same DB transaction; a background process (Lambda/Scheduler) reads committed outbox entries and publishes to EventBridge/SNS/SQS, ensuring atomicity and eventual delivery.</w:t>
      </w:r>
    </w:p>
    <w:p>
      <w:pPr>
        <w:pStyle w:val="Heading2"/>
      </w:pPr>
      <w:r>
        <w:t>6. Idempotency in Async Flows</w:t>
      </w:r>
    </w:p>
    <w:p>
      <w:r>
        <w:t>Question: How do you prevent duplicate processing across Lambdas consuming SQS/EventBridge?</w:t>
      </w:r>
    </w:p>
    <w:p>
      <w:r>
        <w:t>Answer: Use idempotency keys (e.g., X-Idempotency-Key or natural keys like orderId + version), store processed keys/state in DynamoDB with conditional writes (PutItem with condition), and design handlers to be side-effect safe on retries.</w:t>
      </w:r>
    </w:p>
    <w:p>
      <w:pPr>
        <w:pStyle w:val="Heading2"/>
      </w:pPr>
      <w:r>
        <w:t>7. DLQ Remediation</w:t>
      </w:r>
    </w:p>
    <w:p>
      <w:r>
        <w:t>Question: A settlement message lands in an SQS DLQ. What steps do you take to remediate?</w:t>
      </w:r>
    </w:p>
    <w:p>
      <w:r>
        <w:t>Answer: Investigate logs and error context, fix code/config or upstream data, then replay DLQ messages using a controlled reprocessor Lambda with backoff and idempotency. Add alarms and tests for the failure pattern to prevent recurrence.</w:t>
      </w:r>
    </w:p>
    <w:p>
      <w:pPr>
        <w:pStyle w:val="Heading2"/>
      </w:pPr>
      <w:r>
        <w:t>8. Encryption &amp; Secrets</w:t>
      </w:r>
    </w:p>
    <w:p>
      <w:r>
        <w:t>Question: How do you enforce encryption and manage credentials without hardcoding?</w:t>
      </w:r>
    </w:p>
    <w:p>
      <w:r>
        <w:t>Answer: Enable KMS-based encryption at rest for RDS/DynamoDB/S3; require TLS 1.2+ in transit. Store DB credentials and tokens in AWS Secrets Manager or SSM Parameter Store (KMS-encrypted), grant least-privilege IAM to Lambdas to read secrets, and rotate credentials regularly.</w:t>
      </w:r>
    </w:p>
    <w:p>
      <w:pPr>
        <w:pStyle w:val="Heading2"/>
      </w:pPr>
      <w:r>
        <w:t>9. Observability &amp; Tracing</w:t>
      </w:r>
    </w:p>
    <w:p>
      <w:r>
        <w:t>Question: How do you trace a transaction end-to-end across API Gateway, multiple Lambdas, and data stores?</w:t>
      </w:r>
    </w:p>
    <w:p>
      <w:r>
        <w:t>Answer: Use AWS X-Ray to propagate trace headers through API Gateway → Lambda → RDS/DynamoDB SDK calls; emit structured logs to CloudWatch with correlation IDs (e.g., orderId). Create dashboards and alarms for p95 latency, 5XX errors, Lambda errors/concurrency, RDS connections, and DynamoDB throttles.</w:t>
      </w:r>
    </w:p>
    <w:p>
      <w:pPr>
        <w:pStyle w:val="Heading2"/>
      </w:pPr>
      <w:r>
        <w:t>10. Cost Drivers &amp; Optimization</w:t>
      </w:r>
    </w:p>
    <w:p>
      <w:r>
        <w:t>Question: What are major cost drivers in this serverless stack, and how can you optimize?</w:t>
      </w:r>
    </w:p>
    <w:p>
      <w:r>
        <w:t>Answer: Costs arise from API Gateway requests, Lambda invocations/duration, data transfer, RDS instance/storage, and DynamoDB read/write capacity. Optimize by right-sizing RDS, using on-demand capacity or auto-scaling for DynamoDB, reducing cold starts (provisioned concurrency only where needed), caching hot reads, and minimizing inter-AZ traffic.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