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EAEE" w14:textId="60563C76" w:rsidR="002957AC" w:rsidRPr="002957AC" w:rsidRDefault="002957AC" w:rsidP="002957AC">
      <w:r w:rsidRPr="002957AC">
        <w:t>This handout is structured as a technical interview guide, blending React core principles with advanced architectural patterns found in your specialized labs (R-01 through R-10).</w:t>
      </w:r>
    </w:p>
    <w:p w14:paraId="7E0A573E" w14:textId="77777777" w:rsidR="002957AC" w:rsidRPr="002957AC" w:rsidRDefault="002957AC" w:rsidP="002957AC">
      <w:r w:rsidRPr="002957AC">
        <w:pict w14:anchorId="6CA79215">
          <v:rect id="_x0000_i1061" style="width:0;height:1.5pt" o:hralign="center" o:hrstd="t" o:hrnoshade="t" o:hr="t" fillcolor="gray" stroked="f"/>
        </w:pict>
      </w:r>
    </w:p>
    <w:p w14:paraId="6DC1DADC" w14:textId="3DEB9D21" w:rsidR="002957AC" w:rsidRDefault="002957AC" w:rsidP="002957AC">
      <w:pPr>
        <w:jc w:val="center"/>
        <w:rPr>
          <w:b/>
          <w:bCs/>
        </w:rPr>
      </w:pPr>
      <w:r w:rsidRPr="002957AC">
        <w:rPr>
          <w:b/>
          <w:bCs/>
        </w:rPr>
        <w:t>React Developer Interview Handout: Performance &amp; Architecture</w:t>
      </w:r>
    </w:p>
    <w:sdt>
      <w:sdtPr>
        <w:id w:val="-2060315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137799F7" w14:textId="54304F4F" w:rsidR="002957AC" w:rsidRDefault="002957AC">
          <w:pPr>
            <w:pStyle w:val="TOCHeading"/>
          </w:pPr>
          <w:r>
            <w:t>Contents</w:t>
          </w:r>
        </w:p>
        <w:p w14:paraId="58D28892" w14:textId="39458970" w:rsidR="002957AC" w:rsidRDefault="002957AC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88521" w:history="1">
            <w:r w:rsidRPr="00042002">
              <w:rPr>
                <w:rStyle w:val="Hyperlink"/>
                <w:noProof/>
              </w:rPr>
              <w:t>I. Performance Optimization &amp; Large Dataset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E22BB" w14:textId="5E5B46F9" w:rsidR="002957AC" w:rsidRDefault="002957A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88522" w:history="1">
            <w:r w:rsidRPr="00042002">
              <w:rPr>
                <w:rStyle w:val="Hyperlink"/>
                <w:noProof/>
              </w:rPr>
              <w:t>II. State Management: Context API vs. Redux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723AB" w14:textId="24B6C150" w:rsidR="002957AC" w:rsidRDefault="002957A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788523" w:history="1">
            <w:r w:rsidRPr="00042002">
              <w:rPr>
                <w:rStyle w:val="Hyperlink"/>
                <w:noProof/>
              </w:rPr>
              <w:t>III. JavaScript Deep Dives: Prototypes &amp; Closures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038C2" w14:textId="5EE5D9C4" w:rsidR="002957AC" w:rsidRDefault="002957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788524" w:history="1">
            <w:r w:rsidRPr="00042002">
              <w:rPr>
                <w:rStyle w:val="Hyperlink"/>
                <w:noProof/>
              </w:rPr>
              <w:t>IV. Testing Frameworks &amp;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E1197" w14:textId="59B83FF5" w:rsidR="002957AC" w:rsidRDefault="002957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788525" w:history="1">
            <w:r w:rsidRPr="00042002">
              <w:rPr>
                <w:rStyle w:val="Hyperlink"/>
                <w:noProof/>
              </w:rPr>
              <w:t>V. Advanced Architectural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A6262" w14:textId="0C7A8AED" w:rsidR="002957AC" w:rsidRDefault="002957AC">
          <w:r>
            <w:rPr>
              <w:b/>
              <w:bCs/>
              <w:noProof/>
            </w:rPr>
            <w:fldChar w:fldCharType="end"/>
          </w:r>
        </w:p>
      </w:sdtContent>
    </w:sdt>
    <w:p w14:paraId="477BE865" w14:textId="77777777" w:rsidR="002957AC" w:rsidRPr="002957AC" w:rsidRDefault="002957AC" w:rsidP="002957AC">
      <w:pPr>
        <w:rPr>
          <w:b/>
          <w:bCs/>
        </w:rPr>
      </w:pPr>
    </w:p>
    <w:p w14:paraId="40F61525" w14:textId="77777777" w:rsidR="002957AC" w:rsidRPr="002957AC" w:rsidRDefault="002957AC" w:rsidP="002957AC">
      <w:pPr>
        <w:pStyle w:val="Heading2"/>
      </w:pPr>
      <w:bookmarkStart w:id="0" w:name="_Toc221788521"/>
      <w:r w:rsidRPr="002957AC">
        <w:t>I. Performance Optimization &amp; Large Dataset Handling</w:t>
      </w:r>
      <w:bookmarkEnd w:id="0"/>
    </w:p>
    <w:p w14:paraId="3B960395" w14:textId="77777777" w:rsidR="002957AC" w:rsidRPr="002957AC" w:rsidRDefault="002957AC" w:rsidP="002957AC">
      <w:pPr>
        <w:rPr>
          <w:b/>
          <w:bCs/>
        </w:rPr>
      </w:pPr>
      <w:r w:rsidRPr="002957AC">
        <w:rPr>
          <w:b/>
          <w:bCs/>
        </w:rPr>
        <w:t>Scenario: A component renders a table with 5,000+ rows, causing significant lag on updates. How do you optimize this?</w:t>
      </w:r>
    </w:p>
    <w:p w14:paraId="05144E7D" w14:textId="77777777" w:rsidR="002957AC" w:rsidRPr="002957AC" w:rsidRDefault="002957AC" w:rsidP="002957AC">
      <w:r w:rsidRPr="002957AC">
        <w:t>To solve this, we employ a three-tier strategy:</w:t>
      </w:r>
    </w:p>
    <w:p w14:paraId="7713BF57" w14:textId="77777777" w:rsidR="002957AC" w:rsidRPr="002957AC" w:rsidRDefault="002957AC" w:rsidP="002957AC">
      <w:pPr>
        <w:numPr>
          <w:ilvl w:val="0"/>
          <w:numId w:val="1"/>
        </w:numPr>
      </w:pPr>
      <w:r w:rsidRPr="002957AC">
        <w:rPr>
          <w:b/>
          <w:bCs/>
        </w:rPr>
        <w:t>Component Memoization (React.memo):</w:t>
      </w:r>
      <w:r w:rsidRPr="002957AC">
        <w:t xml:space="preserve"> By wrapping the Table component in React.memo, we prevent it from re-rendering unless its specific props (the data) change. This stops "parent-driven" unnecessary renders.</w:t>
      </w:r>
    </w:p>
    <w:p w14:paraId="4BA053B5" w14:textId="77777777" w:rsidR="002957AC" w:rsidRPr="002957AC" w:rsidRDefault="002957AC" w:rsidP="002957AC">
      <w:pPr>
        <w:numPr>
          <w:ilvl w:val="0"/>
          <w:numId w:val="1"/>
        </w:numPr>
      </w:pPr>
      <w:r w:rsidRPr="002957AC">
        <w:rPr>
          <w:b/>
          <w:bCs/>
        </w:rPr>
        <w:t>Windowing/Virtualization:</w:t>
      </w:r>
      <w:r w:rsidRPr="002957AC">
        <w:t xml:space="preserve"> Instead of rendering 5,000 DOM nodes, we use libraries like react-window to render only the ~20 rows visible in the viewport.</w:t>
      </w:r>
    </w:p>
    <w:p w14:paraId="60B81E32" w14:textId="77777777" w:rsidR="002957AC" w:rsidRPr="002957AC" w:rsidRDefault="002957AC" w:rsidP="002957AC">
      <w:pPr>
        <w:numPr>
          <w:ilvl w:val="0"/>
          <w:numId w:val="1"/>
        </w:numPr>
      </w:pPr>
      <w:r w:rsidRPr="002957AC">
        <w:rPr>
          <w:b/>
          <w:bCs/>
        </w:rPr>
        <w:t>Logical Separation:</w:t>
      </w:r>
      <w:r w:rsidRPr="002957AC">
        <w:t xml:space="preserve"> Moving the table into a dedicated child component ensures that state changes in the parent (like a search input or a clock) don’t trigger the expensive reconciliation of the entire table body.</w:t>
      </w:r>
    </w:p>
    <w:p w14:paraId="126B3D08" w14:textId="77777777" w:rsidR="002957AC" w:rsidRPr="002957AC" w:rsidRDefault="002957AC" w:rsidP="002957AC">
      <w:pPr>
        <w:rPr>
          <w:b/>
          <w:bCs/>
        </w:rPr>
      </w:pPr>
      <w:r w:rsidRPr="002957AC">
        <w:rPr>
          <w:b/>
          <w:bCs/>
        </w:rPr>
        <w:t>Handling Large Backend Responses</w:t>
      </w:r>
    </w:p>
    <w:p w14:paraId="37111FB8" w14:textId="77777777" w:rsidR="002957AC" w:rsidRPr="002957AC" w:rsidRDefault="002957AC" w:rsidP="002957AC">
      <w:r w:rsidRPr="002957AC">
        <w:t xml:space="preserve">When the UI consumes massive payloads (like the MarketAsset API in </w:t>
      </w:r>
      <w:r w:rsidRPr="002957AC">
        <w:rPr>
          <w:b/>
          <w:bCs/>
        </w:rPr>
        <w:t>Lab R-01</w:t>
      </w:r>
      <w:r w:rsidRPr="002957AC">
        <w:t>), standard processing can cause "Garbage Collection (GC) spikes."</w:t>
      </w:r>
    </w:p>
    <w:p w14:paraId="26FA9815" w14:textId="77777777" w:rsidR="002957AC" w:rsidRPr="002957AC" w:rsidRDefault="002957AC" w:rsidP="002957AC">
      <w:pPr>
        <w:numPr>
          <w:ilvl w:val="0"/>
          <w:numId w:val="2"/>
        </w:numPr>
      </w:pPr>
      <w:r w:rsidRPr="002957AC">
        <w:rPr>
          <w:b/>
          <w:bCs/>
        </w:rPr>
        <w:t>The In-Place Flattener:</w:t>
      </w:r>
      <w:r w:rsidRPr="002957AC">
        <w:t xml:space="preserve"> Avoid creating new object literals during transformation. Mutate a pre-allocated structure or use a flat array to keep the memory footprint stable.</w:t>
      </w:r>
    </w:p>
    <w:p w14:paraId="76A926FB" w14:textId="77777777" w:rsidR="002957AC" w:rsidRPr="002957AC" w:rsidRDefault="002957AC" w:rsidP="002957AC">
      <w:pPr>
        <w:numPr>
          <w:ilvl w:val="0"/>
          <w:numId w:val="2"/>
        </w:numPr>
      </w:pPr>
      <w:r w:rsidRPr="002957AC">
        <w:rPr>
          <w:b/>
          <w:bCs/>
        </w:rPr>
        <w:t>Pagination Strategies:</w:t>
      </w:r>
      <w:r w:rsidRPr="002957AC">
        <w:t xml:space="preserve"> * </w:t>
      </w:r>
      <w:r w:rsidRPr="002957AC">
        <w:rPr>
          <w:b/>
          <w:bCs/>
        </w:rPr>
        <w:t>Offset-based:</w:t>
      </w:r>
      <w:r w:rsidRPr="002957AC">
        <w:t xml:space="preserve"> Simple, but slow on large SQL offsets.</w:t>
      </w:r>
    </w:p>
    <w:p w14:paraId="524964B7" w14:textId="77777777" w:rsidR="002957AC" w:rsidRPr="002957AC" w:rsidRDefault="002957AC" w:rsidP="002957AC">
      <w:pPr>
        <w:numPr>
          <w:ilvl w:val="1"/>
          <w:numId w:val="2"/>
        </w:numPr>
      </w:pPr>
      <w:r w:rsidRPr="002957AC">
        <w:rPr>
          <w:b/>
          <w:bCs/>
        </w:rPr>
        <w:lastRenderedPageBreak/>
        <w:t>Cursor-based:</w:t>
      </w:r>
      <w:r w:rsidRPr="002957AC">
        <w:t xml:space="preserve"> Performant for infinite scrolls; uses a unique identifier to fetch the "next" set.</w:t>
      </w:r>
    </w:p>
    <w:p w14:paraId="64A9B24B" w14:textId="77777777" w:rsidR="002957AC" w:rsidRPr="002957AC" w:rsidRDefault="002957AC" w:rsidP="002957AC">
      <w:r w:rsidRPr="002957AC">
        <w:pict w14:anchorId="739C2DCE">
          <v:rect id="_x0000_i1062" style="width:0;height:1.5pt" o:hralign="center" o:hrstd="t" o:hrnoshade="t" o:hr="t" fillcolor="gray" stroked="f"/>
        </w:pict>
      </w:r>
    </w:p>
    <w:p w14:paraId="5D29E413" w14:textId="77777777" w:rsidR="002957AC" w:rsidRPr="002957AC" w:rsidRDefault="002957AC" w:rsidP="002957AC">
      <w:pPr>
        <w:pStyle w:val="Heading3"/>
      </w:pPr>
      <w:bookmarkStart w:id="1" w:name="_Toc221788522"/>
      <w:r w:rsidRPr="002957AC">
        <w:t>II. State Management: Context API vs. Redux</w:t>
      </w:r>
      <w:bookmarkEnd w:id="1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3374"/>
        <w:gridCol w:w="3785"/>
      </w:tblGrid>
      <w:tr w:rsidR="002957AC" w:rsidRPr="002957AC" w14:paraId="5143AD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F9E45" w14:textId="77777777" w:rsidR="002957AC" w:rsidRPr="002957AC" w:rsidRDefault="002957AC" w:rsidP="002957AC">
            <w:r w:rsidRPr="002957A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79015" w14:textId="77777777" w:rsidR="002957AC" w:rsidRPr="002957AC" w:rsidRDefault="002957AC" w:rsidP="002957AC">
            <w:r w:rsidRPr="002957AC">
              <w:rPr>
                <w:b/>
                <w:bCs/>
              </w:rPr>
              <w:t>Context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F7FB8" w14:textId="77777777" w:rsidR="002957AC" w:rsidRPr="002957AC" w:rsidRDefault="002957AC" w:rsidP="002957AC">
            <w:r w:rsidRPr="002957AC">
              <w:rPr>
                <w:b/>
                <w:bCs/>
              </w:rPr>
              <w:t>Redux (Toolkit)</w:t>
            </w:r>
          </w:p>
        </w:tc>
      </w:tr>
      <w:tr w:rsidR="002957AC" w:rsidRPr="002957AC" w14:paraId="06421E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2CBA0" w14:textId="77777777" w:rsidR="002957AC" w:rsidRPr="002957AC" w:rsidRDefault="002957AC" w:rsidP="002957AC">
            <w:r w:rsidRPr="002957AC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A9549" w14:textId="77777777" w:rsidR="002957AC" w:rsidRPr="002957AC" w:rsidRDefault="002957AC" w:rsidP="002957AC">
            <w:r w:rsidRPr="002957AC">
              <w:t>Dependency injection / Prop drilling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DFB64" w14:textId="77777777" w:rsidR="002957AC" w:rsidRPr="002957AC" w:rsidRDefault="002957AC" w:rsidP="002957AC">
            <w:r w:rsidRPr="002957AC">
              <w:t>Global state management</w:t>
            </w:r>
          </w:p>
        </w:tc>
      </w:tr>
      <w:tr w:rsidR="002957AC" w:rsidRPr="002957AC" w14:paraId="4F8B2E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8A895" w14:textId="77777777" w:rsidR="002957AC" w:rsidRPr="002957AC" w:rsidRDefault="002957AC" w:rsidP="002957AC">
            <w:r w:rsidRPr="002957AC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829AE" w14:textId="77777777" w:rsidR="002957AC" w:rsidRPr="002957AC" w:rsidRDefault="002957AC" w:rsidP="002957AC">
            <w:r w:rsidRPr="002957AC">
              <w:t>Triggers re-render on all consumers when value changes.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3D1FA" w14:textId="77777777" w:rsidR="002957AC" w:rsidRPr="002957AC" w:rsidRDefault="002957AC" w:rsidP="002957AC">
            <w:r w:rsidRPr="002957AC">
              <w:t>Fine-grained subscriptions; only affected components re-render.</w:t>
            </w:r>
          </w:p>
        </w:tc>
      </w:tr>
      <w:tr w:rsidR="002957AC" w:rsidRPr="002957AC" w14:paraId="3D86B4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4A831" w14:textId="77777777" w:rsidR="002957AC" w:rsidRPr="002957AC" w:rsidRDefault="002957AC" w:rsidP="002957AC">
            <w:r w:rsidRPr="002957AC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52DA6" w14:textId="77777777" w:rsidR="002957AC" w:rsidRPr="002957AC" w:rsidRDefault="002957AC" w:rsidP="002957AC">
            <w:r w:rsidRPr="002957AC">
              <w:t>Low; built into React.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52EF1" w14:textId="77777777" w:rsidR="002957AC" w:rsidRPr="002957AC" w:rsidRDefault="002957AC" w:rsidP="002957AC">
            <w:r w:rsidRPr="002957AC">
              <w:t>Higher; requires actions, reducers, and store setup.</w:t>
            </w:r>
          </w:p>
        </w:tc>
      </w:tr>
      <w:tr w:rsidR="002957AC" w:rsidRPr="002957AC" w14:paraId="1E19B0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95B5C" w14:textId="77777777" w:rsidR="002957AC" w:rsidRPr="002957AC" w:rsidRDefault="002957AC" w:rsidP="002957AC">
            <w:r w:rsidRPr="002957AC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2BE8D" w14:textId="77777777" w:rsidR="002957AC" w:rsidRPr="002957AC" w:rsidRDefault="002957AC" w:rsidP="002957AC">
            <w:r w:rsidRPr="002957AC">
              <w:t>Themes, User Auth, Low-frequency updates.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4F0E2" w14:textId="77777777" w:rsidR="002957AC" w:rsidRPr="002957AC" w:rsidRDefault="002957AC" w:rsidP="002957AC">
            <w:r w:rsidRPr="002957AC">
              <w:t>Complex data (Trades, Market Data), high-frequency updates.</w:t>
            </w:r>
          </w:p>
        </w:tc>
      </w:tr>
    </w:tbl>
    <w:p w14:paraId="5A91DA0D" w14:textId="77777777" w:rsidR="002957AC" w:rsidRPr="002957AC" w:rsidRDefault="002957AC" w:rsidP="002957AC">
      <w:r w:rsidRPr="002957AC">
        <w:rPr>
          <w:b/>
          <w:bCs/>
        </w:rPr>
        <w:t>Criteria for Selection:</w:t>
      </w:r>
      <w:r w:rsidRPr="002957AC">
        <w:t xml:space="preserve"> Use </w:t>
      </w:r>
      <w:r w:rsidRPr="002957AC">
        <w:rPr>
          <w:b/>
          <w:bCs/>
        </w:rPr>
        <w:t>Redux</w:t>
      </w:r>
      <w:r w:rsidRPr="002957AC">
        <w:t xml:space="preserve"> when you need a "single source of truth" with complex logic (like the "What-If" simulations in </w:t>
      </w:r>
      <w:r w:rsidRPr="002957AC">
        <w:rPr>
          <w:b/>
          <w:bCs/>
        </w:rPr>
        <w:t>Lab R-04</w:t>
      </w:r>
      <w:r w:rsidRPr="002957AC">
        <w:t xml:space="preserve">) or when you need to use middleware for side effects. Use </w:t>
      </w:r>
      <w:r w:rsidRPr="002957AC">
        <w:rPr>
          <w:b/>
          <w:bCs/>
        </w:rPr>
        <w:t>Context</w:t>
      </w:r>
      <w:r w:rsidRPr="002957AC">
        <w:t xml:space="preserve"> for static global data.</w:t>
      </w:r>
    </w:p>
    <w:p w14:paraId="2867151E" w14:textId="77777777" w:rsidR="002957AC" w:rsidRPr="002957AC" w:rsidRDefault="002957AC" w:rsidP="002957AC">
      <w:r w:rsidRPr="002957AC">
        <w:pict w14:anchorId="4996338B">
          <v:rect id="_x0000_i1063" style="width:0;height:1.5pt" o:hralign="center" o:hrstd="t" o:hrnoshade="t" o:hr="t" fillcolor="gray" stroked="f"/>
        </w:pict>
      </w:r>
    </w:p>
    <w:p w14:paraId="15A1E50F" w14:textId="77777777" w:rsidR="002957AC" w:rsidRPr="002957AC" w:rsidRDefault="002957AC" w:rsidP="002957AC">
      <w:pPr>
        <w:pStyle w:val="Heading3"/>
      </w:pPr>
      <w:bookmarkStart w:id="2" w:name="_Toc221788523"/>
      <w:r w:rsidRPr="002957AC">
        <w:t>III. JavaScript Deep Dives: Prototypes &amp; Closures</w:t>
      </w:r>
      <w:bookmarkEnd w:id="2"/>
    </w:p>
    <w:p w14:paraId="7EDD3D06" w14:textId="77777777" w:rsidR="002957AC" w:rsidRPr="002957AC" w:rsidRDefault="002957AC" w:rsidP="002957AC">
      <w:pPr>
        <w:rPr>
          <w:b/>
          <w:bCs/>
        </w:rPr>
      </w:pPr>
      <w:r w:rsidRPr="002957AC">
        <w:rPr>
          <w:b/>
          <w:bCs/>
        </w:rPr>
        <w:t>The Prototype Puzzle</w:t>
      </w:r>
    </w:p>
    <w:p w14:paraId="087B0173" w14:textId="77777777" w:rsidR="002957AC" w:rsidRPr="002957AC" w:rsidRDefault="002957AC" w:rsidP="002957AC">
      <w:r w:rsidRPr="002957AC">
        <w:rPr>
          <w:b/>
          <w:bCs/>
        </w:rPr>
        <w:t>Q: Why does Object.values() not include properties added to Object.prototype?</w:t>
      </w:r>
    </w:p>
    <w:p w14:paraId="71F34C66" w14:textId="77777777" w:rsidR="002957AC" w:rsidRPr="002957AC" w:rsidRDefault="002957AC" w:rsidP="002957AC">
      <w:r w:rsidRPr="002957AC">
        <w:rPr>
          <w:b/>
          <w:bCs/>
        </w:rPr>
        <w:t>A:</w:t>
      </w:r>
      <w:r w:rsidRPr="002957AC">
        <w:t xml:space="preserve"> Object.values() only iterates over an object’s </w:t>
      </w:r>
      <w:r w:rsidRPr="002957AC">
        <w:rPr>
          <w:b/>
          <w:bCs/>
        </w:rPr>
        <w:t>enumerable, own properties</w:t>
      </w:r>
      <w:r w:rsidRPr="002957AC">
        <w:t>. Properties inherited through the prototype chain are not considered "own" properties of the instance.</w:t>
      </w:r>
    </w:p>
    <w:p w14:paraId="1DC6EB07" w14:textId="77777777" w:rsidR="002957AC" w:rsidRPr="002957AC" w:rsidRDefault="002957AC" w:rsidP="002957AC">
      <w:r w:rsidRPr="002957AC">
        <w:rPr>
          <w:b/>
          <w:bCs/>
        </w:rPr>
        <w:t>Q: How does Prototype Inheritance benefit a Financial Dashboard?</w:t>
      </w:r>
    </w:p>
    <w:p w14:paraId="73333CB0" w14:textId="77777777" w:rsidR="002957AC" w:rsidRPr="002957AC" w:rsidRDefault="002957AC" w:rsidP="002957AC">
      <w:r w:rsidRPr="002957AC">
        <w:t xml:space="preserve">As seen in </w:t>
      </w:r>
      <w:r w:rsidRPr="002957AC">
        <w:rPr>
          <w:b/>
          <w:bCs/>
        </w:rPr>
        <w:t>Lab R-05 (Prototype Bridge)</w:t>
      </w:r>
      <w:r w:rsidRPr="002957AC">
        <w:t>, we can link "Asset" types to a base "Instrument" prototype. This allows 1,000+ asset objects to share a single calculateValuation() method in memory, rather than each object carrying its own function instance.</w:t>
      </w:r>
    </w:p>
    <w:p w14:paraId="0FAC2147" w14:textId="77777777" w:rsidR="002957AC" w:rsidRPr="002957AC" w:rsidRDefault="002957AC" w:rsidP="002957AC">
      <w:pPr>
        <w:rPr>
          <w:b/>
          <w:bCs/>
        </w:rPr>
      </w:pPr>
      <w:r w:rsidRPr="002957AC">
        <w:rPr>
          <w:b/>
          <w:bCs/>
        </w:rPr>
        <w:lastRenderedPageBreak/>
        <w:t>Custom Memoization using Closures</w:t>
      </w:r>
    </w:p>
    <w:p w14:paraId="598565A7" w14:textId="77777777" w:rsidR="002957AC" w:rsidRPr="002957AC" w:rsidRDefault="002957AC" w:rsidP="002957AC">
      <w:r w:rsidRPr="002957AC">
        <w:t xml:space="preserve">For expensive calculations (like Black-Scholes in </w:t>
      </w:r>
      <w:r w:rsidRPr="002957AC">
        <w:rPr>
          <w:b/>
          <w:bCs/>
        </w:rPr>
        <w:t>Lab R-07</w:t>
      </w:r>
      <w:r w:rsidRPr="002957AC">
        <w:t>), we can design a multi-arg memoizer:</w:t>
      </w:r>
    </w:p>
    <w:p w14:paraId="37059EAF" w14:textId="77777777" w:rsidR="002957AC" w:rsidRPr="002957AC" w:rsidRDefault="002957AC" w:rsidP="002957AC">
      <w:r w:rsidRPr="002957AC">
        <w:t>function memoize(fn) {</w:t>
      </w:r>
    </w:p>
    <w:p w14:paraId="6DA57810" w14:textId="77777777" w:rsidR="002957AC" w:rsidRPr="002957AC" w:rsidRDefault="002957AC" w:rsidP="002957AC">
      <w:r w:rsidRPr="002957AC">
        <w:t xml:space="preserve">  const cache = new Map();</w:t>
      </w:r>
    </w:p>
    <w:p w14:paraId="7FFBEB81" w14:textId="77777777" w:rsidR="002957AC" w:rsidRPr="002957AC" w:rsidRDefault="002957AC" w:rsidP="002957AC">
      <w:r w:rsidRPr="002957AC">
        <w:t xml:space="preserve">  return function(...args) {</w:t>
      </w:r>
    </w:p>
    <w:p w14:paraId="7E86B111" w14:textId="77777777" w:rsidR="002957AC" w:rsidRPr="002957AC" w:rsidRDefault="002957AC" w:rsidP="002957AC">
      <w:r w:rsidRPr="002957AC">
        <w:t xml:space="preserve">    const key = JSON.stringify(args);</w:t>
      </w:r>
    </w:p>
    <w:p w14:paraId="1043C719" w14:textId="77777777" w:rsidR="002957AC" w:rsidRPr="002957AC" w:rsidRDefault="002957AC" w:rsidP="002957AC">
      <w:r w:rsidRPr="002957AC">
        <w:t xml:space="preserve">    if (cache.has(key)) return cache.get(key);</w:t>
      </w:r>
    </w:p>
    <w:p w14:paraId="1339CF8B" w14:textId="77777777" w:rsidR="002957AC" w:rsidRPr="002957AC" w:rsidRDefault="002957AC" w:rsidP="002957AC">
      <w:r w:rsidRPr="002957AC">
        <w:t xml:space="preserve">    </w:t>
      </w:r>
    </w:p>
    <w:p w14:paraId="2BDBC996" w14:textId="77777777" w:rsidR="002957AC" w:rsidRPr="002957AC" w:rsidRDefault="002957AC" w:rsidP="002957AC">
      <w:r w:rsidRPr="002957AC">
        <w:t xml:space="preserve">    const result = fn(...args);</w:t>
      </w:r>
    </w:p>
    <w:p w14:paraId="29D13AE9" w14:textId="77777777" w:rsidR="002957AC" w:rsidRPr="002957AC" w:rsidRDefault="002957AC" w:rsidP="002957AC">
      <w:r w:rsidRPr="002957AC">
        <w:t xml:space="preserve">    cache.set(key, result);</w:t>
      </w:r>
    </w:p>
    <w:p w14:paraId="5ACDD80E" w14:textId="77777777" w:rsidR="002957AC" w:rsidRPr="002957AC" w:rsidRDefault="002957AC" w:rsidP="002957AC">
      <w:r w:rsidRPr="002957AC">
        <w:t xml:space="preserve">    return result;</w:t>
      </w:r>
    </w:p>
    <w:p w14:paraId="25E68201" w14:textId="77777777" w:rsidR="002957AC" w:rsidRPr="002957AC" w:rsidRDefault="002957AC" w:rsidP="002957AC">
      <w:r w:rsidRPr="002957AC">
        <w:t xml:space="preserve">  };</w:t>
      </w:r>
    </w:p>
    <w:p w14:paraId="17162FF1" w14:textId="77777777" w:rsidR="002957AC" w:rsidRPr="002957AC" w:rsidRDefault="002957AC" w:rsidP="002957AC">
      <w:r w:rsidRPr="002957AC">
        <w:t>}</w:t>
      </w:r>
    </w:p>
    <w:p w14:paraId="4939E048" w14:textId="77777777" w:rsidR="002957AC" w:rsidRPr="002957AC" w:rsidRDefault="002957AC" w:rsidP="002957AC">
      <w:r w:rsidRPr="002957AC">
        <w:rPr>
          <w:i/>
          <w:iCs/>
        </w:rPr>
        <w:t>Note: This closure "remembers" the cache Map even after the memoize function has finished executing.</w:t>
      </w:r>
    </w:p>
    <w:p w14:paraId="4C5DF8AE" w14:textId="77777777" w:rsidR="002957AC" w:rsidRPr="002957AC" w:rsidRDefault="002957AC" w:rsidP="002957AC">
      <w:r w:rsidRPr="002957AC">
        <w:pict w14:anchorId="22443124">
          <v:rect id="_x0000_i1064" style="width:0;height:1.5pt" o:hralign="center" o:hrstd="t" o:hrnoshade="t" o:hr="t" fillcolor="gray" stroked="f"/>
        </w:pict>
      </w:r>
    </w:p>
    <w:p w14:paraId="4C1A12D6" w14:textId="77777777" w:rsidR="002957AC" w:rsidRPr="002957AC" w:rsidRDefault="002957AC" w:rsidP="002957AC">
      <w:pPr>
        <w:pStyle w:val="Heading2"/>
      </w:pPr>
      <w:bookmarkStart w:id="3" w:name="_Toc221788524"/>
      <w:r w:rsidRPr="002957AC">
        <w:t>IV. Testing Frameworks &amp; Best Practices</w:t>
      </w:r>
      <w:bookmarkEnd w:id="3"/>
    </w:p>
    <w:p w14:paraId="1F517D9A" w14:textId="77777777" w:rsidR="002957AC" w:rsidRPr="002957AC" w:rsidRDefault="002957AC" w:rsidP="002957AC">
      <w:pPr>
        <w:rPr>
          <w:b/>
          <w:bCs/>
        </w:rPr>
      </w:pPr>
      <w:r w:rsidRPr="002957AC">
        <w:rPr>
          <w:b/>
          <w:bCs/>
        </w:rPr>
        <w:t>Unit vs. Integration Testing</w:t>
      </w:r>
    </w:p>
    <w:p w14:paraId="144C38F7" w14:textId="77777777" w:rsidR="002957AC" w:rsidRPr="002957AC" w:rsidRDefault="002957AC" w:rsidP="002957AC">
      <w:pPr>
        <w:numPr>
          <w:ilvl w:val="0"/>
          <w:numId w:val="3"/>
        </w:numPr>
      </w:pPr>
      <w:r w:rsidRPr="002957AC">
        <w:rPr>
          <w:b/>
          <w:bCs/>
        </w:rPr>
        <w:t>Unit Testing (Jest):</w:t>
      </w:r>
      <w:r w:rsidRPr="002957AC">
        <w:t xml:space="preserve"> Tests a single function or component in isolation (e.g., checking if the Value Extractor in </w:t>
      </w:r>
      <w:r w:rsidRPr="002957AC">
        <w:rPr>
          <w:b/>
          <w:bCs/>
        </w:rPr>
        <w:t>Lab R-06</w:t>
      </w:r>
      <w:r w:rsidRPr="002957AC">
        <w:t xml:space="preserve"> returns the correct price).</w:t>
      </w:r>
    </w:p>
    <w:p w14:paraId="4B32222A" w14:textId="77777777" w:rsidR="002957AC" w:rsidRPr="002957AC" w:rsidRDefault="002957AC" w:rsidP="002957AC">
      <w:pPr>
        <w:numPr>
          <w:ilvl w:val="0"/>
          <w:numId w:val="3"/>
        </w:numPr>
      </w:pPr>
      <w:r w:rsidRPr="002957AC">
        <w:rPr>
          <w:b/>
          <w:bCs/>
        </w:rPr>
        <w:t>Integration Testing (RTL):</w:t>
      </w:r>
      <w:r w:rsidRPr="002957AC">
        <w:t xml:space="preserve"> Tests how multiple units work together (e.g., a user clicking "Trade" and seeing the "Confirm" step in the </w:t>
      </w:r>
      <w:r w:rsidRPr="002957AC">
        <w:rPr>
          <w:b/>
          <w:bCs/>
        </w:rPr>
        <w:t>Lab R-08 Async Sequence</w:t>
      </w:r>
      <w:r w:rsidRPr="002957AC">
        <w:t>).</w:t>
      </w:r>
    </w:p>
    <w:p w14:paraId="5D557534" w14:textId="77777777" w:rsidR="002957AC" w:rsidRPr="002957AC" w:rsidRDefault="002957AC" w:rsidP="002957AC">
      <w:pPr>
        <w:rPr>
          <w:b/>
          <w:bCs/>
        </w:rPr>
      </w:pPr>
      <w:r w:rsidRPr="002957AC">
        <w:rPr>
          <w:b/>
          <w:bCs/>
        </w:rPr>
        <w:t>The Modern Testing Stack</w:t>
      </w:r>
    </w:p>
    <w:p w14:paraId="327E44D3" w14:textId="77777777" w:rsidR="002957AC" w:rsidRPr="002957AC" w:rsidRDefault="002957AC" w:rsidP="002957AC">
      <w:pPr>
        <w:numPr>
          <w:ilvl w:val="0"/>
          <w:numId w:val="4"/>
        </w:numPr>
      </w:pPr>
      <w:r w:rsidRPr="002957AC">
        <w:rPr>
          <w:b/>
          <w:bCs/>
        </w:rPr>
        <w:t>React Testing Library (RTL):</w:t>
      </w:r>
      <w:r w:rsidRPr="002957AC">
        <w:t xml:space="preserve"> Focuses on user behavior (e.g., screen.getByRole('button')) rather than internal state.</w:t>
      </w:r>
    </w:p>
    <w:p w14:paraId="312332F0" w14:textId="77777777" w:rsidR="002957AC" w:rsidRPr="002957AC" w:rsidRDefault="002957AC" w:rsidP="002957AC">
      <w:pPr>
        <w:numPr>
          <w:ilvl w:val="0"/>
          <w:numId w:val="4"/>
        </w:numPr>
      </w:pPr>
      <w:r w:rsidRPr="002957AC">
        <w:rPr>
          <w:b/>
          <w:bCs/>
        </w:rPr>
        <w:t>MSW (Mock Service Worker):</w:t>
      </w:r>
      <w:r w:rsidRPr="002957AC">
        <w:t xml:space="preserve"> Intercepts network requests at the browser level. This is superior to "jest mocks" because it tests your actual API handling code without hitting a live server.</w:t>
      </w:r>
    </w:p>
    <w:p w14:paraId="2E65E453" w14:textId="77777777" w:rsidR="002957AC" w:rsidRPr="002957AC" w:rsidRDefault="002957AC" w:rsidP="002957AC">
      <w:pPr>
        <w:numPr>
          <w:ilvl w:val="0"/>
          <w:numId w:val="4"/>
        </w:numPr>
      </w:pPr>
      <w:r w:rsidRPr="002957AC">
        <w:rPr>
          <w:b/>
          <w:bCs/>
        </w:rPr>
        <w:lastRenderedPageBreak/>
        <w:t>Cypress:</w:t>
      </w:r>
      <w:r w:rsidRPr="002957AC">
        <w:t xml:space="preserve"> Best for End-to-End (E2E) flows, ensuring the "3-Step Handshake" works in a real browser environment.</w:t>
      </w:r>
    </w:p>
    <w:p w14:paraId="15F51467" w14:textId="77777777" w:rsidR="002957AC" w:rsidRPr="002957AC" w:rsidRDefault="002957AC" w:rsidP="002957AC">
      <w:r w:rsidRPr="002957AC">
        <w:pict w14:anchorId="2D1DFD28">
          <v:rect id="_x0000_i1065" style="width:0;height:1.5pt" o:hralign="center" o:hrstd="t" o:hrnoshade="t" o:hr="t" fillcolor="gray" stroked="f"/>
        </w:pict>
      </w:r>
    </w:p>
    <w:p w14:paraId="761C7B7F" w14:textId="77777777" w:rsidR="002957AC" w:rsidRPr="002957AC" w:rsidRDefault="002957AC" w:rsidP="002957AC">
      <w:pPr>
        <w:pStyle w:val="Heading2"/>
      </w:pPr>
      <w:bookmarkStart w:id="4" w:name="_Toc221788525"/>
      <w:r w:rsidRPr="002957AC">
        <w:t>V. Advanced Architectural Questions</w:t>
      </w:r>
      <w:bookmarkEnd w:id="4"/>
    </w:p>
    <w:p w14:paraId="3DBAAD4D" w14:textId="77777777" w:rsidR="002957AC" w:rsidRPr="002957AC" w:rsidRDefault="002957AC" w:rsidP="002957AC">
      <w:r w:rsidRPr="002957AC">
        <w:rPr>
          <w:b/>
          <w:bCs/>
        </w:rPr>
        <w:t>Q: How do you handle deeply nested updates without losing state?</w:t>
      </w:r>
    </w:p>
    <w:p w14:paraId="3D9727AF" w14:textId="77777777" w:rsidR="002957AC" w:rsidRPr="002957AC" w:rsidRDefault="002957AC" w:rsidP="002957AC">
      <w:r w:rsidRPr="002957AC">
        <w:t xml:space="preserve">In </w:t>
      </w:r>
      <w:r w:rsidRPr="002957AC">
        <w:rPr>
          <w:b/>
          <w:bCs/>
        </w:rPr>
        <w:t>Lab R-03</w:t>
      </w:r>
      <w:r w:rsidRPr="002957AC">
        <w:t>, we implement a setDeep utility. Instead of manually spreading 5 levels of objects ({...state, user: {...state.user, profile: ...}}), we use a recursive function or a library like Immer to produce the next immutable state tree cleanly.</w:t>
      </w:r>
    </w:p>
    <w:p w14:paraId="6ADA2DB4" w14:textId="77777777" w:rsidR="002957AC" w:rsidRPr="002957AC" w:rsidRDefault="002957AC" w:rsidP="002957AC">
      <w:r w:rsidRPr="002957AC">
        <w:rPr>
          <w:b/>
          <w:bCs/>
        </w:rPr>
        <w:t>Q: How do you audit a backend response for "hidden" fields?</w:t>
      </w:r>
    </w:p>
    <w:p w14:paraId="4F183705" w14:textId="77777777" w:rsidR="002957AC" w:rsidRPr="002957AC" w:rsidRDefault="002957AC" w:rsidP="002957AC">
      <w:r w:rsidRPr="002957AC">
        <w:t xml:space="preserve">Using a </w:t>
      </w:r>
      <w:r w:rsidRPr="002957AC">
        <w:rPr>
          <w:b/>
          <w:bCs/>
        </w:rPr>
        <w:t>Property Inspector (Lab R-02)</w:t>
      </w:r>
      <w:r w:rsidRPr="002957AC">
        <w:t>, we can traverse the __proto__ of a response. This is vital when backend developers use class inheritance that might hide sensitive or diagnostic metadata not visible in standard JSON logs.</w:t>
      </w:r>
    </w:p>
    <w:p w14:paraId="6F03928E" w14:textId="77777777" w:rsidR="002957AC" w:rsidRPr="002957AC" w:rsidRDefault="002957AC" w:rsidP="002957AC">
      <w:r w:rsidRPr="002957AC">
        <w:pict w14:anchorId="7285C184">
          <v:rect id="_x0000_i1066" style="width:0;height:1.5pt" o:hralign="center" o:hrstd="t" o:hrnoshade="t" o:hr="t" fillcolor="gray" stroked="f"/>
        </w:pict>
      </w:r>
    </w:p>
    <w:p w14:paraId="22797A47" w14:textId="77777777" w:rsidR="002957AC" w:rsidRDefault="002957AC"/>
    <w:sectPr w:rsidR="002957AC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BE859" w14:textId="77777777" w:rsidR="004D0B32" w:rsidRDefault="004D0B32" w:rsidP="001451DF">
      <w:pPr>
        <w:spacing w:after="0" w:line="240" w:lineRule="auto"/>
      </w:pPr>
      <w:r>
        <w:separator/>
      </w:r>
    </w:p>
  </w:endnote>
  <w:endnote w:type="continuationSeparator" w:id="0">
    <w:p w14:paraId="0C183DB9" w14:textId="77777777" w:rsidR="004D0B32" w:rsidRDefault="004D0B32" w:rsidP="00145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07180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032619" w14:textId="009AD645" w:rsidR="001451DF" w:rsidRDefault="001451D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E533B1" w14:textId="77777777" w:rsidR="001451DF" w:rsidRDefault="001451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3B9B3" w14:textId="77777777" w:rsidR="004D0B32" w:rsidRDefault="004D0B32" w:rsidP="001451DF">
      <w:pPr>
        <w:spacing w:after="0" w:line="240" w:lineRule="auto"/>
      </w:pPr>
      <w:r>
        <w:separator/>
      </w:r>
    </w:p>
  </w:footnote>
  <w:footnote w:type="continuationSeparator" w:id="0">
    <w:p w14:paraId="32DB858E" w14:textId="77777777" w:rsidR="004D0B32" w:rsidRDefault="004D0B32" w:rsidP="001451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6E2F"/>
    <w:multiLevelType w:val="multilevel"/>
    <w:tmpl w:val="B886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334B3"/>
    <w:multiLevelType w:val="multilevel"/>
    <w:tmpl w:val="CDBA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4D5162"/>
    <w:multiLevelType w:val="multilevel"/>
    <w:tmpl w:val="E16EB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884651"/>
    <w:multiLevelType w:val="multilevel"/>
    <w:tmpl w:val="BEEA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672857">
    <w:abstractNumId w:val="1"/>
  </w:num>
  <w:num w:numId="2" w16cid:durableId="1832942439">
    <w:abstractNumId w:val="0"/>
  </w:num>
  <w:num w:numId="3" w16cid:durableId="1658653317">
    <w:abstractNumId w:val="3"/>
  </w:num>
  <w:num w:numId="4" w16cid:durableId="1289582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AC"/>
    <w:rsid w:val="001451DF"/>
    <w:rsid w:val="002957AC"/>
    <w:rsid w:val="004D0B32"/>
    <w:rsid w:val="00FB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76775"/>
  <w15:chartTrackingRefBased/>
  <w15:docId w15:val="{BCE20546-640B-41F4-AB13-36CE813E8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5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5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5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7A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957A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957A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957A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957A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51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1DF"/>
  </w:style>
  <w:style w:type="paragraph" w:styleId="Footer">
    <w:name w:val="footer"/>
    <w:basedOn w:val="Normal"/>
    <w:link w:val="FooterChar"/>
    <w:uiPriority w:val="99"/>
    <w:unhideWhenUsed/>
    <w:rsid w:val="001451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0914E-F6DA-48CD-8A20-DE810B60E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800</Words>
  <Characters>4660</Characters>
  <Application>Microsoft Office Word</Application>
  <DocSecurity>0</DocSecurity>
  <Lines>122</Lines>
  <Paragraphs>82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3</cp:revision>
  <dcterms:created xsi:type="dcterms:W3CDTF">2026-02-12T06:03:00Z</dcterms:created>
  <dcterms:modified xsi:type="dcterms:W3CDTF">2026-02-12T06:13:00Z</dcterms:modified>
</cp:coreProperties>
</file>