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E5F81" w14:textId="77777777" w:rsidR="00606AE5" w:rsidRDefault="00000000" w:rsidP="00BC72AA">
      <w:pPr>
        <w:jc w:val="center"/>
      </w:pPr>
      <w:r>
        <w:rPr>
          <w:b/>
          <w:sz w:val="32"/>
        </w:rPr>
        <w:t>Q&amp;A Session for AWS eShop Event-Driven Architecture Review</w:t>
      </w:r>
    </w:p>
    <w:p w14:paraId="0EC28B58" w14:textId="77777777" w:rsidR="00606AE5" w:rsidRDefault="00000000">
      <w:r>
        <w:t>This Q&amp;A focuses on the complexities introduced by adopting an event-driven pattern using Amazon MSK (Managed Kafka) in an eShop-style AWS architecture with hybrid databases and Redis cache.</w:t>
      </w:r>
    </w:p>
    <w:p w14:paraId="58685A47" w14:textId="77777777" w:rsidR="00606AE5" w:rsidRDefault="00000000"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06AE5" w14:paraId="31ECD88C" w14:textId="77777777">
        <w:tc>
          <w:tcPr>
            <w:tcW w:w="2880" w:type="dxa"/>
          </w:tcPr>
          <w:p w14:paraId="365C2F2F" w14:textId="77777777" w:rsidR="00606AE5" w:rsidRPr="00BC72AA" w:rsidRDefault="00000000">
            <w:pPr>
              <w:rPr>
                <w:b/>
                <w:bCs/>
              </w:rPr>
            </w:pPr>
            <w:r w:rsidRPr="00BC72AA">
              <w:rPr>
                <w:b/>
                <w:bCs/>
              </w:rPr>
              <w:t>Pillar</w:t>
            </w:r>
          </w:p>
        </w:tc>
        <w:tc>
          <w:tcPr>
            <w:tcW w:w="2880" w:type="dxa"/>
          </w:tcPr>
          <w:p w14:paraId="098AEC4E" w14:textId="77777777" w:rsidR="00606AE5" w:rsidRPr="00BC72AA" w:rsidRDefault="00000000">
            <w:pPr>
              <w:rPr>
                <w:b/>
                <w:bCs/>
              </w:rPr>
            </w:pPr>
            <w:r w:rsidRPr="00BC72AA">
              <w:rPr>
                <w:b/>
                <w:bCs/>
              </w:rPr>
              <w:t>Question for the Team</w:t>
            </w:r>
          </w:p>
        </w:tc>
        <w:tc>
          <w:tcPr>
            <w:tcW w:w="2880" w:type="dxa"/>
          </w:tcPr>
          <w:p w14:paraId="319811BA" w14:textId="77777777" w:rsidR="00606AE5" w:rsidRPr="00BC72AA" w:rsidRDefault="00000000">
            <w:pPr>
              <w:rPr>
                <w:b/>
                <w:bCs/>
              </w:rPr>
            </w:pPr>
            <w:r w:rsidRPr="00BC72AA">
              <w:rPr>
                <w:b/>
                <w:bCs/>
              </w:rPr>
              <w:t>Model Answer / Justification</w:t>
            </w:r>
          </w:p>
        </w:tc>
      </w:tr>
      <w:tr w:rsidR="00606AE5" w14:paraId="42D50628" w14:textId="77777777">
        <w:tc>
          <w:tcPr>
            <w:tcW w:w="2880" w:type="dxa"/>
          </w:tcPr>
          <w:p w14:paraId="663C53BD" w14:textId="77777777" w:rsidR="00606AE5" w:rsidRDefault="00000000">
            <w:r>
              <w:t>Reliability</w:t>
            </w:r>
          </w:p>
        </w:tc>
        <w:tc>
          <w:tcPr>
            <w:tcW w:w="2880" w:type="dxa"/>
          </w:tcPr>
          <w:p w14:paraId="3365748B" w14:textId="77777777" w:rsidR="00606AE5" w:rsidRDefault="00000000">
            <w:r>
              <w:t>Hybrid DB Consistency: With RDS for Ordering and DynamoDB for Marketing, how do you ensure consistency when an order triggers a marketing campaign update?</w:t>
            </w:r>
          </w:p>
        </w:tc>
        <w:tc>
          <w:tcPr>
            <w:tcW w:w="2880" w:type="dxa"/>
          </w:tcPr>
          <w:p w14:paraId="5634CE23" w14:textId="7D3AB5A3" w:rsidR="00606AE5" w:rsidRDefault="00606AE5"/>
        </w:tc>
      </w:tr>
      <w:tr w:rsidR="00606AE5" w14:paraId="6CCF3F79" w14:textId="77777777">
        <w:tc>
          <w:tcPr>
            <w:tcW w:w="2880" w:type="dxa"/>
          </w:tcPr>
          <w:p w14:paraId="015A0686" w14:textId="77777777" w:rsidR="00606AE5" w:rsidRDefault="00000000">
            <w:r>
              <w:t>Reliability</w:t>
            </w:r>
          </w:p>
        </w:tc>
        <w:tc>
          <w:tcPr>
            <w:tcW w:w="2880" w:type="dxa"/>
          </w:tcPr>
          <w:p w14:paraId="75B8FBEC" w14:textId="77777777" w:rsidR="00606AE5" w:rsidRDefault="00000000">
            <w:r>
              <w:t>Consumer Lag: If the Basket service’s consumer lag exceeds 10,000 for 10 minutes, what’s your immediate action and likely root causes?</w:t>
            </w:r>
          </w:p>
        </w:tc>
        <w:tc>
          <w:tcPr>
            <w:tcW w:w="2880" w:type="dxa"/>
          </w:tcPr>
          <w:p w14:paraId="54A5843F" w14:textId="50572833" w:rsidR="00606AE5" w:rsidRDefault="00606AE5"/>
        </w:tc>
      </w:tr>
      <w:tr w:rsidR="00606AE5" w14:paraId="3E4BC43D" w14:textId="77777777">
        <w:tc>
          <w:tcPr>
            <w:tcW w:w="2880" w:type="dxa"/>
          </w:tcPr>
          <w:p w14:paraId="65C2F5F2" w14:textId="77777777" w:rsidR="00606AE5" w:rsidRDefault="00000000">
            <w:r>
              <w:t>Security</w:t>
            </w:r>
          </w:p>
        </w:tc>
        <w:tc>
          <w:tcPr>
            <w:tcW w:w="2880" w:type="dxa"/>
          </w:tcPr>
          <w:p w14:paraId="036241D3" w14:textId="77777777" w:rsidR="00606AE5" w:rsidRDefault="00000000">
            <w:r>
              <w:t>Hybrid Encryption: How do you enforce encryption for Redis and DynamoDB alongside RDS?</w:t>
            </w:r>
          </w:p>
        </w:tc>
        <w:tc>
          <w:tcPr>
            <w:tcW w:w="2880" w:type="dxa"/>
          </w:tcPr>
          <w:p w14:paraId="6B83E742" w14:textId="3AADFB47" w:rsidR="00606AE5" w:rsidRDefault="00606AE5"/>
        </w:tc>
      </w:tr>
      <w:tr w:rsidR="00606AE5" w14:paraId="04E57196" w14:textId="77777777">
        <w:tc>
          <w:tcPr>
            <w:tcW w:w="2880" w:type="dxa"/>
          </w:tcPr>
          <w:p w14:paraId="7BB43C56" w14:textId="77777777" w:rsidR="00606AE5" w:rsidRDefault="00000000">
            <w:r>
              <w:t>Security</w:t>
            </w:r>
          </w:p>
        </w:tc>
        <w:tc>
          <w:tcPr>
            <w:tcW w:w="2880" w:type="dxa"/>
          </w:tcPr>
          <w:p w14:paraId="4C7BA9D3" w14:textId="77777777" w:rsidR="00606AE5" w:rsidRDefault="00000000">
            <w:r>
              <w:t>MSK Authentication: Which method do you use for Kafka client auth and why?</w:t>
            </w:r>
          </w:p>
        </w:tc>
        <w:tc>
          <w:tcPr>
            <w:tcW w:w="2880" w:type="dxa"/>
          </w:tcPr>
          <w:p w14:paraId="3F2EE3C9" w14:textId="3F8DA8F6" w:rsidR="00606AE5" w:rsidRDefault="00606AE5"/>
        </w:tc>
      </w:tr>
      <w:tr w:rsidR="00606AE5" w14:paraId="11997ECC" w14:textId="77777777">
        <w:tc>
          <w:tcPr>
            <w:tcW w:w="2880" w:type="dxa"/>
          </w:tcPr>
          <w:p w14:paraId="7143399E" w14:textId="77777777" w:rsidR="00606AE5" w:rsidRDefault="00000000">
            <w:r>
              <w:t>Operational Excellence</w:t>
            </w:r>
          </w:p>
        </w:tc>
        <w:tc>
          <w:tcPr>
            <w:tcW w:w="2880" w:type="dxa"/>
          </w:tcPr>
          <w:p w14:paraId="3B065018" w14:textId="77777777" w:rsidR="00606AE5" w:rsidRDefault="00000000">
            <w:r>
              <w:t>DLQ Handling: A message lands in orders.events.dlq. What’s the remediation process?</w:t>
            </w:r>
          </w:p>
        </w:tc>
        <w:tc>
          <w:tcPr>
            <w:tcW w:w="2880" w:type="dxa"/>
          </w:tcPr>
          <w:p w14:paraId="7C3B7F8F" w14:textId="3897BADC" w:rsidR="00606AE5" w:rsidRDefault="00606AE5"/>
        </w:tc>
      </w:tr>
      <w:tr w:rsidR="00606AE5" w14:paraId="5725038A" w14:textId="77777777">
        <w:tc>
          <w:tcPr>
            <w:tcW w:w="2880" w:type="dxa"/>
          </w:tcPr>
          <w:p w14:paraId="48A216AD" w14:textId="77777777" w:rsidR="00606AE5" w:rsidRDefault="00000000">
            <w:r>
              <w:t>Performance Efficiency</w:t>
            </w:r>
          </w:p>
        </w:tc>
        <w:tc>
          <w:tcPr>
            <w:tcW w:w="2880" w:type="dxa"/>
          </w:tcPr>
          <w:p w14:paraId="0D4CB807" w14:textId="77777777" w:rsidR="00606AE5" w:rsidRDefault="00000000">
            <w:r>
              <w:t>Partition Key Choice: For orders.events, which key ensures ordering and why?</w:t>
            </w:r>
          </w:p>
        </w:tc>
        <w:tc>
          <w:tcPr>
            <w:tcW w:w="2880" w:type="dxa"/>
          </w:tcPr>
          <w:p w14:paraId="533C9B77" w14:textId="2FE86D6E" w:rsidR="00606AE5" w:rsidRDefault="00606AE5"/>
        </w:tc>
      </w:tr>
      <w:tr w:rsidR="00606AE5" w14:paraId="06DE6369" w14:textId="77777777">
        <w:tc>
          <w:tcPr>
            <w:tcW w:w="2880" w:type="dxa"/>
          </w:tcPr>
          <w:p w14:paraId="4205A0C5" w14:textId="77777777" w:rsidR="00606AE5" w:rsidRDefault="00000000">
            <w:r>
              <w:t>Cost Optimization</w:t>
            </w:r>
          </w:p>
        </w:tc>
        <w:tc>
          <w:tcPr>
            <w:tcW w:w="2880" w:type="dxa"/>
          </w:tcPr>
          <w:p w14:paraId="6CF58506" w14:textId="77777777" w:rsidR="00606AE5" w:rsidRDefault="00000000">
            <w:r>
              <w:t>MSK Cost Drivers: What drives MSK costs and one optimization?</w:t>
            </w:r>
          </w:p>
        </w:tc>
        <w:tc>
          <w:tcPr>
            <w:tcW w:w="2880" w:type="dxa"/>
          </w:tcPr>
          <w:p w14:paraId="21FD20C1" w14:textId="02BAD0D5" w:rsidR="00606AE5" w:rsidRDefault="00606AE5"/>
        </w:tc>
      </w:tr>
      <w:tr w:rsidR="00606AE5" w14:paraId="6E0E1C5A" w14:textId="77777777">
        <w:tc>
          <w:tcPr>
            <w:tcW w:w="2880" w:type="dxa"/>
          </w:tcPr>
          <w:p w14:paraId="1C9857B6" w14:textId="77777777" w:rsidR="00606AE5" w:rsidRDefault="00000000">
            <w:r>
              <w:t>Resilience</w:t>
            </w:r>
          </w:p>
        </w:tc>
        <w:tc>
          <w:tcPr>
            <w:tcW w:w="2880" w:type="dxa"/>
          </w:tcPr>
          <w:p w14:paraId="1B69AD2C" w14:textId="77777777" w:rsidR="00606AE5" w:rsidRDefault="00000000">
            <w:r>
              <w:t>Zero-Downtime Updates: How does MSK handle version upgrades without downtime?</w:t>
            </w:r>
          </w:p>
        </w:tc>
        <w:tc>
          <w:tcPr>
            <w:tcW w:w="2880" w:type="dxa"/>
          </w:tcPr>
          <w:p w14:paraId="40253279" w14:textId="53EA33E0" w:rsidR="00606AE5" w:rsidRDefault="00606AE5"/>
        </w:tc>
      </w:tr>
      <w:tr w:rsidR="00606AE5" w14:paraId="276C3DC1" w14:textId="77777777">
        <w:tc>
          <w:tcPr>
            <w:tcW w:w="2880" w:type="dxa"/>
          </w:tcPr>
          <w:p w14:paraId="2E62A514" w14:textId="77777777" w:rsidR="00606AE5" w:rsidRDefault="00000000">
            <w:r>
              <w:t>Architecture Trade-offs</w:t>
            </w:r>
          </w:p>
        </w:tc>
        <w:tc>
          <w:tcPr>
            <w:tcW w:w="2880" w:type="dxa"/>
          </w:tcPr>
          <w:p w14:paraId="1963B7D3" w14:textId="77777777" w:rsidR="00606AE5" w:rsidRDefault="00000000">
            <w:r>
              <w:t xml:space="preserve">ALB vs API Gateway: Why choose ALB for BFF/API </w:t>
            </w:r>
            <w:r>
              <w:lastRenderedPageBreak/>
              <w:t>exposure?</w:t>
            </w:r>
          </w:p>
        </w:tc>
        <w:tc>
          <w:tcPr>
            <w:tcW w:w="2880" w:type="dxa"/>
          </w:tcPr>
          <w:p w14:paraId="218FDF0A" w14:textId="5AD4F091" w:rsidR="00606AE5" w:rsidRDefault="00606AE5"/>
        </w:tc>
      </w:tr>
      <w:tr w:rsidR="00606AE5" w14:paraId="6F0A6F10" w14:textId="77777777">
        <w:tc>
          <w:tcPr>
            <w:tcW w:w="2880" w:type="dxa"/>
          </w:tcPr>
          <w:p w14:paraId="7E89D4A6" w14:textId="77777777" w:rsidR="00606AE5" w:rsidRDefault="00000000">
            <w:r>
              <w:t>Observability</w:t>
            </w:r>
          </w:p>
        </w:tc>
        <w:tc>
          <w:tcPr>
            <w:tcW w:w="2880" w:type="dxa"/>
          </w:tcPr>
          <w:p w14:paraId="08AFE5B6" w14:textId="77777777" w:rsidR="00606AE5" w:rsidRDefault="00000000">
            <w:r>
              <w:t>Consumer Health: How do you detect a failed consumer instance in this event-driven design?</w:t>
            </w:r>
          </w:p>
        </w:tc>
        <w:tc>
          <w:tcPr>
            <w:tcW w:w="2880" w:type="dxa"/>
          </w:tcPr>
          <w:p w14:paraId="5F0C1EE7" w14:textId="361DD380" w:rsidR="00606AE5" w:rsidRDefault="00606AE5"/>
        </w:tc>
      </w:tr>
      <w:tr w:rsidR="00996A9F" w14:paraId="21822CCE" w14:textId="77777777" w:rsidTr="00996A9F">
        <w:tc>
          <w:tcPr>
            <w:tcW w:w="2880" w:type="dxa"/>
          </w:tcPr>
          <w:p w14:paraId="42ED9EDA" w14:textId="77777777" w:rsidR="00996A9F" w:rsidRDefault="00996A9F" w:rsidP="000D3550">
            <w:r>
              <w:t>Operational Excellence</w:t>
            </w:r>
          </w:p>
        </w:tc>
        <w:tc>
          <w:tcPr>
            <w:tcW w:w="2880" w:type="dxa"/>
          </w:tcPr>
          <w:p w14:paraId="30F3EE8F" w14:textId="77777777" w:rsidR="00996A9F" w:rsidRDefault="00996A9F" w:rsidP="000D3550">
            <w:r>
              <w:t>Deployment Strategy: How do you ensure zero-downtime rolling deployments for a microservice that is both an API endpoint (via ALB) and an MSK consumer?</w:t>
            </w:r>
          </w:p>
        </w:tc>
        <w:tc>
          <w:tcPr>
            <w:tcW w:w="2880" w:type="dxa"/>
          </w:tcPr>
          <w:p w14:paraId="1913A3DE" w14:textId="3147B3C3" w:rsidR="00996A9F" w:rsidRDefault="00996A9F" w:rsidP="000D3550"/>
        </w:tc>
      </w:tr>
      <w:tr w:rsidR="00996A9F" w14:paraId="03189363" w14:textId="77777777" w:rsidTr="00996A9F">
        <w:tc>
          <w:tcPr>
            <w:tcW w:w="2880" w:type="dxa"/>
          </w:tcPr>
          <w:p w14:paraId="19FD944F" w14:textId="77777777" w:rsidR="00996A9F" w:rsidRDefault="00996A9F" w:rsidP="000D3550">
            <w:r>
              <w:t>Security</w:t>
            </w:r>
          </w:p>
        </w:tc>
        <w:tc>
          <w:tcPr>
            <w:tcW w:w="2880" w:type="dxa"/>
          </w:tcPr>
          <w:p w14:paraId="302F5A64" w14:textId="77777777" w:rsidR="00996A9F" w:rsidRDefault="00996A9F" w:rsidP="000D3550">
            <w:r>
              <w:t>Secrets Rotation: How do you automate the rotation of the RDS Master Password and ensure the EC2/ASG microservices can seamlessly retrieve the new credential without a restart?</w:t>
            </w:r>
          </w:p>
        </w:tc>
        <w:tc>
          <w:tcPr>
            <w:tcW w:w="2880" w:type="dxa"/>
          </w:tcPr>
          <w:p w14:paraId="23AB70F1" w14:textId="26C806A6" w:rsidR="00996A9F" w:rsidRDefault="00996A9F" w:rsidP="000D3550"/>
        </w:tc>
      </w:tr>
      <w:tr w:rsidR="00996A9F" w14:paraId="2B000C1D" w14:textId="77777777" w:rsidTr="00996A9F">
        <w:tc>
          <w:tcPr>
            <w:tcW w:w="2880" w:type="dxa"/>
          </w:tcPr>
          <w:p w14:paraId="60DAFB87" w14:textId="77777777" w:rsidR="00996A9F" w:rsidRDefault="00996A9F" w:rsidP="000D3550">
            <w:r>
              <w:t>Cost Optimization</w:t>
            </w:r>
          </w:p>
        </w:tc>
        <w:tc>
          <w:tcPr>
            <w:tcW w:w="2880" w:type="dxa"/>
          </w:tcPr>
          <w:p w14:paraId="4BF05D96" w14:textId="77777777" w:rsidR="00996A9F" w:rsidRDefault="00996A9F" w:rsidP="000D3550">
            <w:r>
              <w:t>Inter-AZ Data Transfer: What is the largest hidden networking cost in this Multi-AZ design, and what is the primary mitigation technique to reduce it?</w:t>
            </w:r>
          </w:p>
        </w:tc>
        <w:tc>
          <w:tcPr>
            <w:tcW w:w="2880" w:type="dxa"/>
          </w:tcPr>
          <w:p w14:paraId="5F43116B" w14:textId="62B3DABB" w:rsidR="00996A9F" w:rsidRDefault="00996A9F" w:rsidP="000D3550"/>
        </w:tc>
      </w:tr>
      <w:tr w:rsidR="00996A9F" w14:paraId="654AFA92" w14:textId="77777777" w:rsidTr="00996A9F">
        <w:tc>
          <w:tcPr>
            <w:tcW w:w="2880" w:type="dxa"/>
          </w:tcPr>
          <w:p w14:paraId="3BDD90FF" w14:textId="77777777" w:rsidR="00996A9F" w:rsidRDefault="00996A9F" w:rsidP="000D3550">
            <w:r>
              <w:t>Reliability</w:t>
            </w:r>
          </w:p>
        </w:tc>
        <w:tc>
          <w:tcPr>
            <w:tcW w:w="2880" w:type="dxa"/>
          </w:tcPr>
          <w:p w14:paraId="3E106605" w14:textId="77777777" w:rsidR="00996A9F" w:rsidRDefault="00996A9F" w:rsidP="000D3550">
            <w:r>
              <w:t xml:space="preserve">Idempotency: How does the Ordering Service ensure idempotency when consuming the </w:t>
            </w:r>
            <w:proofErr w:type="spellStart"/>
            <w:r>
              <w:t>catalog.events</w:t>
            </w:r>
            <w:proofErr w:type="spellEnd"/>
            <w:r>
              <w:t xml:space="preserve"> stream, given that the consumer could receive duplicate messages due to MSK retries?</w:t>
            </w:r>
          </w:p>
        </w:tc>
        <w:tc>
          <w:tcPr>
            <w:tcW w:w="2880" w:type="dxa"/>
          </w:tcPr>
          <w:p w14:paraId="1626B06D" w14:textId="28DB1C44" w:rsidR="00996A9F" w:rsidRDefault="00996A9F" w:rsidP="000D3550"/>
        </w:tc>
      </w:tr>
    </w:tbl>
    <w:p w14:paraId="7E53AF45" w14:textId="77777777" w:rsidR="00FE7B17" w:rsidRDefault="00FE7B17"/>
    <w:sectPr w:rsidR="00FE7B17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64582" w14:textId="77777777" w:rsidR="00A11FA9" w:rsidRDefault="00A11FA9" w:rsidP="00BC72AA">
      <w:pPr>
        <w:spacing w:after="0" w:line="240" w:lineRule="auto"/>
      </w:pPr>
      <w:r>
        <w:separator/>
      </w:r>
    </w:p>
  </w:endnote>
  <w:endnote w:type="continuationSeparator" w:id="0">
    <w:p w14:paraId="31C77EA9" w14:textId="77777777" w:rsidR="00A11FA9" w:rsidRDefault="00A11FA9" w:rsidP="00BC72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39270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5E6F1E" w14:textId="29BDB043" w:rsidR="00BC72AA" w:rsidRDefault="00BC72A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764BDE" w14:textId="77777777" w:rsidR="00BC72AA" w:rsidRDefault="00BC72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3B3F5" w14:textId="77777777" w:rsidR="00A11FA9" w:rsidRDefault="00A11FA9" w:rsidP="00BC72AA">
      <w:pPr>
        <w:spacing w:after="0" w:line="240" w:lineRule="auto"/>
      </w:pPr>
      <w:r>
        <w:separator/>
      </w:r>
    </w:p>
  </w:footnote>
  <w:footnote w:type="continuationSeparator" w:id="0">
    <w:p w14:paraId="681BAACF" w14:textId="77777777" w:rsidR="00A11FA9" w:rsidRDefault="00A11FA9" w:rsidP="00BC72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1686211">
    <w:abstractNumId w:val="8"/>
  </w:num>
  <w:num w:numId="2" w16cid:durableId="2016767607">
    <w:abstractNumId w:val="6"/>
  </w:num>
  <w:num w:numId="3" w16cid:durableId="761998860">
    <w:abstractNumId w:val="5"/>
  </w:num>
  <w:num w:numId="4" w16cid:durableId="999622531">
    <w:abstractNumId w:val="4"/>
  </w:num>
  <w:num w:numId="5" w16cid:durableId="180510278">
    <w:abstractNumId w:val="7"/>
  </w:num>
  <w:num w:numId="6" w16cid:durableId="1087535627">
    <w:abstractNumId w:val="3"/>
  </w:num>
  <w:num w:numId="7" w16cid:durableId="419983642">
    <w:abstractNumId w:val="2"/>
  </w:num>
  <w:num w:numId="8" w16cid:durableId="1227103482">
    <w:abstractNumId w:val="1"/>
  </w:num>
  <w:num w:numId="9" w16cid:durableId="960766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5D70"/>
    <w:rsid w:val="00606AE5"/>
    <w:rsid w:val="006B0CFA"/>
    <w:rsid w:val="0081247B"/>
    <w:rsid w:val="00964835"/>
    <w:rsid w:val="00996A9F"/>
    <w:rsid w:val="00A11FA9"/>
    <w:rsid w:val="00AA1D8D"/>
    <w:rsid w:val="00B200E2"/>
    <w:rsid w:val="00B47730"/>
    <w:rsid w:val="00BC72AA"/>
    <w:rsid w:val="00CB0664"/>
    <w:rsid w:val="00FC693F"/>
    <w:rsid w:val="00FE7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873309"/>
  <w14:defaultImageDpi w14:val="300"/>
  <w15:docId w15:val="{EECFFACB-1162-4954-A73D-331F22829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Stephen Joseph Samuels</cp:lastModifiedBy>
  <cp:revision>6</cp:revision>
  <dcterms:created xsi:type="dcterms:W3CDTF">2013-12-23T23:15:00Z</dcterms:created>
  <dcterms:modified xsi:type="dcterms:W3CDTF">2025-11-12T06:21:00Z</dcterms:modified>
  <cp:category/>
</cp:coreProperties>
</file>