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039BD" w14:textId="77777777" w:rsidR="00E33AAF" w:rsidRDefault="00000000" w:rsidP="003611F3">
      <w:pPr>
        <w:pStyle w:val="Title"/>
        <w:jc w:val="center"/>
      </w:pPr>
      <w:r>
        <w:t>Q&amp;A Session for AWS Serverless Investment Banking Architecture Review</w:t>
      </w:r>
    </w:p>
    <w:p w14:paraId="2E13F8CE" w14:textId="77777777" w:rsidR="00E33AAF" w:rsidRDefault="00000000">
      <w:r>
        <w:t>This Q&amp;A covers reliability, security, operations, performance, cost, resilience, trade-offs, observability, and compliance for the serverless architecture (React SPA + API Gateway + Lambda + RDS PostgreSQL + DynamoDB + EventBridge/SQS/SNS + Cognito).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33AAF" w:rsidRPr="003611F3" w14:paraId="3BAF8BF5" w14:textId="77777777">
        <w:tc>
          <w:tcPr>
            <w:tcW w:w="2880" w:type="dxa"/>
          </w:tcPr>
          <w:p w14:paraId="4F3CB4F3" w14:textId="77777777" w:rsidR="00E33AAF" w:rsidRPr="003611F3" w:rsidRDefault="00000000">
            <w:pPr>
              <w:rPr>
                <w:b/>
                <w:bCs/>
              </w:rPr>
            </w:pPr>
            <w:r w:rsidRPr="003611F3">
              <w:rPr>
                <w:b/>
                <w:bCs/>
              </w:rPr>
              <w:t>Pillar</w:t>
            </w:r>
          </w:p>
        </w:tc>
        <w:tc>
          <w:tcPr>
            <w:tcW w:w="2880" w:type="dxa"/>
          </w:tcPr>
          <w:p w14:paraId="66F6BE5E" w14:textId="77777777" w:rsidR="00E33AAF" w:rsidRPr="003611F3" w:rsidRDefault="00000000">
            <w:pPr>
              <w:rPr>
                <w:b/>
                <w:bCs/>
              </w:rPr>
            </w:pPr>
            <w:r w:rsidRPr="003611F3">
              <w:rPr>
                <w:b/>
                <w:bCs/>
              </w:rPr>
              <w:t>Question for the Team</w:t>
            </w:r>
          </w:p>
        </w:tc>
        <w:tc>
          <w:tcPr>
            <w:tcW w:w="2880" w:type="dxa"/>
          </w:tcPr>
          <w:p w14:paraId="22F2122A" w14:textId="77777777" w:rsidR="00E33AAF" w:rsidRPr="003611F3" w:rsidRDefault="00000000">
            <w:pPr>
              <w:rPr>
                <w:b/>
                <w:bCs/>
              </w:rPr>
            </w:pPr>
            <w:r w:rsidRPr="003611F3">
              <w:rPr>
                <w:b/>
                <w:bCs/>
              </w:rPr>
              <w:t>Model Answer / Justification</w:t>
            </w:r>
          </w:p>
        </w:tc>
      </w:tr>
      <w:tr w:rsidR="00E33AAF" w14:paraId="2D2AC10D" w14:textId="77777777">
        <w:tc>
          <w:tcPr>
            <w:tcW w:w="2880" w:type="dxa"/>
          </w:tcPr>
          <w:p w14:paraId="58990068" w14:textId="77777777" w:rsidR="00E33AAF" w:rsidRDefault="00000000">
            <w:r>
              <w:t>Reliability</w:t>
            </w:r>
          </w:p>
        </w:tc>
        <w:tc>
          <w:tcPr>
            <w:tcW w:w="2880" w:type="dxa"/>
          </w:tcPr>
          <w:p w14:paraId="00B17DC9" w14:textId="77777777" w:rsidR="00E33AAF" w:rsidRDefault="00000000">
            <w:r>
              <w:t>How do you ensure consistency between RDS (PostgreSQL) and DynamoDB when publishing events after a transaction?</w:t>
            </w:r>
          </w:p>
        </w:tc>
        <w:tc>
          <w:tcPr>
            <w:tcW w:w="2880" w:type="dxa"/>
          </w:tcPr>
          <w:p w14:paraId="34333FFE" w14:textId="381D843B" w:rsidR="00E33AAF" w:rsidRDefault="00E33AAF"/>
        </w:tc>
      </w:tr>
      <w:tr w:rsidR="00E33AAF" w14:paraId="3205A328" w14:textId="77777777">
        <w:tc>
          <w:tcPr>
            <w:tcW w:w="2880" w:type="dxa"/>
          </w:tcPr>
          <w:p w14:paraId="5C3CE387" w14:textId="77777777" w:rsidR="00E33AAF" w:rsidRDefault="00000000">
            <w:r>
              <w:t>Reliability</w:t>
            </w:r>
          </w:p>
        </w:tc>
        <w:tc>
          <w:tcPr>
            <w:tcW w:w="2880" w:type="dxa"/>
          </w:tcPr>
          <w:p w14:paraId="26F1A566" w14:textId="77777777" w:rsidR="00E33AAF" w:rsidRDefault="00000000">
            <w:r>
              <w:t>What mechanism prevents duplicate processing of events in asynchronous flows?</w:t>
            </w:r>
          </w:p>
        </w:tc>
        <w:tc>
          <w:tcPr>
            <w:tcW w:w="2880" w:type="dxa"/>
          </w:tcPr>
          <w:p w14:paraId="1F62F2B4" w14:textId="5F66A3FF" w:rsidR="00E33AAF" w:rsidRDefault="00E33AAF"/>
        </w:tc>
      </w:tr>
      <w:tr w:rsidR="00E33AAF" w14:paraId="1061C475" w14:textId="77777777">
        <w:tc>
          <w:tcPr>
            <w:tcW w:w="2880" w:type="dxa"/>
          </w:tcPr>
          <w:p w14:paraId="1D50FF1D" w14:textId="77777777" w:rsidR="00E33AAF" w:rsidRDefault="00000000">
            <w:r>
              <w:t>Security</w:t>
            </w:r>
          </w:p>
        </w:tc>
        <w:tc>
          <w:tcPr>
            <w:tcW w:w="2880" w:type="dxa"/>
          </w:tcPr>
          <w:p w14:paraId="4757BD3F" w14:textId="77777777" w:rsidR="00E33AAF" w:rsidRDefault="00000000">
            <w:r>
              <w:t>How do you enforce encryption across RDS, DynamoDB, and S3?</w:t>
            </w:r>
          </w:p>
        </w:tc>
        <w:tc>
          <w:tcPr>
            <w:tcW w:w="2880" w:type="dxa"/>
          </w:tcPr>
          <w:p w14:paraId="0C03FF31" w14:textId="7FAE624C" w:rsidR="00E33AAF" w:rsidRDefault="00E33AAF"/>
        </w:tc>
      </w:tr>
      <w:tr w:rsidR="00E33AAF" w14:paraId="0B8B2CE4" w14:textId="77777777">
        <w:tc>
          <w:tcPr>
            <w:tcW w:w="2880" w:type="dxa"/>
          </w:tcPr>
          <w:p w14:paraId="11BA8530" w14:textId="77777777" w:rsidR="00E33AAF" w:rsidRDefault="00000000">
            <w:r>
              <w:t>Security</w:t>
            </w:r>
          </w:p>
        </w:tc>
        <w:tc>
          <w:tcPr>
            <w:tcW w:w="2880" w:type="dxa"/>
          </w:tcPr>
          <w:p w14:paraId="3B943D42" w14:textId="77777777" w:rsidR="00E33AAF" w:rsidRDefault="00000000">
            <w:r>
              <w:t>How do Lambda functions securely access RDS credentials without hardcoding?</w:t>
            </w:r>
          </w:p>
        </w:tc>
        <w:tc>
          <w:tcPr>
            <w:tcW w:w="2880" w:type="dxa"/>
          </w:tcPr>
          <w:p w14:paraId="40FED702" w14:textId="5FFDF6B1" w:rsidR="00E33AAF" w:rsidRDefault="00E33AAF"/>
        </w:tc>
      </w:tr>
      <w:tr w:rsidR="00E33AAF" w14:paraId="01A0DB1C" w14:textId="77777777">
        <w:tc>
          <w:tcPr>
            <w:tcW w:w="2880" w:type="dxa"/>
          </w:tcPr>
          <w:p w14:paraId="7545CD0A" w14:textId="77777777" w:rsidR="00E33AAF" w:rsidRDefault="00000000">
            <w:r>
              <w:t>Operational Excellence</w:t>
            </w:r>
          </w:p>
        </w:tc>
        <w:tc>
          <w:tcPr>
            <w:tcW w:w="2880" w:type="dxa"/>
          </w:tcPr>
          <w:p w14:paraId="11D7EAE7" w14:textId="77777777" w:rsidR="00E33AAF" w:rsidRDefault="00000000">
            <w:r>
              <w:t>A message lands in an SQS DLQ for settlement processing. What’s your remediation process?</w:t>
            </w:r>
          </w:p>
        </w:tc>
        <w:tc>
          <w:tcPr>
            <w:tcW w:w="2880" w:type="dxa"/>
          </w:tcPr>
          <w:p w14:paraId="235B538C" w14:textId="2CEDD286" w:rsidR="00E33AAF" w:rsidRDefault="00E33AAF"/>
        </w:tc>
      </w:tr>
      <w:tr w:rsidR="00E33AAF" w14:paraId="10521783" w14:textId="77777777">
        <w:tc>
          <w:tcPr>
            <w:tcW w:w="2880" w:type="dxa"/>
          </w:tcPr>
          <w:p w14:paraId="13026BF6" w14:textId="77777777" w:rsidR="00E33AAF" w:rsidRDefault="00000000">
            <w:r>
              <w:t>Performance Efficiency</w:t>
            </w:r>
          </w:p>
        </w:tc>
        <w:tc>
          <w:tcPr>
            <w:tcW w:w="2880" w:type="dxa"/>
          </w:tcPr>
          <w:p w14:paraId="5EF464FA" w14:textId="77777777" w:rsidR="00E33AAF" w:rsidRDefault="00000000">
            <w:r>
              <w:t>How do you minimize latency for synchronous API calls (e.g., pre-trade risk check)?</w:t>
            </w:r>
          </w:p>
        </w:tc>
        <w:tc>
          <w:tcPr>
            <w:tcW w:w="2880" w:type="dxa"/>
          </w:tcPr>
          <w:p w14:paraId="60D2C165" w14:textId="3AB21993" w:rsidR="00E33AAF" w:rsidRDefault="00E33AAF"/>
        </w:tc>
      </w:tr>
      <w:tr w:rsidR="00E33AAF" w14:paraId="7DAA27C3" w14:textId="77777777">
        <w:tc>
          <w:tcPr>
            <w:tcW w:w="2880" w:type="dxa"/>
          </w:tcPr>
          <w:p w14:paraId="385CAB92" w14:textId="77777777" w:rsidR="00E33AAF" w:rsidRDefault="00000000">
            <w:r>
              <w:t>Cost Optimization</w:t>
            </w:r>
          </w:p>
        </w:tc>
        <w:tc>
          <w:tcPr>
            <w:tcW w:w="2880" w:type="dxa"/>
          </w:tcPr>
          <w:p w14:paraId="562ED59B" w14:textId="77777777" w:rsidR="00E33AAF" w:rsidRDefault="00000000">
            <w:r>
              <w:t xml:space="preserve">What are the main cost drivers and one </w:t>
            </w:r>
            <w:r>
              <w:lastRenderedPageBreak/>
              <w:t>optimization?</w:t>
            </w:r>
          </w:p>
        </w:tc>
        <w:tc>
          <w:tcPr>
            <w:tcW w:w="2880" w:type="dxa"/>
          </w:tcPr>
          <w:p w14:paraId="5DC585C8" w14:textId="5D8BED66" w:rsidR="00E33AAF" w:rsidRDefault="00E33AAF"/>
        </w:tc>
      </w:tr>
      <w:tr w:rsidR="00E33AAF" w14:paraId="2BF9C04E" w14:textId="77777777">
        <w:tc>
          <w:tcPr>
            <w:tcW w:w="2880" w:type="dxa"/>
          </w:tcPr>
          <w:p w14:paraId="03C46971" w14:textId="77777777" w:rsidR="00E33AAF" w:rsidRDefault="00000000">
            <w:r>
              <w:t>Resilience</w:t>
            </w:r>
          </w:p>
        </w:tc>
        <w:tc>
          <w:tcPr>
            <w:tcW w:w="2880" w:type="dxa"/>
          </w:tcPr>
          <w:p w14:paraId="210DC26F" w14:textId="77777777" w:rsidR="00E33AAF" w:rsidRDefault="00000000">
            <w:r>
              <w:t>How do you handle Lambda failures in asynchronous flows?</w:t>
            </w:r>
          </w:p>
        </w:tc>
        <w:tc>
          <w:tcPr>
            <w:tcW w:w="2880" w:type="dxa"/>
          </w:tcPr>
          <w:p w14:paraId="27E8E083" w14:textId="5C1F4974" w:rsidR="00E33AAF" w:rsidRDefault="00E33AAF"/>
        </w:tc>
      </w:tr>
      <w:tr w:rsidR="00E33AAF" w14:paraId="23E929EE" w14:textId="77777777">
        <w:tc>
          <w:tcPr>
            <w:tcW w:w="2880" w:type="dxa"/>
          </w:tcPr>
          <w:p w14:paraId="27534B73" w14:textId="77777777" w:rsidR="00E33AAF" w:rsidRDefault="00000000">
            <w:r>
              <w:t>Architecture Trade-offs</w:t>
            </w:r>
          </w:p>
        </w:tc>
        <w:tc>
          <w:tcPr>
            <w:tcW w:w="2880" w:type="dxa"/>
          </w:tcPr>
          <w:p w14:paraId="41824FD2" w14:textId="77777777" w:rsidR="00E33AAF" w:rsidRDefault="00000000">
            <w:r>
              <w:t>Why choose API Gateway over ALB for this design?</w:t>
            </w:r>
          </w:p>
        </w:tc>
        <w:tc>
          <w:tcPr>
            <w:tcW w:w="2880" w:type="dxa"/>
          </w:tcPr>
          <w:p w14:paraId="3F3D0B59" w14:textId="3751DA75" w:rsidR="00E33AAF" w:rsidRDefault="00E33AAF"/>
        </w:tc>
      </w:tr>
      <w:tr w:rsidR="00E33AAF" w14:paraId="0F33A1CB" w14:textId="77777777">
        <w:tc>
          <w:tcPr>
            <w:tcW w:w="2880" w:type="dxa"/>
          </w:tcPr>
          <w:p w14:paraId="42FA45B6" w14:textId="77777777" w:rsidR="00E33AAF" w:rsidRDefault="00000000">
            <w:r>
              <w:t>Observability</w:t>
            </w:r>
          </w:p>
        </w:tc>
        <w:tc>
          <w:tcPr>
            <w:tcW w:w="2880" w:type="dxa"/>
          </w:tcPr>
          <w:p w14:paraId="16511E14" w14:textId="77777777" w:rsidR="00E33AAF" w:rsidRDefault="00000000">
            <w:r>
              <w:t>How do you trace a transaction across multiple Lambdas and services?</w:t>
            </w:r>
          </w:p>
        </w:tc>
        <w:tc>
          <w:tcPr>
            <w:tcW w:w="2880" w:type="dxa"/>
          </w:tcPr>
          <w:p w14:paraId="40FB9944" w14:textId="5A3682E2" w:rsidR="00E33AAF" w:rsidRDefault="00E33AAF"/>
        </w:tc>
      </w:tr>
      <w:tr w:rsidR="00E33AAF" w14:paraId="5463B93F" w14:textId="77777777">
        <w:tc>
          <w:tcPr>
            <w:tcW w:w="2880" w:type="dxa"/>
          </w:tcPr>
          <w:p w14:paraId="4AD2A54A" w14:textId="77777777" w:rsidR="00E33AAF" w:rsidRDefault="00000000">
            <w:r>
              <w:t>Operational Excellence</w:t>
            </w:r>
          </w:p>
        </w:tc>
        <w:tc>
          <w:tcPr>
            <w:tcW w:w="2880" w:type="dxa"/>
          </w:tcPr>
          <w:p w14:paraId="0E1BD8BC" w14:textId="77777777" w:rsidR="00E33AAF" w:rsidRDefault="00000000">
            <w:r>
              <w:t>How do you rotate RDS credentials without downtime?</w:t>
            </w:r>
          </w:p>
        </w:tc>
        <w:tc>
          <w:tcPr>
            <w:tcW w:w="2880" w:type="dxa"/>
          </w:tcPr>
          <w:p w14:paraId="5D565766" w14:textId="784803C5" w:rsidR="00E33AAF" w:rsidRDefault="00E33AAF"/>
        </w:tc>
      </w:tr>
      <w:tr w:rsidR="00E33AAF" w14:paraId="335550C7" w14:textId="77777777">
        <w:tc>
          <w:tcPr>
            <w:tcW w:w="2880" w:type="dxa"/>
          </w:tcPr>
          <w:p w14:paraId="10C693E2" w14:textId="77777777" w:rsidR="00E33AAF" w:rsidRDefault="00000000">
            <w:r>
              <w:t>Compliance</w:t>
            </w:r>
          </w:p>
        </w:tc>
        <w:tc>
          <w:tcPr>
            <w:tcW w:w="2880" w:type="dxa"/>
          </w:tcPr>
          <w:p w14:paraId="2D241174" w14:textId="77777777" w:rsidR="00E33AAF" w:rsidRDefault="00000000">
            <w:r>
              <w:t>How do you ensure auditability for financial transactions?</w:t>
            </w:r>
          </w:p>
        </w:tc>
        <w:tc>
          <w:tcPr>
            <w:tcW w:w="2880" w:type="dxa"/>
          </w:tcPr>
          <w:p w14:paraId="5BBE6C80" w14:textId="7DC59D71" w:rsidR="00E33AAF" w:rsidRDefault="00E33AAF"/>
        </w:tc>
      </w:tr>
    </w:tbl>
    <w:p w14:paraId="6B08B9CF" w14:textId="77777777" w:rsidR="001B5025" w:rsidRDefault="001B5025"/>
    <w:sectPr w:rsidR="001B5025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14D25" w14:textId="77777777" w:rsidR="00AF253A" w:rsidRDefault="00AF253A" w:rsidP="00615108">
      <w:pPr>
        <w:spacing w:after="0" w:line="240" w:lineRule="auto"/>
      </w:pPr>
      <w:r>
        <w:separator/>
      </w:r>
    </w:p>
  </w:endnote>
  <w:endnote w:type="continuationSeparator" w:id="0">
    <w:p w14:paraId="1F69C6F2" w14:textId="77777777" w:rsidR="00AF253A" w:rsidRDefault="00AF253A" w:rsidP="006151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456B1" w14:textId="77777777" w:rsidR="00615108" w:rsidRDefault="0061510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0216412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8C06B22" w14:textId="2D49DA8F" w:rsidR="008A0AB1" w:rsidRDefault="008A0AB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7E0AE82" w14:textId="77777777" w:rsidR="00615108" w:rsidRDefault="0061510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DCA9A" w14:textId="77777777" w:rsidR="00615108" w:rsidRDefault="006151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C11CA5" w14:textId="77777777" w:rsidR="00AF253A" w:rsidRDefault="00AF253A" w:rsidP="00615108">
      <w:pPr>
        <w:spacing w:after="0" w:line="240" w:lineRule="auto"/>
      </w:pPr>
      <w:r>
        <w:separator/>
      </w:r>
    </w:p>
  </w:footnote>
  <w:footnote w:type="continuationSeparator" w:id="0">
    <w:p w14:paraId="44138BA6" w14:textId="77777777" w:rsidR="00AF253A" w:rsidRDefault="00AF253A" w:rsidP="006151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7154E" w14:textId="77777777" w:rsidR="00615108" w:rsidRDefault="0061510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906CC" w14:textId="77777777" w:rsidR="00615108" w:rsidRDefault="0061510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7FCFA" w14:textId="77777777" w:rsidR="00615108" w:rsidRDefault="0061510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1207491">
    <w:abstractNumId w:val="8"/>
  </w:num>
  <w:num w:numId="2" w16cid:durableId="22442486">
    <w:abstractNumId w:val="6"/>
  </w:num>
  <w:num w:numId="3" w16cid:durableId="287201423">
    <w:abstractNumId w:val="5"/>
  </w:num>
  <w:num w:numId="4" w16cid:durableId="1191650553">
    <w:abstractNumId w:val="4"/>
  </w:num>
  <w:num w:numId="5" w16cid:durableId="647586400">
    <w:abstractNumId w:val="7"/>
  </w:num>
  <w:num w:numId="6" w16cid:durableId="2026593885">
    <w:abstractNumId w:val="3"/>
  </w:num>
  <w:num w:numId="7" w16cid:durableId="433550116">
    <w:abstractNumId w:val="2"/>
  </w:num>
  <w:num w:numId="8" w16cid:durableId="959066396">
    <w:abstractNumId w:val="1"/>
  </w:num>
  <w:num w:numId="9" w16cid:durableId="450441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6A17"/>
    <w:rsid w:val="0015074B"/>
    <w:rsid w:val="001768DF"/>
    <w:rsid w:val="001B5025"/>
    <w:rsid w:val="0029639D"/>
    <w:rsid w:val="00326F90"/>
    <w:rsid w:val="003611F3"/>
    <w:rsid w:val="00590DBA"/>
    <w:rsid w:val="00615108"/>
    <w:rsid w:val="008A0AB1"/>
    <w:rsid w:val="00AA1D8D"/>
    <w:rsid w:val="00AF253A"/>
    <w:rsid w:val="00B47730"/>
    <w:rsid w:val="00CB0664"/>
    <w:rsid w:val="00E33AAF"/>
    <w:rsid w:val="00F909D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33EA0E"/>
  <w14:defaultImageDpi w14:val="300"/>
  <w15:docId w15:val="{C6079260-7D0E-453A-AE97-F107E4857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214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Stephen Joseph Samuels</cp:lastModifiedBy>
  <cp:revision>7</cp:revision>
  <dcterms:created xsi:type="dcterms:W3CDTF">2013-12-23T23:15:00Z</dcterms:created>
  <dcterms:modified xsi:type="dcterms:W3CDTF">2025-11-11T11:29:00Z</dcterms:modified>
  <cp:category/>
</cp:coreProperties>
</file>