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941E" w14:textId="722D1A33">
      <w:pPr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一、</w:t>
      </w:r>
      <w:r>
        <w:rPr>
          <w:rFonts w:ascii="黑体" w:eastAsia="黑体" w:hAnsi="黑体" w:cs="黑体" w:hint="eastAsia"/>
          <w:b/>
          <w:sz w:val="32"/>
          <w:szCs w:val="24"/>
        </w:rPr>
        <w:t>预习</w:t>
      </w:r>
      <w:r>
        <w:rPr>
          <w:rFonts w:ascii="黑体" w:eastAsia="黑体" w:hAnsi="黑体" w:cs="黑体" w:hint="eastAsia"/>
          <w:b/>
          <w:sz w:val="32"/>
          <w:szCs w:val="24"/>
        </w:rPr>
        <w:t>测试</w:t>
      </w:r>
      <w:r>
        <w:rPr>
          <w:rFonts w:ascii="黑体" w:eastAsia="黑体" w:hAnsi="黑体" w:cs="黑体" w:hint="eastAsia"/>
          <w:b/>
          <w:sz w:val="32"/>
          <w:szCs w:val="24"/>
        </w:rPr>
        <w:t>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3BCC242D" w14:textId="03E7EF3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上课前到学在浙大上完成，注意测试仅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次机会。期末时测试分数会与报告其他部分的分数进行加和处理。</w:t>
      </w:r>
    </w:p>
    <w:p w14:paraId="49538ED5" w14:textId="4CAD9F7C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二、</w:t>
      </w:r>
      <w:r>
        <w:rPr>
          <w:rFonts w:ascii="黑体" w:eastAsia="黑体" w:hAnsi="黑体" w:cs="黑体" w:hint="eastAsia"/>
          <w:b/>
          <w:sz w:val="32"/>
          <w:szCs w:val="24"/>
        </w:rPr>
        <w:t>原始数据</w:t>
      </w:r>
      <w:r>
        <w:rPr>
          <w:rFonts w:ascii="黑体" w:eastAsia="黑体" w:hAnsi="黑体" w:cs="黑体" w:hint="eastAsia"/>
          <w:b/>
          <w:sz w:val="32"/>
          <w:szCs w:val="24"/>
        </w:rPr>
        <w:t>（2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4941422F" w14:textId="60E51B7E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69FBFAD" wp14:editId="467A6798">
            <wp:extent cx="5029200" cy="5280660"/>
            <wp:effectExtent l="0" t="0" r="0" b="0"/>
            <wp:docPr id="91820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8A1B" w14:textId="6DFC87C4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三、</w:t>
      </w:r>
      <w:r>
        <w:rPr>
          <w:rFonts w:ascii="黑体" w:eastAsia="黑体" w:hAnsi="黑体" w:cs="黑体" w:hint="eastAsia"/>
          <w:b/>
          <w:sz w:val="32"/>
          <w:szCs w:val="24"/>
        </w:rPr>
        <w:t>结果与分析</w:t>
      </w:r>
      <w:r>
        <w:rPr>
          <w:rFonts w:ascii="黑体" w:eastAsia="黑体" w:hAnsi="黑体" w:cs="黑体" w:hint="eastAsia"/>
          <w:b/>
          <w:sz w:val="32"/>
          <w:szCs w:val="24"/>
        </w:rPr>
        <w:t>（</w:t>
      </w:r>
      <w:r>
        <w:rPr>
          <w:rFonts w:ascii="黑体" w:eastAsia="黑体" w:hAnsi="黑体" w:cs="黑体"/>
          <w:b/>
          <w:sz w:val="32"/>
          <w:szCs w:val="24"/>
        </w:rPr>
        <w:t>60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156FC315" w14:textId="2A33F5D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数据处理与结果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34EF1E3E" w14:textId="3393CB41">
      <w:pPr>
        <w:jc w:val="lef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（1）</w:t>
      </w:r>
      <w:r>
        <w:rPr>
          <w:rFonts w:hint="eastAsia"/>
          <w:sz w:val="24"/>
          <w:szCs w:val="24"/>
        </w:rPr>
        <w:t>用比较法验证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=n*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3246"/>
        <w:gridCol w:w="3246"/>
      </w:tblGrid>
      <w:tr w14:paraId="07AF7FBE" w14:textId="77777777">
        <w:tc>
          <w:tcPr>
            <w:tcW w:w="3244" w:type="dxa"/>
          </w:tcPr>
          <w:p w14:paraId="294D8593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波形个数</w:t>
            </w:r>
            <w:r>
              <w:rPr>
                <w:rFonts w:hint="eastAsia"/>
                <w:sz w:val="24"/>
              </w:rPr>
              <w:t>n</w:t>
            </w:r>
          </w:p>
        </w:tc>
        <w:tc>
          <w:tcPr>
            <w:tcW w:w="3246" w:type="dxa"/>
          </w:tcPr>
          <w:p w14:paraId="1E0A30BF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信号频率</w:t>
            </w:r>
            <w:r>
              <w:rPr>
                <w:rFonts w:hint="eastAsia"/>
                <w:sz w:val="24"/>
              </w:rPr>
              <w:t>f</w:t>
            </w:r>
            <w:r>
              <w:rPr>
                <w:rFonts w:hint="eastAsia"/>
                <w:sz w:val="24"/>
                <w:vertAlign w:val="subscript"/>
              </w:rPr>
              <w:t>y</w:t>
            </w:r>
          </w:p>
        </w:tc>
        <w:tc>
          <w:tcPr>
            <w:tcW w:w="3246" w:type="dxa"/>
          </w:tcPr>
          <w:p w14:paraId="07FCC8C9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测得的扫描频率</w:t>
            </w:r>
            <w:r>
              <w:rPr>
                <w:rFonts w:hint="eastAsia"/>
                <w:sz w:val="24"/>
              </w:rPr>
              <w:t>f</w:t>
            </w:r>
            <w:r>
              <w:rPr>
                <w:rFonts w:hint="eastAsia"/>
                <w:sz w:val="24"/>
                <w:vertAlign w:val="subscript"/>
              </w:rPr>
              <w:t>x</w:t>
            </w:r>
          </w:p>
        </w:tc>
      </w:tr>
      <w:tr w14:paraId="483E2D28" w14:textId="77777777">
        <w:tc>
          <w:tcPr>
            <w:tcW w:w="3244" w:type="dxa"/>
          </w:tcPr>
          <w:p w14:paraId="72C462C1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3246" w:type="dxa"/>
          </w:tcPr>
          <w:p w14:paraId="730D71EF" w14:textId="5D298C6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198.60Hz</w:t>
            </w:r>
          </w:p>
        </w:tc>
        <w:tc>
          <w:tcPr>
            <w:tcW w:w="3246" w:type="dxa"/>
          </w:tcPr>
          <w:p w14:paraId="65D8C659" w14:textId="0E33739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198.60Hz</w:t>
            </w:r>
          </w:p>
        </w:tc>
      </w:tr>
      <w:tr w14:paraId="4256E66B" w14:textId="77777777">
        <w:tc>
          <w:tcPr>
            <w:tcW w:w="3244" w:type="dxa"/>
          </w:tcPr>
          <w:p w14:paraId="145735CB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3246" w:type="dxa"/>
          </w:tcPr>
          <w:p w14:paraId="70B7738D" w14:textId="5DFDA5F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396.70 Hz</w:t>
            </w:r>
          </w:p>
        </w:tc>
        <w:tc>
          <w:tcPr>
            <w:tcW w:w="3246" w:type="dxa"/>
          </w:tcPr>
          <w:p w14:paraId="48D8DB03" w14:textId="1D6ACE4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198.35 Hz</w:t>
            </w:r>
          </w:p>
        </w:tc>
      </w:tr>
      <w:tr w14:paraId="207065AA" w14:textId="77777777">
        <w:tc>
          <w:tcPr>
            <w:tcW w:w="3244" w:type="dxa"/>
          </w:tcPr>
          <w:p w14:paraId="1AD27908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3246" w:type="dxa"/>
          </w:tcPr>
          <w:p w14:paraId="1779D970" w14:textId="206D513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593.90 Hz</w:t>
            </w:r>
          </w:p>
        </w:tc>
        <w:tc>
          <w:tcPr>
            <w:tcW w:w="3246" w:type="dxa"/>
          </w:tcPr>
          <w:p w14:paraId="389753A3" w14:textId="5115284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197.97 Hz</w:t>
            </w:r>
          </w:p>
        </w:tc>
      </w:tr>
      <w:tr w14:paraId="0AC790CE" w14:textId="77777777">
        <w:tc>
          <w:tcPr>
            <w:tcW w:w="3244" w:type="dxa"/>
          </w:tcPr>
          <w:p w14:paraId="12F8EF3F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4</w:t>
            </w:r>
          </w:p>
        </w:tc>
        <w:tc>
          <w:tcPr>
            <w:tcW w:w="3246" w:type="dxa"/>
          </w:tcPr>
          <w:p w14:paraId="72FEF81C" w14:textId="480AE8C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793.50 Hz</w:t>
            </w:r>
          </w:p>
        </w:tc>
        <w:tc>
          <w:tcPr>
            <w:tcW w:w="3246" w:type="dxa"/>
          </w:tcPr>
          <w:p w14:paraId="3A813B2A" w14:textId="07CAA01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198.38 Hz</w:t>
            </w:r>
          </w:p>
        </w:tc>
      </w:tr>
      <w:tr w14:paraId="7DD541DE" w14:textId="77777777">
        <w:tc>
          <w:tcPr>
            <w:tcW w:w="3244" w:type="dxa"/>
          </w:tcPr>
          <w:p w14:paraId="250ADA72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3246" w:type="dxa"/>
          </w:tcPr>
          <w:p w14:paraId="2C6B1651" w14:textId="7B29125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993.10 Hz</w:t>
            </w:r>
          </w:p>
        </w:tc>
        <w:tc>
          <w:tcPr>
            <w:tcW w:w="3246" w:type="dxa"/>
          </w:tcPr>
          <w:p w14:paraId="2343DF2B" w14:textId="58417FD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198.62 Hz</w:t>
            </w:r>
          </w:p>
        </w:tc>
      </w:tr>
      <w:tr w14:paraId="4ACD34B2" w14:textId="77777777">
        <w:tc>
          <w:tcPr>
            <w:tcW w:w="3244" w:type="dxa"/>
          </w:tcPr>
          <w:p w14:paraId="794CEC43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3246" w:type="dxa"/>
          </w:tcPr>
          <w:p w14:paraId="1710C80B" w14:textId="522AE38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1189.80 Hz</w:t>
            </w:r>
          </w:p>
        </w:tc>
        <w:tc>
          <w:tcPr>
            <w:tcW w:w="3246" w:type="dxa"/>
          </w:tcPr>
          <w:p w14:paraId="79D711A7" w14:textId="4D2A7DC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198.30 Hz</w:t>
            </w:r>
          </w:p>
        </w:tc>
      </w:tr>
    </w:tbl>
    <w:p w14:paraId="5DE5D6BD" w14:textId="27B3595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最终结果</w:t>
      </w:r>
      <m:oMath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hAnsi="Cambria Math"/>
            <w:sz w:val="24"/>
            <w:szCs w:val="24"/>
          </w:rPr>
          <m:t>=198.37H</m:t>
        </m:r>
        <m:r>
          <w:rPr>
            <w:rFonts w:ascii="Cambria Math" w:hAnsi="Cambria Math" w:hint="eastAsia"/>
            <w:sz w:val="24"/>
            <w:szCs w:val="24"/>
          </w:rPr>
          <m:t>z</m:t>
        </m:r>
      </m:oMath>
    </w:p>
    <w:p w14:paraId="58555586" w14:textId="513CB0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相对误差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-200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200</m:t>
            </m:r>
          </m:den>
        </m:f>
        <m:r>
          <w:rPr>
            <w:rFonts w:ascii="Cambria Math" w:hAnsi="Cambria Math"/>
            <w:sz w:val="24"/>
            <w:szCs w:val="24"/>
          </w:rPr>
          <m:t>×100%=0.815%≈0.82%</m:t>
        </m:r>
      </m:oMath>
    </w:p>
    <w:p w14:paraId="6CA4FE56" w14:textId="77777777">
      <w:pPr>
        <w:jc w:val="left"/>
        <w:rPr>
          <w:sz w:val="24"/>
          <w:szCs w:val="24"/>
        </w:rPr>
      </w:pPr>
    </w:p>
    <w:p w14:paraId="2170C435" w14:textId="203E73A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）用李萨如图形测量未知信号的频率</w:t>
      </w:r>
    </w:p>
    <w:p w14:paraId="2BE0721E" w14:textId="196774F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信号发生器背后输出的</w:t>
      </w:r>
      <w:r>
        <w:rPr>
          <w:rFonts w:hint="eastAsia"/>
          <w:sz w:val="24"/>
          <w:szCs w:val="24"/>
        </w:rPr>
        <w:t>~50Hz</w:t>
      </w:r>
      <w:r>
        <w:rPr>
          <w:rFonts w:hint="eastAsia"/>
          <w:sz w:val="24"/>
          <w:szCs w:val="24"/>
        </w:rPr>
        <w:t>的电压，作为</w:t>
      </w:r>
      <w:r>
        <w:rPr>
          <w:rFonts w:hint="eastAsia"/>
          <w:sz w:val="24"/>
          <w:szCs w:val="24"/>
        </w:rPr>
        <w:t>f</w:t>
      </w:r>
      <w:r>
        <w:rPr>
          <w:rFonts w:hint="eastAsia"/>
          <w:sz w:val="24"/>
          <w:szCs w:val="24"/>
          <w:vertAlign w:val="subscript"/>
        </w:rPr>
        <w:t>y</w:t>
      </w:r>
    </w:p>
    <w:tbl>
      <w:tblPr>
        <w:tblStyle w:val="a9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8"/>
        <w:gridCol w:w="1626"/>
        <w:gridCol w:w="1468"/>
        <w:gridCol w:w="1468"/>
        <w:gridCol w:w="1468"/>
        <w:gridCol w:w="1468"/>
      </w:tblGrid>
      <w:tr w14:paraId="38008743" w14:textId="77777777">
        <w:tc>
          <w:tcPr>
            <w:tcW w:w="1149" w:type="pct"/>
          </w:tcPr>
          <w:p w14:paraId="36D12AA5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频率比</w:t>
            </w:r>
            <w:r>
              <w:rPr>
                <w:rFonts w:hint="eastAsia"/>
                <w:sz w:val="24"/>
              </w:rPr>
              <w:t>f</w:t>
            </w:r>
            <w:r>
              <w:rPr>
                <w:rFonts w:hint="eastAsia"/>
                <w:sz w:val="24"/>
                <w:vertAlign w:val="subscript"/>
              </w:rPr>
              <w:t>y</w:t>
            </w:r>
            <w:r>
              <w:rPr>
                <w:rFonts w:hint="eastAsia"/>
                <w:sz w:val="24"/>
              </w:rPr>
              <w:t>:f</w:t>
            </w:r>
            <w:r>
              <w:rPr>
                <w:rFonts w:hint="eastAsia"/>
                <w:sz w:val="24"/>
                <w:vertAlign w:val="subscript"/>
              </w:rPr>
              <w:t>x</w:t>
            </w:r>
          </w:p>
        </w:tc>
        <w:tc>
          <w:tcPr>
            <w:tcW w:w="835" w:type="pct"/>
          </w:tcPr>
          <w:p w14:paraId="115DC586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1:1</w:t>
            </w:r>
          </w:p>
        </w:tc>
        <w:tc>
          <w:tcPr>
            <w:tcW w:w="754" w:type="pct"/>
          </w:tcPr>
          <w:p w14:paraId="556F6764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1:2</w:t>
            </w:r>
          </w:p>
        </w:tc>
        <w:tc>
          <w:tcPr>
            <w:tcW w:w="754" w:type="pct"/>
          </w:tcPr>
          <w:p w14:paraId="2DDE4CA2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1:3</w:t>
            </w:r>
          </w:p>
        </w:tc>
        <w:tc>
          <w:tcPr>
            <w:tcW w:w="754" w:type="pct"/>
          </w:tcPr>
          <w:p w14:paraId="442EAC82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2:1</w:t>
            </w:r>
          </w:p>
        </w:tc>
        <w:tc>
          <w:tcPr>
            <w:tcW w:w="754" w:type="pct"/>
          </w:tcPr>
          <w:p w14:paraId="4D9CBFE8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2:3</w:t>
            </w:r>
          </w:p>
        </w:tc>
      </w:tr>
      <w:tr w14:paraId="44918F67" w14:textId="77777777">
        <w:tc>
          <w:tcPr>
            <w:tcW w:w="1149" w:type="pct"/>
          </w:tcPr>
          <w:p w14:paraId="0751DA81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图形</w:t>
            </w:r>
          </w:p>
        </w:tc>
        <w:tc>
          <w:tcPr>
            <w:tcW w:w="835" w:type="pct"/>
          </w:tcPr>
          <w:p w14:paraId="6A382D13" w14:textId="1B2CAAE4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见下图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754" w:type="pct"/>
          </w:tcPr>
          <w:p w14:paraId="0826242C" w14:textId="687B82F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见下图</w:t>
            </w:r>
            <w:r>
              <w:rPr>
                <w:sz w:val="24"/>
              </w:rPr>
              <w:t>2</w:t>
            </w:r>
          </w:p>
        </w:tc>
        <w:tc>
          <w:tcPr>
            <w:tcW w:w="754" w:type="pct"/>
          </w:tcPr>
          <w:p w14:paraId="3A465F89" w14:textId="51C8A29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见下图</w:t>
            </w:r>
            <w:r>
              <w:rPr>
                <w:sz w:val="24"/>
              </w:rPr>
              <w:t>3</w:t>
            </w:r>
          </w:p>
        </w:tc>
        <w:tc>
          <w:tcPr>
            <w:tcW w:w="754" w:type="pct"/>
          </w:tcPr>
          <w:p w14:paraId="38CBE369" w14:textId="1FF4F24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见下图</w:t>
            </w:r>
            <w:r>
              <w:rPr>
                <w:sz w:val="24"/>
              </w:rPr>
              <w:t>4</w:t>
            </w:r>
          </w:p>
        </w:tc>
        <w:tc>
          <w:tcPr>
            <w:tcW w:w="754" w:type="pct"/>
          </w:tcPr>
          <w:p w14:paraId="00E0086B" w14:textId="4CB4C2A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见下图</w:t>
            </w:r>
            <w:r>
              <w:rPr>
                <w:sz w:val="24"/>
              </w:rPr>
              <w:t>5</w:t>
            </w:r>
          </w:p>
        </w:tc>
      </w:tr>
      <w:tr w14:paraId="54F6967C" w14:textId="77777777">
        <w:tc>
          <w:tcPr>
            <w:tcW w:w="1149" w:type="pct"/>
          </w:tcPr>
          <w:p w14:paraId="1F374BA8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垂直交点数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  <w:vertAlign w:val="subscript"/>
              </w:rPr>
              <w:t>y</w:t>
            </w:r>
          </w:p>
        </w:tc>
        <w:tc>
          <w:tcPr>
            <w:tcW w:w="835" w:type="pct"/>
          </w:tcPr>
          <w:p w14:paraId="275E371C" w14:textId="58A1EA9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54" w:type="pct"/>
          </w:tcPr>
          <w:p w14:paraId="64750729" w14:textId="3EF8224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54" w:type="pct"/>
          </w:tcPr>
          <w:p w14:paraId="78A08F80" w14:textId="5047652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754" w:type="pct"/>
          </w:tcPr>
          <w:p w14:paraId="42AE1903" w14:textId="5DFFF92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54" w:type="pct"/>
          </w:tcPr>
          <w:p w14:paraId="2C025724" w14:textId="40056C2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</w:tr>
      <w:tr w14:paraId="320FFB7E" w14:textId="77777777">
        <w:tc>
          <w:tcPr>
            <w:tcW w:w="1149" w:type="pct"/>
          </w:tcPr>
          <w:p w14:paraId="12F7F821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水平交点数</w:t>
            </w:r>
            <w:r>
              <w:rPr>
                <w:rFonts w:hint="eastAsia"/>
                <w:sz w:val="24"/>
              </w:rPr>
              <w:t>N</w:t>
            </w:r>
            <w:r>
              <w:rPr>
                <w:rFonts w:hint="eastAsia"/>
                <w:sz w:val="24"/>
                <w:vertAlign w:val="subscript"/>
              </w:rPr>
              <w:t>x</w:t>
            </w:r>
          </w:p>
        </w:tc>
        <w:tc>
          <w:tcPr>
            <w:tcW w:w="835" w:type="pct"/>
          </w:tcPr>
          <w:p w14:paraId="4DF6BEBD" w14:textId="2B124BF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54" w:type="pct"/>
          </w:tcPr>
          <w:p w14:paraId="0E002DB5" w14:textId="5D59CB3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54" w:type="pct"/>
          </w:tcPr>
          <w:p w14:paraId="37E63273" w14:textId="58D578E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754" w:type="pct"/>
          </w:tcPr>
          <w:p w14:paraId="152A3A60" w14:textId="108D610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754" w:type="pct"/>
          </w:tcPr>
          <w:p w14:paraId="100E2B20" w14:textId="1ACF710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</w:tr>
      <w:tr w14:paraId="589B230D" w14:textId="77777777">
        <w:tc>
          <w:tcPr>
            <w:tcW w:w="1149" w:type="pct"/>
          </w:tcPr>
          <w:p w14:paraId="2A2FECDD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读出</w:t>
            </w:r>
            <w:r>
              <w:rPr>
                <w:rFonts w:hint="eastAsia"/>
                <w:sz w:val="24"/>
              </w:rPr>
              <w:t>f</w:t>
            </w:r>
            <w:r>
              <w:rPr>
                <w:rFonts w:hint="eastAsia"/>
                <w:sz w:val="24"/>
                <w:vertAlign w:val="subscript"/>
              </w:rPr>
              <w:t>x</w:t>
            </w:r>
          </w:p>
        </w:tc>
        <w:tc>
          <w:tcPr>
            <w:tcW w:w="835" w:type="pct"/>
          </w:tcPr>
          <w:p w14:paraId="0B9E96D5" w14:textId="19AA082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49.978Hz</w:t>
            </w:r>
          </w:p>
        </w:tc>
        <w:tc>
          <w:tcPr>
            <w:tcW w:w="754" w:type="pct"/>
          </w:tcPr>
          <w:p w14:paraId="5E0D13DD" w14:textId="48FD844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99.998 Hz</w:t>
            </w:r>
          </w:p>
        </w:tc>
        <w:tc>
          <w:tcPr>
            <w:tcW w:w="754" w:type="pct"/>
          </w:tcPr>
          <w:p w14:paraId="36BFDEC0" w14:textId="7E15B28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150.065 Hz</w:t>
            </w:r>
          </w:p>
        </w:tc>
        <w:tc>
          <w:tcPr>
            <w:tcW w:w="754" w:type="pct"/>
          </w:tcPr>
          <w:p w14:paraId="79D140F1" w14:textId="5365252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25.016 Hz</w:t>
            </w:r>
          </w:p>
        </w:tc>
        <w:tc>
          <w:tcPr>
            <w:tcW w:w="754" w:type="pct"/>
          </w:tcPr>
          <w:p w14:paraId="6BB54B8B" w14:textId="5E3DC37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75.061 Hz</w:t>
            </w:r>
          </w:p>
        </w:tc>
      </w:tr>
      <w:tr w14:paraId="363F3B2C" w14:textId="77777777">
        <w:tc>
          <w:tcPr>
            <w:tcW w:w="1149" w:type="pct"/>
          </w:tcPr>
          <w:p w14:paraId="529C96F8" w14:textId="77777777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</w:t>
            </w:r>
            <w:r>
              <w:rPr>
                <w:rFonts w:hint="eastAsia"/>
                <w:sz w:val="24"/>
              </w:rPr>
              <w:t>f</w:t>
            </w:r>
            <w:r>
              <w:rPr>
                <w:rFonts w:hint="eastAsia"/>
                <w:sz w:val="24"/>
                <w:vertAlign w:val="subscript"/>
              </w:rPr>
              <w:t>y</w:t>
            </w:r>
          </w:p>
        </w:tc>
        <w:tc>
          <w:tcPr>
            <w:tcW w:w="835" w:type="pct"/>
          </w:tcPr>
          <w:p w14:paraId="5C587B7D" w14:textId="2FFB043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49.978 Hz</w:t>
            </w:r>
          </w:p>
        </w:tc>
        <w:tc>
          <w:tcPr>
            <w:tcW w:w="754" w:type="pct"/>
          </w:tcPr>
          <w:p w14:paraId="49864A9E" w14:textId="4C4ED1A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49.999 Hz</w:t>
            </w:r>
          </w:p>
        </w:tc>
        <w:tc>
          <w:tcPr>
            <w:tcW w:w="754" w:type="pct"/>
          </w:tcPr>
          <w:p w14:paraId="3FE971EE" w14:textId="76E460F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50.022 Hz</w:t>
            </w:r>
          </w:p>
        </w:tc>
        <w:tc>
          <w:tcPr>
            <w:tcW w:w="754" w:type="pct"/>
          </w:tcPr>
          <w:p w14:paraId="79C48BD4" w14:textId="577D1B2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50.032 Hz</w:t>
            </w:r>
          </w:p>
        </w:tc>
        <w:tc>
          <w:tcPr>
            <w:tcW w:w="754" w:type="pct"/>
          </w:tcPr>
          <w:p w14:paraId="04353217" w14:textId="6DFA42D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50.041 Hz</w:t>
            </w:r>
          </w:p>
        </w:tc>
      </w:tr>
    </w:tbl>
    <w:p w14:paraId="3C995C29" w14:textId="3626248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最终结果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hint="eastAsia"/>
                    <w:sz w:val="24"/>
                    <w:szCs w:val="24"/>
                  </w:rPr>
                  <m:t>y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hint="eastAsia"/>
                        <w:sz w:val="24"/>
                        <w:szCs w:val="24"/>
                      </w:rPr>
                      <m:t>y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>=50.014H</m:t>
        </m:r>
        <m:r>
          <w:rPr>
            <w:rFonts w:ascii="Cambria Math" w:hAnsi="Cambria Math" w:hint="eastAsia"/>
            <w:sz w:val="24"/>
            <w:szCs w:val="24"/>
          </w:rPr>
          <m:t>z</m:t>
        </m:r>
      </m:oMath>
    </w:p>
    <w:p w14:paraId="367C84F6" w14:textId="7682923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相对误差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y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-50</m:t>
                </m:r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50</m:t>
            </m:r>
          </m:den>
        </m:f>
        <m:r>
          <w:rPr>
            <w:rFonts w:ascii="Cambria Math" w:hAnsi="Cambria Math"/>
            <w:sz w:val="24"/>
            <w:szCs w:val="24"/>
          </w:rPr>
          <m:t>×100%=0.0288%≈0.029%</m:t>
        </m:r>
      </m:oMath>
    </w:p>
    <w:p w14:paraId="67469F66" w14:textId="428D07C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李萨如图</w:t>
      </w:r>
      <w:r>
        <w:rPr>
          <w:rFonts w:hint="eastAsia"/>
          <w:sz w:val="24"/>
          <w:szCs w:val="24"/>
        </w:rPr>
        <w:t>图片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张依次附上</w:t>
      </w:r>
      <w:r>
        <w:rPr>
          <w:rFonts w:hint="eastAsia"/>
          <w:sz w:val="24"/>
          <w:szCs w:val="24"/>
        </w:rPr>
        <w:t>：</w:t>
      </w:r>
    </w:p>
    <w:p w14:paraId="652A3289" w14:textId="7799435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0C1E87E" wp14:editId="7C36AD43">
            <wp:extent cx="4907915" cy="937260"/>
            <wp:effectExtent l="0" t="0" r="6985" b="0"/>
            <wp:docPr id="6407224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62" t="20462" b="68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DD0A0" w14:textId="32E27E8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）二极管正向导通电压的测量</w:t>
      </w:r>
    </w:p>
    <w:p w14:paraId="361D7922" w14:textId="2DF250D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光标法测量结果：</w:t>
      </w:r>
    </w:p>
    <w:tbl>
      <w:tblPr>
        <w:tblStyle w:val="a9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977"/>
      </w:tblGrid>
      <w:tr w14:paraId="56224611" w14:textId="4AAC272B">
        <w:trPr>
          <w:jc w:val="center"/>
        </w:trPr>
        <w:tc>
          <w:tcPr>
            <w:tcW w:w="2972" w:type="dxa"/>
          </w:tcPr>
          <w:p w14:paraId="2FD04365" w14:textId="77777777">
            <w:pPr>
              <w:spacing w:line="360" w:lineRule="auto"/>
              <w:jc w:val="center"/>
            </w:pPr>
            <w:r>
              <w:rPr>
                <w:rFonts w:hint="eastAsia"/>
              </w:rPr>
              <w:t>输入电压的峰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峰值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1P-P</w:t>
            </w:r>
          </w:p>
        </w:tc>
        <w:tc>
          <w:tcPr>
            <w:tcW w:w="2977" w:type="dxa"/>
          </w:tcPr>
          <w:p w14:paraId="63B63F5F" w14:textId="02B63639">
            <w:pPr>
              <w:spacing w:line="360" w:lineRule="auto"/>
              <w:jc w:val="center"/>
            </w:pPr>
            <w:r>
              <w:rPr>
                <w:rFonts w:hint="eastAsia"/>
              </w:rPr>
              <w:t>4.72V</w:t>
            </w:r>
          </w:p>
        </w:tc>
      </w:tr>
      <w:tr w14:paraId="7D5F86B7" w14:textId="221E5432">
        <w:trPr>
          <w:jc w:val="center"/>
        </w:trPr>
        <w:tc>
          <w:tcPr>
            <w:tcW w:w="2972" w:type="dxa"/>
          </w:tcPr>
          <w:p w14:paraId="7BE6D6B5" w14:textId="77777777">
            <w:pPr>
              <w:spacing w:line="360" w:lineRule="auto"/>
              <w:jc w:val="center"/>
            </w:pPr>
            <w:r>
              <w:rPr>
                <w:rFonts w:hint="eastAsia"/>
              </w:rPr>
              <w:t>输出半波电压的峰值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2P</w:t>
            </w:r>
          </w:p>
        </w:tc>
        <w:tc>
          <w:tcPr>
            <w:tcW w:w="2977" w:type="dxa"/>
          </w:tcPr>
          <w:p w14:paraId="61C7EA78" w14:textId="1B0595C8">
            <w:pPr>
              <w:spacing w:line="360" w:lineRule="auto"/>
              <w:jc w:val="center"/>
            </w:pPr>
            <w:r>
              <w:rPr>
                <w:rFonts w:hint="eastAsia"/>
              </w:rPr>
              <w:t>1.76V</w:t>
            </w:r>
          </w:p>
        </w:tc>
      </w:tr>
      <w:tr w14:paraId="72940EAB" w14:textId="4CD9CC20">
        <w:trPr>
          <w:jc w:val="center"/>
        </w:trPr>
        <w:tc>
          <w:tcPr>
            <w:tcW w:w="2972" w:type="dxa"/>
          </w:tcPr>
          <w:p w14:paraId="54C01F07" w14:textId="77777777">
            <w:pPr>
              <w:spacing w:line="360" w:lineRule="auto"/>
              <w:jc w:val="center"/>
            </w:pPr>
            <w:r>
              <w:rPr>
                <w:rFonts w:hint="eastAsia"/>
              </w:rPr>
              <w:t>正向导通电压</w:t>
            </w: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导通</w:t>
            </w:r>
          </w:p>
        </w:tc>
        <w:tc>
          <w:tcPr>
            <w:tcW w:w="2977" w:type="dxa"/>
          </w:tcPr>
          <w:p w14:paraId="697335D1" w14:textId="03A01001">
            <w:pPr>
              <w:spacing w:line="360" w:lineRule="auto"/>
              <w:jc w:val="center"/>
            </w:pPr>
            <w:r>
              <w:rPr>
                <w:rFonts w:hint="eastAsia"/>
              </w:rPr>
              <w:t>0.60V</w:t>
            </w:r>
          </w:p>
        </w:tc>
      </w:tr>
    </w:tbl>
    <w:p w14:paraId="6D8BC4D5" w14:textId="46D73F30">
      <w:pPr>
        <w:jc w:val="left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导通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1p-p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2p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0.60V</m:t>
          </m:r>
        </m:oMath>
      </m:oMathPara>
    </w:p>
    <w:p w14:paraId="6FE97CDC" w14:textId="5C5A424D">
      <w:pPr>
        <w:jc w:val="left"/>
        <w:rPr>
          <w:sz w:val="24"/>
          <w:szCs w:val="24"/>
        </w:rPr>
      </w:pPr>
    </w:p>
    <w:p w14:paraId="0DAE5E7D" w14:textId="76D98B4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RC</w:t>
      </w:r>
      <w:r>
        <w:rPr>
          <w:rFonts w:hint="eastAsia"/>
          <w:sz w:val="24"/>
          <w:szCs w:val="24"/>
        </w:rPr>
        <w:t>电路输入输出波形相位差的测量</w:t>
      </w:r>
    </w:p>
    <w:p w14:paraId="6289DBCD" w14:textId="027415E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光标法</w:t>
      </w:r>
      <w:r>
        <w:rPr>
          <w:rFonts w:hint="eastAsia"/>
          <w:sz w:val="24"/>
          <w:szCs w:val="24"/>
        </w:rPr>
        <w:t>测量结果</w:t>
      </w:r>
      <w:r>
        <w:rPr>
          <w:rFonts w:hint="eastAsia"/>
          <w:sz w:val="24"/>
          <w:szCs w:val="24"/>
        </w:rPr>
        <w:t>：</w:t>
      </w:r>
    </w:p>
    <w:p w14:paraId="39B22BE2" w14:textId="0F5D05E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实验参数：输入信号频率</w:t>
      </w:r>
      <w:r>
        <w:rPr>
          <w:rFonts w:hint="eastAsia"/>
          <w:sz w:val="24"/>
          <w:szCs w:val="24"/>
        </w:rPr>
        <w:t>=</w:t>
      </w:r>
      <w:r>
        <w:rPr>
          <w:rFonts w:hint="eastAsia"/>
          <w:sz w:val="24"/>
          <w:szCs w:val="24"/>
        </w:rPr>
        <w:t>2000Hz</w:t>
      </w:r>
      <w:r>
        <w:rPr>
          <w:rFonts w:hint="eastAsia"/>
          <w:sz w:val="24"/>
          <w:szCs w:val="24"/>
        </w:rPr>
        <w:t>。</w:t>
      </w:r>
    </w:p>
    <w:tbl>
      <w:tblPr>
        <w:tblStyle w:val="a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3245"/>
        <w:gridCol w:w="3247"/>
      </w:tblGrid>
      <w:tr w14:paraId="4B0A9511" w14:textId="77777777">
        <w:tc>
          <w:tcPr>
            <w:tcW w:w="3244" w:type="dxa"/>
          </w:tcPr>
          <w:p w14:paraId="1411D650" w14:textId="2C0C9B10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波形</w:t>
            </w:r>
            <w:r>
              <w:rPr>
                <w:rFonts w:hint="eastAsia"/>
                <w:sz w:val="24"/>
                <w:szCs w:val="24"/>
              </w:rPr>
              <w:t>时间差</w:t>
            </w:r>
            <w:r>
              <w:rPr>
                <w:rFonts w:ascii="宋体" w:hAnsi="宋体" w:cs="宋体" w:hint="eastAsia"/>
                <w:sz w:val="24"/>
                <w:szCs w:val="24"/>
              </w:rPr>
              <w:t>Δt</w:t>
            </w:r>
          </w:p>
        </w:tc>
        <w:tc>
          <w:tcPr>
            <w:tcW w:w="3245" w:type="dxa"/>
          </w:tcPr>
          <w:p w14:paraId="0B5788B1" w14:textId="37AC81D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周期</w:t>
            </w:r>
            <w:r>
              <w:rPr>
                <w:rFonts w:hint="eastAsia"/>
                <w:sz w:val="24"/>
                <w:szCs w:val="24"/>
              </w:rPr>
              <w:t>T</w:t>
            </w:r>
          </w:p>
        </w:tc>
        <w:tc>
          <w:tcPr>
            <w:tcW w:w="3247" w:type="dxa"/>
          </w:tcPr>
          <w:p w14:paraId="3823A8AC" w14:textId="6CCA2AD9">
            <w:pPr>
              <w:spacing w:line="360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相位差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∆φ</m:t>
              </m:r>
            </m:oMath>
          </w:p>
        </w:tc>
      </w:tr>
      <w:tr w14:paraId="0228E9A2" w14:textId="77777777">
        <w:tc>
          <w:tcPr>
            <w:tcW w:w="3244" w:type="dxa"/>
          </w:tcPr>
          <w:p w14:paraId="70058B0F" w14:textId="32EF038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0.104ms</w:t>
            </w:r>
          </w:p>
        </w:tc>
        <w:tc>
          <w:tcPr>
            <w:tcW w:w="3245" w:type="dxa"/>
          </w:tcPr>
          <w:p w14:paraId="1FB4AF25" w14:textId="374841D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0.496ms</w:t>
            </w:r>
          </w:p>
        </w:tc>
        <w:tc>
          <w:tcPr>
            <w:tcW w:w="3247" w:type="dxa"/>
          </w:tcPr>
          <w:p w14:paraId="71AFD91C" w14:textId="6C6B5AD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75</w:t>
            </w:r>
            <w:r>
              <w:rPr>
                <w:rFonts w:hint="eastAsia"/>
                <w:sz w:val="24"/>
                <w:szCs w:val="24"/>
              </w:rPr>
              <w:t>°</w:t>
            </w:r>
            <w:r>
              <w:rPr>
                <w:rFonts w:hint="eastAsia"/>
                <w:sz w:val="24"/>
                <w:szCs w:val="24"/>
              </w:rPr>
              <w:t>29</w:t>
            </w:r>
            <w:r>
              <w:rPr>
                <w:rFonts w:hint="eastAsia"/>
                <w:sz w:val="24"/>
                <w:szCs w:val="24"/>
              </w:rPr>
              <w:t>′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″</w:t>
            </w:r>
          </w:p>
        </w:tc>
      </w:tr>
    </w:tbl>
    <w:p w14:paraId="25FCE0DA" w14:textId="2D988BAC">
      <w:pPr>
        <w:jc w:val="left"/>
        <w:rPr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∆φ=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×360°=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75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°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29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'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2</m:t>
          </m:r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″</m:t>
          </m:r>
        </m:oMath>
      </m:oMathPara>
    </w:p>
    <w:p w14:paraId="3CEFF5EE" w14:textId="77777777">
      <w:pPr>
        <w:jc w:val="left"/>
        <w:rPr>
          <w:sz w:val="24"/>
          <w:szCs w:val="24"/>
        </w:rPr>
      </w:pPr>
    </w:p>
    <w:p w14:paraId="7F86E011" w14:textId="303E378D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．误差分析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4AB5293" w14:textId="176F6B85">
      <w:pPr>
        <w:jc w:val="left"/>
        <w:rPr>
          <w:sz w:val="24"/>
          <w:szCs w:val="24"/>
          <w:lang w:val="en-GB"/>
        </w:rPr>
      </w:pPr>
      <w:r>
        <w:rPr>
          <w:rFonts w:hint="eastAsia"/>
          <w:sz w:val="24"/>
          <w:szCs w:val="24"/>
        </w:rPr>
        <w:t>实验</w:t>
      </w:r>
      <w:r>
        <w:rPr>
          <w:sz w:val="24"/>
          <w:szCs w:val="24"/>
          <w:lang w:val="en-GB"/>
        </w:rPr>
        <w:t>(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  <w:lang w:val="en-GB"/>
        </w:rPr>
        <w:t>)</w:t>
      </w:r>
      <w:r>
        <w:rPr>
          <w:rFonts w:hint="eastAsia"/>
          <w:sz w:val="24"/>
          <w:szCs w:val="24"/>
        </w:rPr>
        <w:t>中的相对误差</w:t>
      </w:r>
      <w:r>
        <w:rPr>
          <w:rFonts w:hint="eastAsia"/>
          <w:sz w:val="24"/>
          <w:szCs w:val="24"/>
        </w:rPr>
        <w:t>E=0.82%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实验</w:t>
      </w:r>
      <w:r>
        <w:rPr>
          <w:sz w:val="24"/>
          <w:szCs w:val="24"/>
          <w:lang w:val="en-GB"/>
        </w:rPr>
        <w:t>(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  <w:lang w:val="en-GB"/>
        </w:rPr>
        <w:t>)</w:t>
      </w:r>
      <w:r>
        <w:rPr>
          <w:rFonts w:hint="eastAsia"/>
          <w:sz w:val="24"/>
          <w:szCs w:val="24"/>
        </w:rPr>
        <w:t>中的相对误差</w:t>
      </w:r>
      <w:r>
        <w:rPr>
          <w:rFonts w:hint="eastAsia"/>
          <w:sz w:val="24"/>
          <w:szCs w:val="24"/>
        </w:rPr>
        <w:t>E=0.029%</w:t>
      </w:r>
      <w:r>
        <w:rPr>
          <w:rFonts w:hint="eastAsia"/>
          <w:sz w:val="24"/>
          <w:szCs w:val="24"/>
        </w:rPr>
        <w:t>，相对误差均较小。</w:t>
      </w:r>
    </w:p>
    <w:p w14:paraId="624E5967" w14:textId="77777777">
      <w:pPr>
        <w:jc w:val="left"/>
        <w:rPr>
          <w:sz w:val="24"/>
          <w:szCs w:val="24"/>
          <w:lang w:val="en-GB"/>
        </w:rPr>
      </w:pPr>
    </w:p>
    <w:p w14:paraId="31DC3213" w14:textId="4ABA25F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可能的误差原因如下：</w:t>
      </w:r>
    </w:p>
    <w:p w14:paraId="74A3E89A" w14:textId="4831AD6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sz w:val="24"/>
          <w:szCs w:val="24"/>
        </w:rPr>
        <w:t>实验中信号发生器的频率并不是连续可调的，导致记录的频率有一定误差；</w:t>
      </w:r>
      <w:r>
        <w:rPr>
          <w:sz w:val="24"/>
          <w:szCs w:val="24"/>
        </w:rPr>
        <w:t xml:space="preserve"> </w:t>
      </w:r>
    </w:p>
    <w:p w14:paraId="4F1F6331" w14:textId="01EC420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r>
        <w:rPr>
          <w:sz w:val="24"/>
          <w:szCs w:val="24"/>
        </w:rPr>
        <w:t>示波器上的荧光波形比较粗，无论是改变频率判断周期还是读取正常时间（如宽度与信号线）结果不精确，使频率值和电压读数不准；</w:t>
      </w:r>
      <w:r>
        <w:rPr>
          <w:sz w:val="24"/>
          <w:szCs w:val="24"/>
        </w:rPr>
        <w:t xml:space="preserve"> </w:t>
      </w:r>
    </w:p>
    <w:p w14:paraId="022D2366" w14:textId="1EBE9F9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③</w:t>
      </w:r>
      <w:r>
        <w:rPr>
          <w:sz w:val="24"/>
          <w:szCs w:val="24"/>
        </w:rPr>
        <w:t>信号发生器发生的信号不稳定，输出信号并非严格与设定信号相等，存在小幅度的波动；</w:t>
      </w:r>
    </w:p>
    <w:p w14:paraId="18B3B64E" w14:textId="2DEC45F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④</w:t>
      </w:r>
      <w:r>
        <w:rPr>
          <w:sz w:val="24"/>
          <w:szCs w:val="24"/>
        </w:rPr>
        <w:t>实验</w:t>
      </w:r>
      <w:r>
        <w:rPr>
          <w:sz w:val="24"/>
          <w:szCs w:val="24"/>
          <w:lang w:val="en-GB"/>
        </w:rPr>
        <w:t>(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  <w:lang w:val="en-GB"/>
        </w:rPr>
        <w:t>)</w:t>
      </w:r>
      <w:r>
        <w:rPr>
          <w:sz w:val="24"/>
          <w:szCs w:val="24"/>
        </w:rPr>
        <w:t>中，由于信号发生器精度有限，李萨如图很难维持稳定；</w:t>
      </w:r>
      <w:r>
        <w:rPr>
          <w:sz w:val="24"/>
          <w:szCs w:val="24"/>
        </w:rPr>
        <w:t xml:space="preserve"> </w:t>
      </w:r>
    </w:p>
    <w:p w14:paraId="4165954C" w14:textId="7565140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⑤</w:t>
      </w:r>
      <w:r>
        <w:rPr>
          <w:sz w:val="24"/>
          <w:szCs w:val="24"/>
        </w:rPr>
        <w:t>实验</w:t>
      </w:r>
      <w:r>
        <w:rPr>
          <w:sz w:val="24"/>
          <w:szCs w:val="24"/>
          <w:lang w:val="en-GB"/>
        </w:rPr>
        <w:t>(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  <w:lang w:val="en-GB"/>
        </w:rPr>
        <w:t>)</w:t>
      </w:r>
      <w:r>
        <w:rPr>
          <w:sz w:val="24"/>
          <w:szCs w:val="24"/>
        </w:rPr>
        <w:t>中李萨如图形调整时，由于运动幅度和频率本身很小，所以导致选择的曲线最稳定的频率值不准确；</w:t>
      </w:r>
      <w:r>
        <w:rPr>
          <w:sz w:val="24"/>
          <w:szCs w:val="24"/>
        </w:rPr>
        <w:t xml:space="preserve"> </w:t>
      </w:r>
    </w:p>
    <w:p w14:paraId="711D4F9C" w14:textId="29CBB54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⑥</w:t>
      </w:r>
      <w:r>
        <w:rPr>
          <w:sz w:val="24"/>
          <w:szCs w:val="24"/>
        </w:rPr>
        <w:t>实验中判断何时有一个完整周期、</w:t>
      </w:r>
      <w:r>
        <w:rPr>
          <w:rFonts w:hint="eastAsia"/>
          <w:sz w:val="24"/>
          <w:szCs w:val="24"/>
        </w:rPr>
        <w:t>李萨如图形是否处于稳定状态以及</w:t>
      </w:r>
      <w:r>
        <w:rPr>
          <w:sz w:val="24"/>
          <w:szCs w:val="24"/>
        </w:rPr>
        <w:t>波峰波谷所在处等</w:t>
      </w:r>
      <w:r>
        <w:rPr>
          <w:rFonts w:hint="eastAsia"/>
          <w:sz w:val="24"/>
          <w:szCs w:val="24"/>
        </w:rPr>
        <w:t>情况</w:t>
      </w:r>
      <w:r>
        <w:rPr>
          <w:sz w:val="24"/>
          <w:szCs w:val="24"/>
        </w:rPr>
        <w:t>具有较强主观性，带来误差；</w:t>
      </w:r>
    </w:p>
    <w:p w14:paraId="2408D997" w14:textId="7475535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⑦</w:t>
      </w:r>
      <w:r>
        <w:rPr>
          <w:sz w:val="24"/>
          <w:szCs w:val="24"/>
        </w:rPr>
        <w:t>导线可能具有一定的电阻，影响信号发生器输出电压和</w:t>
      </w:r>
      <w:r>
        <w:rPr>
          <w:sz w:val="24"/>
          <w:szCs w:val="24"/>
        </w:rPr>
        <w:t>RC</w:t>
      </w:r>
      <w:r>
        <w:rPr>
          <w:sz w:val="24"/>
          <w:szCs w:val="24"/>
        </w:rPr>
        <w:t>电路相位测量的结果</w:t>
      </w:r>
      <w:r>
        <w:rPr>
          <w:sz w:val="24"/>
          <w:szCs w:val="24"/>
        </w:rPr>
        <w:t>。</w:t>
      </w:r>
    </w:p>
    <w:p w14:paraId="7EC77E51" w14:textId="3C0742D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．实验探讨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264FCA4A" w14:textId="382BD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本实验使我初步掌握了示波器的基本操作与原理。</w:t>
      </w:r>
      <w:r>
        <w:rPr>
          <w:rFonts w:hint="eastAsia"/>
          <w:sz w:val="24"/>
          <w:szCs w:val="24"/>
        </w:rPr>
        <w:t>在实验过程中，</w:t>
      </w:r>
      <w:r>
        <w:rPr>
          <w:rFonts w:hint="eastAsia"/>
          <w:sz w:val="24"/>
          <w:szCs w:val="24"/>
        </w:rPr>
        <w:t>我理解了信号频率比与图形稳定性的关系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学习了</w:t>
      </w:r>
      <w:r>
        <w:rPr>
          <w:rFonts w:hint="eastAsia"/>
          <w:sz w:val="24"/>
          <w:szCs w:val="24"/>
        </w:rPr>
        <w:t>如何</w:t>
      </w:r>
      <w:r>
        <w:rPr>
          <w:rFonts w:hint="eastAsia"/>
          <w:sz w:val="24"/>
          <w:szCs w:val="24"/>
        </w:rPr>
        <w:t>通过调整触发电平实现波形同步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也认识到实际测量中因仪器精度、信号稳定性及人为判断等因素带来的误差，加深了对误差来源的理解。</w:t>
      </w:r>
    </w:p>
    <w:p w14:paraId="2940832B" w14:textId="77777777">
      <w:pPr>
        <w:jc w:val="left"/>
        <w:rPr>
          <w:sz w:val="24"/>
          <w:szCs w:val="24"/>
        </w:rPr>
      </w:pPr>
    </w:p>
    <w:p w14:paraId="205CCF56" w14:textId="70242581">
      <w:pPr>
        <w:pStyle w:val="aa"/>
        <w:ind w:left="720" w:firstLineChars="0" w:hanging="720"/>
        <w:jc w:val="left"/>
        <w:rPr>
          <w:rFonts w:ascii="黑体" w:eastAsia="黑体" w:hAnsi="黑体" w:cs="黑体" w:hint="eastAsia"/>
          <w:b/>
          <w:sz w:val="32"/>
          <w:szCs w:val="24"/>
        </w:rPr>
      </w:pPr>
      <w:r>
        <w:rPr>
          <w:rFonts w:ascii="黑体" w:eastAsia="黑体" w:hAnsi="黑体" w:cs="黑体"/>
          <w:b/>
          <w:sz w:val="32"/>
          <w:szCs w:val="24"/>
        </w:rPr>
        <w:t>四、</w:t>
      </w:r>
      <w:r>
        <w:rPr>
          <w:rFonts w:ascii="黑体" w:eastAsia="黑体" w:hAnsi="黑体" w:cs="黑体" w:hint="eastAsia"/>
          <w:b/>
          <w:sz w:val="32"/>
          <w:szCs w:val="24"/>
        </w:rPr>
        <w:t>思考题</w:t>
      </w:r>
      <w:r>
        <w:rPr>
          <w:rFonts w:ascii="黑体" w:eastAsia="黑体" w:hAnsi="黑体" w:cs="黑体" w:hint="eastAsia"/>
          <w:b/>
          <w:sz w:val="32"/>
          <w:szCs w:val="24"/>
        </w:rPr>
        <w:t>（1</w:t>
      </w:r>
      <w:r>
        <w:rPr>
          <w:rFonts w:ascii="黑体" w:eastAsia="黑体" w:hAnsi="黑体" w:cs="黑体"/>
          <w:b/>
          <w:sz w:val="32"/>
          <w:szCs w:val="24"/>
        </w:rPr>
        <w:t>0</w:t>
      </w:r>
      <w:r>
        <w:rPr>
          <w:rFonts w:ascii="黑体" w:eastAsia="黑体" w:hAnsi="黑体" w:cs="黑体" w:hint="eastAsia"/>
          <w:b/>
          <w:sz w:val="32"/>
          <w:szCs w:val="24"/>
        </w:rPr>
        <w:t>分）</w:t>
      </w:r>
    </w:p>
    <w:p w14:paraId="70FEA756" w14:textId="4321A8B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、示波器为什么能显示被测信号的波形？</w:t>
      </w:r>
    </w:p>
    <w:p w14:paraId="710DFE83" w14:textId="1D4D8A41">
      <w:pPr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示波器通过阴极发射电子，经加速电场作用后形成电子束打在荧光屏上产生光点。当在</w:t>
      </w:r>
      <w:r>
        <w:rPr>
          <w:rFonts w:hint="eastAsia"/>
          <w:sz w:val="24"/>
          <w:szCs w:val="24"/>
        </w:rPr>
        <w:t>Y</w:t>
      </w:r>
      <w:r>
        <w:rPr>
          <w:rFonts w:hint="eastAsia"/>
          <w:sz w:val="24"/>
          <w:szCs w:val="24"/>
        </w:rPr>
        <w:t>偏转板施加被测信号电压、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偏转板施加扫描电压时，电子束在两者共同作用下发生偏转，从而在屏幕上描绘出电压随时间变化的波形。</w:t>
      </w:r>
    </w:p>
    <w:p w14:paraId="002D8F19" w14:textId="77777777">
      <w:pPr>
        <w:ind w:firstLineChars="200" w:firstLine="480"/>
        <w:jc w:val="left"/>
        <w:rPr>
          <w:sz w:val="24"/>
          <w:szCs w:val="24"/>
        </w:rPr>
      </w:pPr>
    </w:p>
    <w:p w14:paraId="1C9E083C" w14:textId="2204175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、在观察李萨如图形时为什么总是不断地来回翻转，翻转快慢受那种因素所影响？</w:t>
      </w:r>
    </w:p>
    <w:p w14:paraId="2A51E54C" w14:textId="77777777">
      <w:pPr>
        <w:ind w:firstLineChars="200" w:firstLine="480"/>
        <w:jc w:val="left"/>
        <w:rPr>
          <w:sz w:val="24"/>
          <w:szCs w:val="24"/>
        </w:rPr>
      </w:pPr>
      <w:r>
        <w:rPr>
          <w:sz w:val="24"/>
          <w:szCs w:val="24"/>
        </w:rPr>
        <w:t>图形翻转是由于信号发生器精度有限，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x</m:t>
            </m:r>
          </m:sub>
        </m:sSub>
      </m:oMath>
      <w:r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>
        <w:rPr>
          <w:sz w:val="24"/>
          <w:szCs w:val="24"/>
        </w:rPr>
        <w:t>不能严格成整数关系，信号的相位差会不断改变。</w:t>
      </w:r>
    </w:p>
    <w:p w14:paraId="530C297E" w14:textId="79C2D283">
      <w:pPr>
        <w:ind w:firstLineChars="200" w:firstLine="480"/>
        <w:jc w:val="left"/>
        <w:rPr>
          <w:sz w:val="24"/>
          <w:szCs w:val="24"/>
        </w:rPr>
      </w:pPr>
      <w:r>
        <w:rPr>
          <w:sz w:val="24"/>
          <w:szCs w:val="24"/>
        </w:rPr>
        <w:t>翻转快慢取决于图形形状相位差改变的速度，主要由于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x</m:t>
            </m:r>
          </m:sub>
        </m:sSub>
      </m:oMath>
      <w:r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>
        <w:rPr>
          <w:sz w:val="24"/>
          <w:szCs w:val="24"/>
        </w:rPr>
        <w:t>实际的频率关系和整数值关系的差决定。</w:t>
      </w:r>
    </w:p>
    <w:p w14:paraId="161BD1AE" w14:textId="77777777">
      <w:pPr>
        <w:ind w:firstLineChars="200" w:firstLine="480"/>
        <w:jc w:val="left"/>
        <w:rPr>
          <w:sz w:val="24"/>
          <w:szCs w:val="24"/>
        </w:rPr>
      </w:pPr>
    </w:p>
    <w:p w14:paraId="36F374BE" w14:textId="7C77E10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、切实理解示波器同步的概念，如果发生波形左移或右移时应该如何调整才能使其稳定下来？</w:t>
      </w:r>
    </w:p>
    <w:p w14:paraId="103CA36F" w14:textId="27542C8B">
      <w:pPr>
        <w:ind w:firstLineChars="200" w:firstLine="48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示波器同步是指使扫描信号的周期为被测信号周期的整数倍，从而实现波形稳定显示</w:t>
      </w:r>
      <w:r>
        <w:rPr>
          <w:rFonts w:hint="eastAsia"/>
          <w:sz w:val="24"/>
          <w:szCs w:val="24"/>
        </w:rPr>
        <w:t>，但是实际操作过程中，很难做到严格的整数倍。</w:t>
      </w:r>
      <w:r>
        <w:rPr>
          <w:sz w:val="24"/>
          <w:szCs w:val="24"/>
        </w:rPr>
        <w:t>若波形左右移动，说明未完全同步。此时应使用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触发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功能，通过调整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触发电平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及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触发边沿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（上升沿</w:t>
      </w:r>
      <w:r>
        <w:rPr>
          <w:sz w:val="24"/>
          <w:szCs w:val="24"/>
        </w:rPr>
        <w:t>/</w:t>
      </w:r>
      <w:r>
        <w:rPr>
          <w:sz w:val="24"/>
          <w:szCs w:val="24"/>
        </w:rPr>
        <w:t>下降沿），使每次扫描起点对应于被测信号的同一相位点，从而使波形稳定下来。</w:t>
      </w:r>
    </w:p>
    <w:p w14:paraId="4341C878" w14:textId="77777777">
      <w:pPr>
        <w:jc w:val="left"/>
        <w:rPr>
          <w:sz w:val="24"/>
          <w:szCs w:val="24"/>
        </w:rPr>
      </w:pPr>
    </w:p>
    <w:p w14:paraId="2D90FAAC" w14:textId="77777777">
      <w:pPr>
        <w:spacing w:line="400" w:lineRule="exact"/>
        <w:jc w:val="left"/>
        <w:rPr>
          <w:rFonts w:ascii="仿宋" w:eastAsia="仿宋" w:hAnsi="仿宋" w:cs="仿宋" w:hint="eastAsia"/>
          <w:b/>
          <w:sz w:val="24"/>
          <w:szCs w:val="24"/>
        </w:rPr>
      </w:pPr>
      <w:r>
        <w:rPr>
          <w:rFonts w:ascii="仿宋" w:eastAsia="仿宋" w:hAnsi="仿宋" w:cs="仿宋" w:hint="eastAsia"/>
          <w:b/>
          <w:sz w:val="24"/>
          <w:szCs w:val="24"/>
        </w:rPr>
        <w:t>注意事项：</w:t>
      </w:r>
    </w:p>
    <w:p w14:paraId="3A76B3C2" w14:textId="3C22D106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1.用</w:t>
      </w:r>
      <w:r>
        <w:rPr>
          <w:rFonts w:ascii="Times New Roman" w:eastAsia="仿宋" w:hAnsi="Times New Roman" w:cs="Times New Roman" w:hint="eastAsia"/>
          <w:sz w:val="24"/>
          <w:szCs w:val="24"/>
        </w:rPr>
        <w:t>P</w:t>
      </w:r>
      <w:r>
        <w:rPr>
          <w:rFonts w:ascii="Times New Roman" w:eastAsia="仿宋" w:hAnsi="Times New Roman" w:cs="Times New Roman"/>
          <w:sz w:val="24"/>
          <w:szCs w:val="24"/>
        </w:rPr>
        <w:t>DF</w:t>
      </w:r>
      <w:r>
        <w:rPr>
          <w:rFonts w:ascii="仿宋" w:eastAsia="仿宋" w:hAnsi="仿宋" w:cs="仿宋" w:hint="eastAsia"/>
          <w:sz w:val="24"/>
          <w:szCs w:val="24"/>
        </w:rPr>
        <w:t>格式上传“实验报告”，文件名：学生姓名+学号+实验名称+周次。</w:t>
      </w:r>
    </w:p>
    <w:p w14:paraId="3C7D935F" w14:textId="58C0D076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2.“实验报告”必须递交在“学在浙大”本课程</w:t>
      </w:r>
      <w:r>
        <w:rPr>
          <w:rFonts w:ascii="仿宋" w:eastAsia="仿宋" w:hAnsi="仿宋" w:cs="仿宋" w:hint="eastAsia"/>
          <w:sz w:val="24"/>
          <w:szCs w:val="24"/>
        </w:rPr>
        <w:t>内</w:t>
      </w:r>
      <w:r>
        <w:rPr>
          <w:rFonts w:ascii="仿宋" w:eastAsia="仿宋" w:hAnsi="仿宋" w:cs="仿宋" w:hint="eastAsia"/>
          <w:sz w:val="24"/>
          <w:szCs w:val="24"/>
        </w:rPr>
        <w:t>对应实验项目的“作业”模块内。</w:t>
      </w:r>
    </w:p>
    <w:p w14:paraId="3FB69A36" w14:textId="77777777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3.“实验报告”成绩必须在“浙江大学物理实验教学中心网站”-“选课系统”内查询。</w:t>
      </w:r>
    </w:p>
    <w:p w14:paraId="02456DA0" w14:textId="77777777">
      <w:pPr>
        <w:spacing w:line="400" w:lineRule="exact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4.教学评价必须在“浙江大学物理实验教学中心网站”-“选课系统”内进行，学生必须进行教学评价，才能看到实验报告成绩，教学评价必须在本次实验结束后3天内进行。</w:t>
      </w:r>
    </w:p>
    <w:p w14:paraId="08AFB197" w14:textId="21C08220">
      <w:pPr>
        <w:spacing w:line="400" w:lineRule="exact"/>
        <w:jc w:val="left"/>
        <w:rPr>
          <w:rFonts w:ascii="仿宋" w:eastAsia="仿宋" w:hAnsi="仿宋" w:cs="仿宋" w:hint="eastAsia"/>
          <w:sz w:val="24"/>
          <w:szCs w:val="24"/>
        </w:rPr>
      </w:pPr>
    </w:p>
    <w:p w14:paraId="793C69A1" w14:textId="77777777">
      <w:pPr>
        <w:spacing w:line="400" w:lineRule="exact"/>
        <w:ind w:firstLineChars="1300" w:firstLine="3132"/>
        <w:jc w:val="left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浙江大学物理实验教学中心制</w:t>
      </w:r>
    </w:p>
    <w:p w14:paraId="4EF1E75F" w14:textId="77777777">
      <w:pPr>
        <w:jc w:val="right"/>
        <w:rPr>
          <w:b/>
          <w:sz w:val="24"/>
          <w:szCs w:val="24"/>
          <w:u w:val="single"/>
        </w:rPr>
      </w:pPr>
    </w:p>
    <w:sectPr>
      <w:footerReference w:type="default" r:id="rId8"/>
      <w:pgSz w:w="11906" w:h="16838"/>
      <w:pgMar w:top="1440" w:right="1080" w:bottom="1440" w:left="1080" w:header="851" w:footer="992" w:gutter="0"/>
      <w:pgNumType w:start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89C94" w14:textId="77777777">
      <w:r>
        <w:separator/>
      </w:r>
    </w:p>
  </w:endnote>
  <w:endnote w:type="continuationSeparator" w:id="0">
    <w:p w14:paraId="6008C75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575044"/>
    </w:sdtPr>
    <w:sdtContent>
      <w:p w14:paraId="32BACFE3" w14:textId="4E02510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609984FD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612D" w14:textId="77777777">
      <w:r>
        <w:separator/>
      </w:r>
    </w:p>
  </w:footnote>
  <w:footnote w:type="continuationSeparator" w:id="0">
    <w:p w14:paraId="44D3BE3C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05D0F"/>
    <w:rsid w:val="000112E0"/>
    <w:rsid w:val="0001319D"/>
    <w:rsid w:val="0001525D"/>
    <w:rsid w:val="00015C42"/>
    <w:rsid w:val="00022504"/>
    <w:rsid w:val="00025289"/>
    <w:rsid w:val="000257C9"/>
    <w:rsid w:val="00027888"/>
    <w:rsid w:val="00033BD0"/>
    <w:rsid w:val="000429EF"/>
    <w:rsid w:val="00047362"/>
    <w:rsid w:val="00050DB6"/>
    <w:rsid w:val="0007318A"/>
    <w:rsid w:val="000824A4"/>
    <w:rsid w:val="00086EED"/>
    <w:rsid w:val="00097758"/>
    <w:rsid w:val="000A1220"/>
    <w:rsid w:val="000A22A5"/>
    <w:rsid w:val="000B2571"/>
    <w:rsid w:val="000B2861"/>
    <w:rsid w:val="000B4348"/>
    <w:rsid w:val="000C26C0"/>
    <w:rsid w:val="000E1593"/>
    <w:rsid w:val="000F701D"/>
    <w:rsid w:val="00106004"/>
    <w:rsid w:val="00114A4F"/>
    <w:rsid w:val="00132263"/>
    <w:rsid w:val="001463F7"/>
    <w:rsid w:val="001660CD"/>
    <w:rsid w:val="00171ABA"/>
    <w:rsid w:val="00197A74"/>
    <w:rsid w:val="001B1F84"/>
    <w:rsid w:val="001C10CD"/>
    <w:rsid w:val="001D4B32"/>
    <w:rsid w:val="001D7FE5"/>
    <w:rsid w:val="001E5913"/>
    <w:rsid w:val="001F04D4"/>
    <w:rsid w:val="001F3286"/>
    <w:rsid w:val="001F499E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27728"/>
    <w:rsid w:val="0032773B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92D95"/>
    <w:rsid w:val="004B34A0"/>
    <w:rsid w:val="004F22A8"/>
    <w:rsid w:val="00506CAA"/>
    <w:rsid w:val="00515EFE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D38D4"/>
    <w:rsid w:val="005F16DE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56FA0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653FF"/>
    <w:rsid w:val="007658A7"/>
    <w:rsid w:val="00786E7E"/>
    <w:rsid w:val="007961B3"/>
    <w:rsid w:val="007A13AD"/>
    <w:rsid w:val="007A1B4A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129C"/>
    <w:rsid w:val="008B41C0"/>
    <w:rsid w:val="008B4E07"/>
    <w:rsid w:val="008C2067"/>
    <w:rsid w:val="008C305D"/>
    <w:rsid w:val="008E4927"/>
    <w:rsid w:val="008F379F"/>
    <w:rsid w:val="00900917"/>
    <w:rsid w:val="00910CBA"/>
    <w:rsid w:val="009311B6"/>
    <w:rsid w:val="009409E7"/>
    <w:rsid w:val="00941A08"/>
    <w:rsid w:val="00947F25"/>
    <w:rsid w:val="0095127D"/>
    <w:rsid w:val="0095308A"/>
    <w:rsid w:val="009642E0"/>
    <w:rsid w:val="009869B8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24761"/>
    <w:rsid w:val="00A33D5D"/>
    <w:rsid w:val="00A35B82"/>
    <w:rsid w:val="00A35F51"/>
    <w:rsid w:val="00A36181"/>
    <w:rsid w:val="00A5380C"/>
    <w:rsid w:val="00A72645"/>
    <w:rsid w:val="00A735EF"/>
    <w:rsid w:val="00A739FD"/>
    <w:rsid w:val="00A806B2"/>
    <w:rsid w:val="00A80E51"/>
    <w:rsid w:val="00A83FDC"/>
    <w:rsid w:val="00AC0F5B"/>
    <w:rsid w:val="00AC448C"/>
    <w:rsid w:val="00AC48F8"/>
    <w:rsid w:val="00AD4F9F"/>
    <w:rsid w:val="00AD6091"/>
    <w:rsid w:val="00AE4263"/>
    <w:rsid w:val="00AF44A8"/>
    <w:rsid w:val="00AF71B1"/>
    <w:rsid w:val="00B04F90"/>
    <w:rsid w:val="00B07341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95609"/>
    <w:rsid w:val="00BB0A2B"/>
    <w:rsid w:val="00BB1327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67703"/>
    <w:rsid w:val="00C74199"/>
    <w:rsid w:val="00C76736"/>
    <w:rsid w:val="00C915E0"/>
    <w:rsid w:val="00C94B95"/>
    <w:rsid w:val="00C97933"/>
    <w:rsid w:val="00CA4D81"/>
    <w:rsid w:val="00CA7358"/>
    <w:rsid w:val="00CB20CD"/>
    <w:rsid w:val="00CB3804"/>
    <w:rsid w:val="00CB5B2F"/>
    <w:rsid w:val="00CC046C"/>
    <w:rsid w:val="00CC7A24"/>
    <w:rsid w:val="00CD24C2"/>
    <w:rsid w:val="00CE3C3D"/>
    <w:rsid w:val="00CE58C6"/>
    <w:rsid w:val="00D01E4F"/>
    <w:rsid w:val="00D0205A"/>
    <w:rsid w:val="00D04C49"/>
    <w:rsid w:val="00D12ED5"/>
    <w:rsid w:val="00D20B57"/>
    <w:rsid w:val="00D21EA4"/>
    <w:rsid w:val="00D3475E"/>
    <w:rsid w:val="00D54087"/>
    <w:rsid w:val="00D84B80"/>
    <w:rsid w:val="00D93ACA"/>
    <w:rsid w:val="00DA4D01"/>
    <w:rsid w:val="00DB0DC2"/>
    <w:rsid w:val="00DB63E7"/>
    <w:rsid w:val="00DC2611"/>
    <w:rsid w:val="00DC34EE"/>
    <w:rsid w:val="00DD06E5"/>
    <w:rsid w:val="00DD283E"/>
    <w:rsid w:val="00DE4D6B"/>
    <w:rsid w:val="00DE7386"/>
    <w:rsid w:val="00E1026B"/>
    <w:rsid w:val="00E366CE"/>
    <w:rsid w:val="00E647F7"/>
    <w:rsid w:val="00E73901"/>
    <w:rsid w:val="00E7562B"/>
    <w:rsid w:val="00E77A8D"/>
    <w:rsid w:val="00E84585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D6314"/>
    <w:rsid w:val="00EF45AE"/>
    <w:rsid w:val="00EF7BCE"/>
    <w:rsid w:val="00F04B9A"/>
    <w:rsid w:val="00F1026B"/>
    <w:rsid w:val="00F17C18"/>
    <w:rsid w:val="00F25115"/>
    <w:rsid w:val="00F26860"/>
    <w:rsid w:val="00F32EA0"/>
    <w:rsid w:val="00F357A1"/>
    <w:rsid w:val="00F3661D"/>
    <w:rsid w:val="00F36F8F"/>
    <w:rsid w:val="00F55001"/>
    <w:rsid w:val="00F55E32"/>
    <w:rsid w:val="00F61648"/>
    <w:rsid w:val="00F8700E"/>
    <w:rsid w:val="00F96EC2"/>
    <w:rsid w:val="00FA19BB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B39491"/>
  <w15:docId w15:val="{2AC7D9C7-8E26-674D-98FB-2FD996E4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F9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ab">
    <w:name w:val="Placeholder Text"/>
    <w:basedOn w:val="a0"/>
    <w:uiPriority w:val="99"/>
    <w:semiHidden/>
    <w:rsid w:val="007658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3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327</Words>
  <Characters>1865</Characters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2020-02-17T08:32:00Z</cp:lastPrinted>
  <dcterms:created xsi:type="dcterms:W3CDTF">2025-10-12T04:25:00Z</dcterms:created>
  <dcterms:modified xsi:type="dcterms:W3CDTF">2026-01-16T08:56:00Z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