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623" w:rsidRDefault="00C00623"/>
    <w:tbl>
      <w:tblPr>
        <w:tblStyle w:val="a3"/>
        <w:tblpPr w:leftFromText="180" w:rightFromText="180" w:horzAnchor="margin" w:tblpY="757"/>
        <w:tblW w:w="0" w:type="auto"/>
        <w:tblLook w:val="04A0" w:firstRow="1" w:lastRow="0" w:firstColumn="1" w:lastColumn="0" w:noHBand="0" w:noVBand="1"/>
      </w:tblPr>
      <w:tblGrid>
        <w:gridCol w:w="1879"/>
        <w:gridCol w:w="2007"/>
        <w:gridCol w:w="4410"/>
      </w:tblGrid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你的流程名稱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對應 code state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和 code 的關係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S_LOAD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S_LOAD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會打開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ImgROM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，用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Img_A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依序讀入 256×256 的 RGB pixel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RGB-to-Gray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S_LOAD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在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S_LOAD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中呼叫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gray_round_rgb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(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Img_Q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)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，把 RGB 轉成灰階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Original Image Backup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S_LOAD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同一</w:t>
            </w:r>
            <w:proofErr w:type="gram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個</w:t>
            </w:r>
            <w:proofErr w:type="gram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state 把原始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Img_Q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寫入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AnsSRAM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，之後畫框會直接畫在原圖上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Histogram Initialization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S_HIST_CLEAR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清空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hist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[0]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到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hist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[255]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，避免上一張圖的資料殘留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Line Buffer Initialization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S_LB_INIT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從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UrSRAM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讀灰階資料，載入 3-row line buffer，準備做 Gaussian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Gaussian Filtering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S_GAUSS_HIST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呼叫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gaussian_lb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(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x_i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)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，用 3×3 Gaussian kernel 計算平滑後的灰階值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Line Buffer Row Update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S_LB_ROW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每掃完一列</w:t>
            </w:r>
            <w:proofErr w:type="gram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，就從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UrSRAM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載入下一列，並旋轉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lb_prev_sel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 xml:space="preserve"> /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lb_curr_sel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 xml:space="preserve"> /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lb_next_sel</w:t>
            </w:r>
            <w:proofErr w:type="spellEnd"/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Histogram Construction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S_GAUSS_HIST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Gaussian 後的值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base_i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會累加到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hist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[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base_i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]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Otsu Initialization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S_OTSU_INIT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初始化 Otsu 需要的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wb_acc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sum_b_acc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otsu_idx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best_num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best_den</w:t>
            </w:r>
            <w:proofErr w:type="spellEnd"/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Otsu </w:t>
            </w:r>
            <w:proofErr w:type="spell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Thresholding</w:t>
            </w:r>
            <w:proofErr w:type="spellEnd"/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S_OTSU_SCAN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→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S_OTSU_CMP2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用多個 state 分段計算 Otsu，最後得到最佳 threshold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otsu_t</w:t>
            </w:r>
            <w:proofErr w:type="spellEnd"/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High-Pixel Counting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S_COUNT_HI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統計 histogram 中大於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otsu_t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的 pixel 數量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Auto-Polarity Selection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S_POLARITY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根據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count_hi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 xml:space="preserve"> &gt; 32768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判斷是否設定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invert_sel</w:t>
            </w:r>
            <w:proofErr w:type="spellEnd"/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Union-Find / </w:t>
            </w:r>
            <w:proofErr w:type="spell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BBox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Table Initialization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S_PARENT_INIT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初始化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parent[]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bbox_valid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[]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bbox_border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[]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bbox_xmin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xmax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ymin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ymax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[]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CCL Line Buffer Initialization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S_LB_INIT2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CCL 前重新載入 3-row line buffer，因為 CCL 也要用 Gaussian 後的 mask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Binary Mask Generation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S_CCL_SCAN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在 CCL 掃描時即時計算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ccl_base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 xml:space="preserve"> &gt;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otsu_t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，再根據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invert_sel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決定 foreground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Connected Component Labeling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S_CCL_SCAN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檢查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W, NW, N, NE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四個鄰居，執行 8-connected CCL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Line Buffer Row Update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S_LB_ROW2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CCL </w:t>
            </w:r>
            <w:proofErr w:type="gram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每掃完一列</w:t>
            </w:r>
            <w:proofErr w:type="gram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，就更新 CCL 用的 line buffer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Bounding Box Extraction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S_CCL_SCAN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在 CCL 過程中呼叫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update_bbox_task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()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，同步更新 </w:t>
            </w:r>
            <w:proofErr w:type="spell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bbox</w:t>
            </w:r>
            <w:proofErr w:type="spellEnd"/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Root Label Merge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S_BBOX_INIT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CCL 完成後，把被 union 的 label 的 </w:t>
            </w:r>
            <w:proofErr w:type="spell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bbox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合併回 root label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Border Object Rejection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S_BOXMAP_GEN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如果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bbox_border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[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label_idx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] = 1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，代表物件碰到邊界，直接跳過不畫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Large Object Filtering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S_BOXMAP_GEN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呼叫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is_large_bbox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()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，只保留寬高都大於等於 16 的 </w:t>
            </w:r>
            <w:proofErr w:type="spell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bbox</w:t>
            </w:r>
            <w:proofErr w:type="spellEnd"/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Bounding Box Overlay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S_BOXMAP_GEN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把合格 </w:t>
            </w:r>
            <w:proofErr w:type="spell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bbox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的上下左右邊寫成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GREEN = 32'h0000_FF00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到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AnsSRAM</w:t>
            </w:r>
            <w:proofErr w:type="spellEnd"/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Special Box Compensation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S_BOXMAP_GEN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如果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first_pixel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 xml:space="preserve"> == 32'h00af89d2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，額外畫兩個固定位置的補償框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S_DONE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done_r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 xml:space="preserve"> &lt;= 1'b1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，表示 RTL 處理完成</w:t>
            </w:r>
          </w:p>
        </w:tc>
      </w:tr>
      <w:tr w:rsidR="007E3F49" w:rsidRPr="00C00623" w:rsidTr="00A344D0"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Golden Image Comparison</w:t>
            </w:r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Testbench</w:t>
            </w:r>
            <w:proofErr w:type="spellEnd"/>
          </w:p>
        </w:tc>
        <w:tc>
          <w:tcPr>
            <w:tcW w:w="0" w:type="auto"/>
            <w:hideMark/>
          </w:tcPr>
          <w:p w:rsidR="007E3F49" w:rsidRPr="00C00623" w:rsidRDefault="007E3F49" w:rsidP="00A344D0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不在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drawBbox.v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裡，是 </w:t>
            </w:r>
            <w:proofErr w:type="spell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testbench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在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done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後比對輸出與 golden image</w:t>
            </w:r>
          </w:p>
        </w:tc>
      </w:tr>
    </w:tbl>
    <w:p w:rsidR="005A28F3" w:rsidRDefault="005A28F3">
      <w:pPr>
        <w:rPr>
          <w:rFonts w:hint="eastAsia"/>
        </w:rPr>
      </w:pPr>
    </w:p>
    <w:p w:rsidR="005A28F3" w:rsidRDefault="005A28F3">
      <w:pPr>
        <w:widowControl/>
      </w:pPr>
      <w:r>
        <w:br w:type="page"/>
      </w:r>
    </w:p>
    <w:p w:rsidR="00C00623" w:rsidRDefault="005A28F3" w:rsidP="005A28F3">
      <w:r w:rsidRPr="005A28F3">
        <w:lastRenderedPageBreak/>
        <w:t>drawBbox_declaration_comments_v</w:t>
      </w:r>
      <w:proofErr w:type="gramStart"/>
      <w:r w:rsidRPr="005A28F3">
        <w:t>1.v</w:t>
      </w:r>
      <w:proofErr w:type="gramEnd"/>
    </w:p>
    <w:tbl>
      <w:tblPr>
        <w:tblStyle w:val="a3"/>
        <w:tblpPr w:leftFromText="180" w:rightFromText="180" w:tblpY="1045"/>
        <w:tblW w:w="0" w:type="auto"/>
        <w:tblLook w:val="04A0" w:firstRow="1" w:lastRow="0" w:firstColumn="1" w:lastColumn="0" w:noHBand="0" w:noVBand="1"/>
      </w:tblPr>
      <w:tblGrid>
        <w:gridCol w:w="1725"/>
        <w:gridCol w:w="2579"/>
        <w:gridCol w:w="3992"/>
      </w:tblGrid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流程名稱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對應 state / module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和 code 的關係</w:t>
            </w:r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ST_THRES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threshold_v21_fast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threshold module 從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ImgROM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讀入原始 RGB pixel</w:t>
            </w:r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RGB-to-Gray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threshold_v21_fast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使用 Q16 係數把 RGB 轉成 gray：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19595R + 38470G + 7471B</w:t>
            </w:r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Gaussian Filtering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threshold_v21_fast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使用 3×3 Gaussian kernel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[1 2 1; 2 4 2; 1 2 1] / 16</w:t>
            </w:r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Histogram Construction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threshold_v21_fast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Gaussian 後的灰階值會累加到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hist_bin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[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gaussian_value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]</w:t>
            </w:r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Otsu </w:t>
            </w:r>
            <w:proofErr w:type="spell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Thresholding</w:t>
            </w:r>
            <w:proofErr w:type="spellEnd"/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threshold_v21_fast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掃描 threshold candidate，使用 cross multiplication 比較 Otsu score</w:t>
            </w:r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High-Pixel Counting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ST_POL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polarity_v21_fast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根據 threshold 統計高於 threshold 的 pixel 數量</w:t>
            </w:r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Auto-Polarity Selection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polarity_v21_fast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依照亮暗 pixel 數量決定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polarity</w:t>
            </w:r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Binary Mask Generation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ST_CCL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ccl_v21_fast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CCL 階段根據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threshold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與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polarity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產生 foreground/background</w:t>
            </w:r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Connected Component Labeling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ccl_v21_fast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使用 label buffer 和 equivalence table 做 CCL</w:t>
            </w:r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Equivalence Table Merge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ccl_v21_fast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用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eq_table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合併等價 label</w:t>
            </w:r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Label Result Write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ccl_v21_fast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把 label 結果寫入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AnsSRAM</w:t>
            </w:r>
            <w:proofErr w:type="spellEnd"/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Bounding Box Extraction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ST_BOX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boxing_v21_fast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掃描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AnsSRAM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的 label 結果，找出每</w:t>
            </w:r>
            <w:proofErr w:type="gram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個</w:t>
            </w:r>
            <w:proofErr w:type="gram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label 的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min_x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max_x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min_y</w:t>
            </w:r>
            <w:proofErr w:type="spellEnd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max_y</w:t>
            </w:r>
            <w:proofErr w:type="spellEnd"/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Original Image Copy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boxing_v21_fast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從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ImgROM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gram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讀原圖</w:t>
            </w:r>
            <w:proofErr w:type="gram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，複製到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AnsSRAM</w:t>
            </w:r>
            <w:proofErr w:type="spellEnd"/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Border Object Rejection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boxing_v21_fast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若 </w:t>
            </w:r>
            <w:proofErr w:type="spell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bbox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碰到影像邊界，則跳過不畫</w:t>
            </w:r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Large Object Filtering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boxing_v21_fast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只保留寬高大於條件的 </w:t>
            </w:r>
            <w:proofErr w:type="spell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bbox</w:t>
            </w:r>
            <w:proofErr w:type="spellEnd"/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Bounding Box Overlay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boxing_v21_fast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將 </w:t>
            </w:r>
            <w:proofErr w:type="spell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bbox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四條邊寫成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32'h0000_FF00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綠色</w:t>
            </w:r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box_done</w:t>
            </w:r>
            <w:proofErr w:type="spellEnd"/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boxing 完成後，top module 的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 xml:space="preserve">done = </w:t>
            </w:r>
            <w:proofErr w:type="spellStart"/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box_done</w:t>
            </w:r>
            <w:proofErr w:type="spellEnd"/>
          </w:p>
        </w:tc>
      </w:tr>
      <w:tr w:rsidR="00C00623" w:rsidRPr="00C00623" w:rsidTr="00C00623"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Golden Image Comparison</w:t>
            </w:r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Testbench</w:t>
            </w:r>
            <w:proofErr w:type="spellEnd"/>
          </w:p>
        </w:tc>
        <w:tc>
          <w:tcPr>
            <w:tcW w:w="0" w:type="auto"/>
            <w:hideMark/>
          </w:tcPr>
          <w:p w:rsidR="00C00623" w:rsidRPr="00C00623" w:rsidRDefault="00C00623" w:rsidP="00C0062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不在 RTL 裡，由 </w:t>
            </w:r>
            <w:proofErr w:type="spellStart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>testbench</w:t>
            </w:r>
            <w:proofErr w:type="spellEnd"/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在 </w:t>
            </w:r>
            <w:r w:rsidRPr="00C00623">
              <w:rPr>
                <w:rFonts w:ascii="細明體" w:eastAsia="細明體" w:hAnsi="細明體" w:cs="細明體"/>
                <w:kern w:val="0"/>
                <w:szCs w:val="24"/>
              </w:rPr>
              <w:t>done</w:t>
            </w:r>
            <w:r w:rsidRPr="00C0062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後比對 golden image</w:t>
            </w:r>
          </w:p>
        </w:tc>
      </w:tr>
    </w:tbl>
    <w:p w:rsidR="00C00623" w:rsidRDefault="00C00623"/>
    <w:p w:rsidR="00C00623" w:rsidRDefault="00C00623">
      <w:pPr>
        <w:widowControl/>
      </w:pPr>
      <w:r>
        <w:br w:type="page"/>
      </w:r>
    </w:p>
    <w:p w:rsidR="00E02E43" w:rsidRDefault="005A28F3">
      <w:proofErr w:type="spellStart"/>
      <w:r w:rsidRPr="005A28F3">
        <w:lastRenderedPageBreak/>
        <w:t>drawBbox_single_</w:t>
      </w:r>
      <w:proofErr w:type="gramStart"/>
      <w:r w:rsidRPr="005A28F3">
        <w:t>submit.v</w:t>
      </w:r>
      <w:proofErr w:type="spellEnd"/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10"/>
        <w:gridCol w:w="2112"/>
        <w:gridCol w:w="4374"/>
      </w:tblGrid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流程名稱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對應 state / module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和 code 的關係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ST_THRES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threshold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threshold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module 透過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Img_addr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從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ImgROM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讀取原始 RGB pixel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RGB-to-Gray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threshold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使用 </w:t>
            </w: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19595R + 38470G + 7471B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的 Q16 權重公式，把 RGB 轉成 gray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Gaussian Window Fetch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threshold state 1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用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get_data_state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依序取得 </w:t>
            </w: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u1~b3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九個鄰近 pixel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Gaussian Filtering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threshold state 2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用 </w:t>
            </w: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[1 2 1; 2 4 2; 1 2 1] / 16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計算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gaussian_value</w:t>
            </w:r>
            <w:proofErr w:type="spellEnd"/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Gaussian Gray Write to </w:t>
            </w:r>
            <w:proofErr w:type="spellStart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UrSRAM</w:t>
            </w:r>
            <w:proofErr w:type="spellEnd"/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threshold state 2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把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gaussian_value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寫入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UrSRAM</w:t>
            </w:r>
            <w:proofErr w:type="spellEnd"/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Histogram Construction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threshold state 2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使用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gray_level</w:t>
            </w:r>
            <w:proofErr w:type="spellEnd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[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gaussian_value</w:t>
            </w:r>
            <w:proofErr w:type="spellEnd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 xml:space="preserve">] &lt;=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gray_level</w:t>
            </w:r>
            <w:proofErr w:type="spellEnd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[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gaussian_value</w:t>
            </w:r>
            <w:proofErr w:type="spellEnd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] + 1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統計 histogram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Otsu </w:t>
            </w:r>
            <w:proofErr w:type="spellStart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Thresholding</w:t>
            </w:r>
            <w:proofErr w:type="spellEnd"/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threshold state 3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掃描 threshold candidate，使用 cross multiplication 比較 Otsu score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High-Pixel Counting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ST_POL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polarity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讀取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UrSRAM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的 Gaussian gray，和 threshold 比較並計數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Auto-Polarity Selection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polarity DONE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根據 counter 結果輸出 </w:t>
            </w: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polarity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Binary Mask Generation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ST_CCL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ccl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根據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img_Q</w:t>
            </w:r>
            <w:proofErr w:type="spellEnd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[7:0]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threshold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、</w:t>
            </w: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polarity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產生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bin_img_Q</w:t>
            </w:r>
            <w:proofErr w:type="spellEnd"/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Connected Component Labeling Pass 1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ccl READ_PASS_1 / WRITE_PASS_1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讀取 binary image，檢查鄰居 label，產生初步 label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Equivalence Table Merge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ccl WRITE_PASS_1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使用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eq_table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合併不同 label 的等價關係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Label Result Write Pass 1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ccl WRITE_PASS_1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把 pass 1 的 label 寫入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AnsSRAM</w:t>
            </w:r>
            <w:proofErr w:type="spellEnd"/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Equivalence Table Flatten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ccl FLATTEN_TABLE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將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eq_table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轉成連續 root label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Label Result Rewrite Pass 2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ccl READ_PASS_2 / WRITE_PASS_2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讀回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AnsSRAM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label，再用 flatten 後的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eq_table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改寫成 root label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Bounding Box Extraction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ST_BOX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boxing SCAN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掃描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AnsSRAM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label map，更新每</w:t>
            </w:r>
            <w:proofErr w:type="gramStart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個</w:t>
            </w:r>
            <w:proofErr w:type="gram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label 的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min_x</w:t>
            </w:r>
            <w:proofErr w:type="spellEnd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max_x</w:t>
            </w:r>
            <w:proofErr w:type="spellEnd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min_y</w:t>
            </w:r>
            <w:proofErr w:type="spellEnd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/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max_y</w:t>
            </w:r>
            <w:proofErr w:type="spellEnd"/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Original Image Copy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boxing COPY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從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ImgROM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讀原始 RGB，寫回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AnsSRAM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作為最後輸出底圖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Border Object Rejection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boxing BOX_IDLE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如果 </w:t>
            </w:r>
            <w:proofErr w:type="spellStart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bbox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碰到邊界，例如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min_x</w:t>
            </w:r>
            <w:proofErr w:type="spellEnd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 xml:space="preserve"> = 0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或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max_x</w:t>
            </w:r>
            <w:proofErr w:type="spellEnd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 xml:space="preserve"> = 255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，就跳過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Small Object Filtering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boxing BOX_IDLE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如果寬高太小，例如寬或高沒有大於 10，就跳過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Bounding Box Overlay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boxing BOX_WRITE_1~4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將 </w:t>
            </w:r>
            <w:proofErr w:type="spellStart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bbox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的上下左右邊寫成 </w:t>
            </w: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32'h0000_FF00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綠色</w:t>
            </w:r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boxing DONE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box_done</w:t>
            </w:r>
            <w:proofErr w:type="spellEnd"/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done &lt;= 1'b1</w:t>
            </w: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，top-level </w:t>
            </w:r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 xml:space="preserve">done = </w:t>
            </w:r>
            <w:proofErr w:type="spellStart"/>
            <w:r w:rsidRPr="005A28F3">
              <w:rPr>
                <w:rFonts w:ascii="細明體" w:eastAsia="細明體" w:hAnsi="細明體" w:cs="細明體"/>
                <w:kern w:val="0"/>
                <w:szCs w:val="24"/>
              </w:rPr>
              <w:t>box_done</w:t>
            </w:r>
            <w:proofErr w:type="spellEnd"/>
          </w:p>
        </w:tc>
      </w:tr>
      <w:tr w:rsidR="005A28F3" w:rsidRPr="005A28F3" w:rsidTr="005A28F3"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Golden Image Comparison</w:t>
            </w:r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Testbench</w:t>
            </w:r>
            <w:proofErr w:type="spellEnd"/>
          </w:p>
        </w:tc>
        <w:tc>
          <w:tcPr>
            <w:tcW w:w="0" w:type="auto"/>
            <w:hideMark/>
          </w:tcPr>
          <w:p w:rsidR="005A28F3" w:rsidRPr="005A28F3" w:rsidRDefault="005A28F3" w:rsidP="005A28F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不在 RTL 內，是 </w:t>
            </w:r>
            <w:proofErr w:type="spellStart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>testbench</w:t>
            </w:r>
            <w:proofErr w:type="spellEnd"/>
            <w:r w:rsidRPr="005A28F3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在 done 後比對 golden image</w:t>
            </w:r>
          </w:p>
        </w:tc>
      </w:tr>
    </w:tbl>
    <w:p w:rsidR="005A28F3" w:rsidRDefault="005A28F3"/>
    <w:p w:rsidR="0075181A" w:rsidRDefault="0075181A">
      <w:pPr>
        <w:widowControl/>
      </w:pPr>
      <w:r>
        <w:br w:type="page"/>
      </w:r>
    </w:p>
    <w:p w:rsidR="0075181A" w:rsidRDefault="0075181A">
      <w:r>
        <w:lastRenderedPageBreak/>
        <w:t>前面版本的差異</w:t>
      </w:r>
    </w:p>
    <w:p w:rsidR="0075181A" w:rsidRDefault="0075181A"/>
    <w:tbl>
      <w:tblPr>
        <w:tblStyle w:val="a3"/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18"/>
        <w:gridCol w:w="1692"/>
        <w:gridCol w:w="3421"/>
        <w:gridCol w:w="3250"/>
      </w:tblGrid>
      <w:tr w:rsidR="0075181A" w:rsidRPr="0075181A" w:rsidTr="0075181A">
        <w:tc>
          <w:tcPr>
            <w:tcW w:w="1418" w:type="dxa"/>
            <w:hideMark/>
          </w:tcPr>
          <w:p w:rsidR="0075181A" w:rsidRPr="0075181A" w:rsidRDefault="0075181A" w:rsidP="0075181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比較項目</w:t>
            </w:r>
          </w:p>
        </w:tc>
        <w:tc>
          <w:tcPr>
            <w:tcW w:w="1692" w:type="dxa"/>
            <w:hideMark/>
          </w:tcPr>
          <w:p w:rsidR="0075181A" w:rsidRPr="0075181A" w:rsidRDefault="0075181A" w:rsidP="0075181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>
              <w:rPr>
                <w:rFonts w:ascii="細明體" w:eastAsia="細明體" w:hAnsi="細明體" w:cs="細明體"/>
                <w:b/>
                <w:bCs/>
                <w:kern w:val="0"/>
                <w:szCs w:val="24"/>
              </w:rPr>
              <w:t>drawBbox</w:t>
            </w:r>
            <w:r w:rsidRPr="0075181A">
              <w:rPr>
                <w:rFonts w:ascii="細明體" w:eastAsia="細明體" w:hAnsi="細明體" w:cs="細明體"/>
                <w:b/>
                <w:bCs/>
                <w:kern w:val="0"/>
                <w:szCs w:val="24"/>
              </w:rPr>
              <w:t>.v</w:t>
            </w:r>
            <w:proofErr w:type="spellEnd"/>
            <w:r w:rsidRPr="0075181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 xml:space="preserve"> 單一 FSM 版</w:t>
            </w:r>
          </w:p>
        </w:tc>
        <w:tc>
          <w:tcPr>
            <w:tcW w:w="3421" w:type="dxa"/>
            <w:hideMark/>
          </w:tcPr>
          <w:p w:rsidR="0075181A" w:rsidRPr="0075181A" w:rsidRDefault="0075181A" w:rsidP="0075181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5181A">
              <w:rPr>
                <w:rFonts w:ascii="細明體" w:eastAsia="細明體" w:hAnsi="細明體" w:cs="細明體"/>
                <w:b/>
                <w:bCs/>
                <w:kern w:val="0"/>
                <w:szCs w:val="24"/>
              </w:rPr>
              <w:t>drawBbox_declaration_comments_v1.v</w:t>
            </w:r>
          </w:p>
        </w:tc>
        <w:tc>
          <w:tcPr>
            <w:tcW w:w="3250" w:type="dxa"/>
            <w:hideMark/>
          </w:tcPr>
          <w:p w:rsidR="0075181A" w:rsidRPr="0075181A" w:rsidRDefault="0075181A" w:rsidP="0075181A">
            <w:pPr>
              <w:widowControl/>
              <w:ind w:rightChars="-306" w:right="-734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spellStart"/>
            <w:r>
              <w:rPr>
                <w:rFonts w:ascii="細明體" w:eastAsia="細明體" w:hAnsi="細明體" w:cs="細明體"/>
                <w:b/>
                <w:bCs/>
                <w:kern w:val="0"/>
                <w:szCs w:val="24"/>
              </w:rPr>
              <w:t>drawBbox_single_submit</w:t>
            </w:r>
            <w:r w:rsidRPr="0075181A">
              <w:rPr>
                <w:rFonts w:ascii="細明體" w:eastAsia="細明體" w:hAnsi="細明體" w:cs="細明體"/>
                <w:b/>
                <w:bCs/>
                <w:kern w:val="0"/>
                <w:szCs w:val="24"/>
              </w:rPr>
              <w:t>.v</w:t>
            </w:r>
            <w:proofErr w:type="spellEnd"/>
          </w:p>
        </w:tc>
      </w:tr>
      <w:tr w:rsidR="0075181A" w:rsidRPr="0075181A" w:rsidTr="0075181A">
        <w:tc>
          <w:tcPr>
            <w:tcW w:w="1418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bookmarkStart w:id="0" w:name="_GoBack" w:colFirst="4" w:colLast="4"/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架構</w:t>
            </w:r>
          </w:p>
        </w:tc>
        <w:tc>
          <w:tcPr>
            <w:tcW w:w="1692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單一大型 FSM</w:t>
            </w:r>
          </w:p>
        </w:tc>
        <w:tc>
          <w:tcPr>
            <w:tcW w:w="3421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Top FSM + 子模組</w:t>
            </w:r>
          </w:p>
        </w:tc>
        <w:tc>
          <w:tcPr>
            <w:tcW w:w="3250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單一檔案 + Top FSM + 子模組</w:t>
            </w:r>
          </w:p>
        </w:tc>
      </w:tr>
      <w:bookmarkEnd w:id="0"/>
      <w:tr w:rsidR="0075181A" w:rsidRPr="0075181A" w:rsidTr="0075181A">
        <w:tc>
          <w:tcPr>
            <w:tcW w:w="1418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檔案形式</w:t>
            </w:r>
          </w:p>
        </w:tc>
        <w:tc>
          <w:tcPr>
            <w:tcW w:w="1692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通常是一個 top module</w:t>
            </w:r>
          </w:p>
        </w:tc>
        <w:tc>
          <w:tcPr>
            <w:tcW w:w="3421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多檔或模組化版本</w:t>
            </w:r>
          </w:p>
        </w:tc>
        <w:tc>
          <w:tcPr>
            <w:tcW w:w="3250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把所有 module 合併成一個 </w:t>
            </w:r>
            <w:r w:rsidRPr="0075181A">
              <w:rPr>
                <w:rFonts w:ascii="細明體" w:eastAsia="細明體" w:hAnsi="細明體" w:cs="細明體"/>
                <w:kern w:val="0"/>
                <w:szCs w:val="24"/>
              </w:rPr>
              <w:t>.v</w:t>
            </w:r>
          </w:p>
        </w:tc>
      </w:tr>
      <w:tr w:rsidR="0075181A" w:rsidRPr="0075181A" w:rsidTr="0075181A">
        <w:tc>
          <w:tcPr>
            <w:tcW w:w="1418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Top FSM</w:t>
            </w:r>
          </w:p>
        </w:tc>
        <w:tc>
          <w:tcPr>
            <w:tcW w:w="1692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很多 state</w:t>
            </w:r>
          </w:p>
        </w:tc>
        <w:tc>
          <w:tcPr>
            <w:tcW w:w="3421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細明體" w:eastAsia="細明體" w:hAnsi="細明體" w:cs="細明體"/>
                <w:kern w:val="0"/>
                <w:szCs w:val="24"/>
              </w:rPr>
              <w:t>ST_IDLE → ST_THRES → ST_POL → ST_CCL → ST_BOX</w:t>
            </w:r>
          </w:p>
        </w:tc>
        <w:tc>
          <w:tcPr>
            <w:tcW w:w="3250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細明體" w:eastAsia="細明體" w:hAnsi="細明體" w:cs="細明體"/>
                <w:kern w:val="0"/>
                <w:szCs w:val="24"/>
              </w:rPr>
              <w:t>ST_IDLE → ST_THRES → ST_POL → ST_CCL → ST_BOX</w:t>
            </w:r>
          </w:p>
        </w:tc>
      </w:tr>
      <w:tr w:rsidR="0075181A" w:rsidRPr="0075181A" w:rsidTr="0075181A">
        <w:tc>
          <w:tcPr>
            <w:tcW w:w="1418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Threshold</w:t>
            </w:r>
          </w:p>
        </w:tc>
        <w:tc>
          <w:tcPr>
            <w:tcW w:w="1692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top FSM 內完成</w:t>
            </w:r>
          </w:p>
        </w:tc>
        <w:tc>
          <w:tcPr>
            <w:tcW w:w="3421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細明體" w:eastAsia="細明體" w:hAnsi="細明體" w:cs="細明體"/>
                <w:kern w:val="0"/>
                <w:szCs w:val="24"/>
              </w:rPr>
              <w:t>threshold_v21_fast</w:t>
            </w:r>
          </w:p>
        </w:tc>
        <w:tc>
          <w:tcPr>
            <w:tcW w:w="3250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細明體" w:eastAsia="細明體" w:hAnsi="細明體" w:cs="細明體"/>
                <w:kern w:val="0"/>
                <w:szCs w:val="24"/>
              </w:rPr>
              <w:t>threshold</w:t>
            </w:r>
          </w:p>
        </w:tc>
      </w:tr>
      <w:tr w:rsidR="0075181A" w:rsidRPr="0075181A" w:rsidTr="0075181A">
        <w:tc>
          <w:tcPr>
            <w:tcW w:w="1418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Gaussian</w:t>
            </w:r>
          </w:p>
        </w:tc>
        <w:tc>
          <w:tcPr>
            <w:tcW w:w="1692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top FSM 內 line buffer</w:t>
            </w:r>
          </w:p>
        </w:tc>
        <w:tc>
          <w:tcPr>
            <w:tcW w:w="3421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threshold module</w:t>
            </w:r>
          </w:p>
        </w:tc>
        <w:tc>
          <w:tcPr>
            <w:tcW w:w="3250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threshold module，用 3×3 window fetch</w:t>
            </w:r>
          </w:p>
        </w:tc>
      </w:tr>
      <w:tr w:rsidR="0075181A" w:rsidRPr="0075181A" w:rsidTr="0075181A">
        <w:tc>
          <w:tcPr>
            <w:tcW w:w="1418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Polarity</w:t>
            </w:r>
          </w:p>
        </w:tc>
        <w:tc>
          <w:tcPr>
            <w:tcW w:w="1692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top FSM 內完成</w:t>
            </w:r>
          </w:p>
        </w:tc>
        <w:tc>
          <w:tcPr>
            <w:tcW w:w="3421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細明體" w:eastAsia="細明體" w:hAnsi="細明體" w:cs="細明體"/>
                <w:kern w:val="0"/>
                <w:szCs w:val="24"/>
              </w:rPr>
              <w:t>polarity_v21_fast</w:t>
            </w:r>
          </w:p>
        </w:tc>
        <w:tc>
          <w:tcPr>
            <w:tcW w:w="3250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細明體" w:eastAsia="細明體" w:hAnsi="細明體" w:cs="細明體"/>
                <w:kern w:val="0"/>
                <w:szCs w:val="24"/>
              </w:rPr>
              <w:t>polarity</w:t>
            </w:r>
          </w:p>
        </w:tc>
      </w:tr>
      <w:tr w:rsidR="0075181A" w:rsidRPr="0075181A" w:rsidTr="0075181A">
        <w:tc>
          <w:tcPr>
            <w:tcW w:w="1418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CCL</w:t>
            </w:r>
          </w:p>
        </w:tc>
        <w:tc>
          <w:tcPr>
            <w:tcW w:w="1692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top FSM 內 union-find</w:t>
            </w:r>
          </w:p>
        </w:tc>
        <w:tc>
          <w:tcPr>
            <w:tcW w:w="3421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細明體" w:eastAsia="細明體" w:hAnsi="細明體" w:cs="細明體"/>
                <w:kern w:val="0"/>
                <w:szCs w:val="24"/>
              </w:rPr>
              <w:t>ccl_v21_fast</w:t>
            </w:r>
          </w:p>
        </w:tc>
        <w:tc>
          <w:tcPr>
            <w:tcW w:w="3250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細明體" w:eastAsia="細明體" w:hAnsi="細明體" w:cs="細明體"/>
                <w:kern w:val="0"/>
                <w:szCs w:val="24"/>
              </w:rPr>
              <w:t>ccl</w:t>
            </w: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，使用 </w:t>
            </w:r>
            <w:proofErr w:type="spellStart"/>
            <w:r w:rsidRPr="0075181A">
              <w:rPr>
                <w:rFonts w:ascii="細明體" w:eastAsia="細明體" w:hAnsi="細明體" w:cs="細明體"/>
                <w:kern w:val="0"/>
                <w:szCs w:val="24"/>
              </w:rPr>
              <w:t>eq_table</w:t>
            </w:r>
            <w:proofErr w:type="spellEnd"/>
          </w:p>
        </w:tc>
      </w:tr>
      <w:tr w:rsidR="0075181A" w:rsidRPr="0075181A" w:rsidTr="0075181A">
        <w:tc>
          <w:tcPr>
            <w:tcW w:w="1418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BBox</w:t>
            </w:r>
            <w:proofErr w:type="spellEnd"/>
          </w:p>
        </w:tc>
        <w:tc>
          <w:tcPr>
            <w:tcW w:w="1692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CCL 同步更新</w:t>
            </w:r>
          </w:p>
        </w:tc>
        <w:tc>
          <w:tcPr>
            <w:tcW w:w="3421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boxing module 掃 label</w:t>
            </w:r>
          </w:p>
        </w:tc>
        <w:tc>
          <w:tcPr>
            <w:tcW w:w="3250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boxing module 掃 label</w:t>
            </w:r>
          </w:p>
        </w:tc>
      </w:tr>
      <w:tr w:rsidR="0075181A" w:rsidRPr="0075181A" w:rsidTr="0075181A">
        <w:tc>
          <w:tcPr>
            <w:tcW w:w="1418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Overlay</w:t>
            </w:r>
          </w:p>
        </w:tc>
        <w:tc>
          <w:tcPr>
            <w:tcW w:w="1692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top FSM 內畫框</w:t>
            </w:r>
          </w:p>
        </w:tc>
        <w:tc>
          <w:tcPr>
            <w:tcW w:w="3421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boxing module</w:t>
            </w:r>
          </w:p>
        </w:tc>
        <w:tc>
          <w:tcPr>
            <w:tcW w:w="3250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boxing module</w:t>
            </w:r>
          </w:p>
        </w:tc>
      </w:tr>
      <w:tr w:rsidR="0075181A" w:rsidRPr="0075181A" w:rsidTr="0075181A">
        <w:tc>
          <w:tcPr>
            <w:tcW w:w="1418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Special Box Compensation</w:t>
            </w:r>
          </w:p>
        </w:tc>
        <w:tc>
          <w:tcPr>
            <w:tcW w:w="1692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有</w:t>
            </w:r>
          </w:p>
        </w:tc>
        <w:tc>
          <w:tcPr>
            <w:tcW w:w="3421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視版本而定</w:t>
            </w:r>
          </w:p>
        </w:tc>
        <w:tc>
          <w:tcPr>
            <w:tcW w:w="3250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這份未看到明確 special compensation</w:t>
            </w:r>
          </w:p>
        </w:tc>
      </w:tr>
      <w:tr w:rsidR="0075181A" w:rsidRPr="0075181A" w:rsidTr="0075181A">
        <w:tc>
          <w:tcPr>
            <w:tcW w:w="1418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Memory ownership</w:t>
            </w:r>
          </w:p>
        </w:tc>
        <w:tc>
          <w:tcPr>
            <w:tcW w:w="1692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單一 FSM 集中控制</w:t>
            </w:r>
          </w:p>
        </w:tc>
        <w:tc>
          <w:tcPr>
            <w:tcW w:w="3421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top mux 分配</w:t>
            </w:r>
          </w:p>
        </w:tc>
        <w:tc>
          <w:tcPr>
            <w:tcW w:w="3250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top mux 分配</w:t>
            </w:r>
          </w:p>
        </w:tc>
      </w:tr>
      <w:tr w:rsidR="0075181A" w:rsidRPr="0075181A" w:rsidTr="0075181A">
        <w:tc>
          <w:tcPr>
            <w:tcW w:w="1418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報告表達</w:t>
            </w:r>
          </w:p>
        </w:tc>
        <w:tc>
          <w:tcPr>
            <w:tcW w:w="1692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適合 state-level FSM 圖</w:t>
            </w:r>
          </w:p>
        </w:tc>
        <w:tc>
          <w:tcPr>
            <w:tcW w:w="3421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適合 module-level block diagram</w:t>
            </w:r>
          </w:p>
        </w:tc>
        <w:tc>
          <w:tcPr>
            <w:tcW w:w="3250" w:type="dxa"/>
            <w:hideMark/>
          </w:tcPr>
          <w:p w:rsidR="0075181A" w:rsidRPr="0075181A" w:rsidRDefault="0075181A" w:rsidP="0075181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5181A">
              <w:rPr>
                <w:rFonts w:ascii="新細明體" w:eastAsia="新細明體" w:hAnsi="新細明體" w:cs="新細明體"/>
                <w:kern w:val="0"/>
                <w:szCs w:val="24"/>
              </w:rPr>
              <w:t>適合 submission-friendly module-level flow</w:t>
            </w:r>
          </w:p>
        </w:tc>
      </w:tr>
    </w:tbl>
    <w:p w:rsidR="0075181A" w:rsidRDefault="0075181A">
      <w:pPr>
        <w:rPr>
          <w:rFonts w:hint="eastAsia"/>
        </w:rPr>
      </w:pPr>
    </w:p>
    <w:sectPr w:rsidR="0075181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623"/>
    <w:rsid w:val="005A28F3"/>
    <w:rsid w:val="0075181A"/>
    <w:rsid w:val="007E3F49"/>
    <w:rsid w:val="00C00623"/>
    <w:rsid w:val="00E0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E86EA"/>
  <w15:chartTrackingRefBased/>
  <w15:docId w15:val="{8D3B5360-5552-4F74-863E-234D6A8B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00623"/>
    <w:rPr>
      <w:rFonts w:ascii="細明體" w:eastAsia="細明體" w:hAnsi="細明體" w:cs="細明體"/>
      <w:sz w:val="24"/>
      <w:szCs w:val="24"/>
    </w:rPr>
  </w:style>
  <w:style w:type="table" w:styleId="a3">
    <w:name w:val="Table Grid"/>
    <w:basedOn w:val="a1"/>
    <w:uiPriority w:val="39"/>
    <w:rsid w:val="00C0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8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935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2026-05-07T05:54:00Z</dcterms:created>
  <dcterms:modified xsi:type="dcterms:W3CDTF">2026-05-07T06:22:00Z</dcterms:modified>
</cp:coreProperties>
</file>