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42615" w:rsidRDefault="00C42615">
      <w:pPr>
        <w:pStyle w:val="a5"/>
      </w:pPr>
      <w:r>
        <w:rPr>
          <w:noProof/>
          <w:lang w:eastAsia="zh-TW"/>
        </w:rPr>
        <w:drawing>
          <wp:inline distT="0" distB="0" distL="0" distR="0" wp14:anchorId="41FE1C03" wp14:editId="07777777">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14:paraId="0A37501D" w14:textId="77777777" w:rsidR="00C42615" w:rsidRDefault="00C42615">
      <w:pPr>
        <w:pStyle w:val="a5"/>
        <w:rPr>
          <w:color w:val="auto"/>
        </w:rPr>
      </w:pPr>
    </w:p>
    <w:p w14:paraId="5DAB6C7B" w14:textId="77777777" w:rsidR="00C42615" w:rsidRDefault="00C42615">
      <w:pPr>
        <w:pStyle w:val="a5"/>
        <w:rPr>
          <w:color w:val="auto"/>
        </w:rPr>
      </w:pPr>
    </w:p>
    <w:p w14:paraId="502E13A9" w14:textId="77777777" w:rsidR="00C42615" w:rsidRPr="00C42615" w:rsidRDefault="00C42615">
      <w:pPr>
        <w:pStyle w:val="a5"/>
        <w:rPr>
          <w:color w:val="auto"/>
          <w:sz w:val="40"/>
        </w:rPr>
      </w:pPr>
      <w:r w:rsidRPr="00C42615">
        <w:rPr>
          <w:color w:val="auto"/>
          <w:sz w:val="40"/>
        </w:rPr>
        <w:t>Statistics Project and Dissertation STATS5029P</w:t>
      </w:r>
    </w:p>
    <w:p w14:paraId="02EB378F" w14:textId="77777777" w:rsidR="00C42615" w:rsidRPr="00C42615" w:rsidRDefault="00C42615" w:rsidP="00C42615">
      <w:pPr>
        <w:pStyle w:val="a0"/>
        <w:rPr>
          <w:b/>
        </w:rPr>
      </w:pPr>
    </w:p>
    <w:p w14:paraId="77B99CA3" w14:textId="77777777" w:rsidR="00C42615" w:rsidRPr="00C42615" w:rsidRDefault="00C42615">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6A05A809" w14:textId="5A0796E8" w:rsidR="00C42615" w:rsidRDefault="00C42615" w:rsidP="00C42615">
      <w:pPr>
        <w:pStyle w:val="Author"/>
        <w:jc w:val="left"/>
      </w:pPr>
    </w:p>
    <w:p w14:paraId="70352DF3" w14:textId="77777777" w:rsidR="001E08D3" w:rsidRPr="001E08D3" w:rsidRDefault="001E08D3" w:rsidP="001E08D3">
      <w:pPr>
        <w:pStyle w:val="a0"/>
      </w:pPr>
    </w:p>
    <w:p w14:paraId="5A39BBE3" w14:textId="77777777" w:rsidR="00C42615" w:rsidRDefault="00C42615">
      <w:pPr>
        <w:pStyle w:val="Author"/>
      </w:pPr>
    </w:p>
    <w:p w14:paraId="41C8F396" w14:textId="77777777" w:rsidR="00C42615" w:rsidRDefault="00C42615">
      <w:pPr>
        <w:pStyle w:val="Author"/>
      </w:pPr>
    </w:p>
    <w:p w14:paraId="72A3D3EC" w14:textId="77777777" w:rsidR="00C42615" w:rsidRDefault="00C42615">
      <w:pPr>
        <w:pStyle w:val="Author"/>
      </w:pPr>
    </w:p>
    <w:p w14:paraId="0D0B940D" w14:textId="77777777" w:rsidR="00C42615" w:rsidRDefault="00C42615">
      <w:pPr>
        <w:pStyle w:val="Author"/>
      </w:pPr>
    </w:p>
    <w:p w14:paraId="28607879" w14:textId="77777777" w:rsidR="009706B8" w:rsidRDefault="001A6CD8" w:rsidP="000159C1">
      <w:pPr>
        <w:pStyle w:val="Author"/>
        <w:jc w:val="right"/>
      </w:pPr>
      <w:r>
        <w:t>Hoi Him Kwok (2640948k)</w:t>
      </w:r>
    </w:p>
    <w:p w14:paraId="38E586B6" w14:textId="77777777" w:rsidR="00C42615" w:rsidRPr="00C42615" w:rsidRDefault="00C42615" w:rsidP="000159C1">
      <w:pPr>
        <w:pStyle w:val="a0"/>
        <w:jc w:val="right"/>
      </w:pPr>
      <w:r>
        <w:t>MSc in Data Analytics</w:t>
      </w:r>
    </w:p>
    <w:p w14:paraId="270FAF9D" w14:textId="77777777" w:rsidR="009706B8" w:rsidRDefault="001A6CD8" w:rsidP="000159C1">
      <w:pPr>
        <w:pStyle w:val="a7"/>
        <w:jc w:val="right"/>
      </w:pPr>
      <w:r>
        <w:t>06/10/2021</w:t>
      </w:r>
    </w:p>
    <w:p w14:paraId="0E27B00A" w14:textId="77777777" w:rsidR="00C42615" w:rsidRDefault="00C42615" w:rsidP="00C42615">
      <w:pPr>
        <w:pStyle w:val="a0"/>
      </w:pPr>
    </w:p>
    <w:p w14:paraId="44EAFD9C" w14:textId="4330C427" w:rsidR="00C42615" w:rsidRDefault="00C42615" w:rsidP="00C42615">
      <w:pPr>
        <w:pStyle w:val="a0"/>
      </w:pPr>
    </w:p>
    <w:p w14:paraId="291E35A2" w14:textId="77777777" w:rsidR="000159C1" w:rsidRDefault="000159C1"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4B94D5A5"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14:paraId="3DEEC669" w14:textId="77777777" w:rsidR="000159C1" w:rsidRPr="000159C1" w:rsidRDefault="000159C1">
          <w:pPr>
            <w:pStyle w:val="af"/>
            <w:rPr>
              <w:sz w:val="28"/>
              <w:szCs w:val="28"/>
              <w:lang w:eastAsia="zh-TW"/>
            </w:rPr>
          </w:pPr>
        </w:p>
        <w:p w14:paraId="08D5FA67" w14:textId="2AA547C1" w:rsidR="000159C1" w:rsidRPr="000A33F9" w:rsidRDefault="0081606B" w:rsidP="000159C1">
          <w:pPr>
            <w:pStyle w:val="10"/>
            <w:rPr>
              <w:b/>
              <w:bCs/>
              <w:sz w:val="28"/>
              <w:szCs w:val="28"/>
            </w:rPr>
          </w:pPr>
          <w:r>
            <w:rPr>
              <w:b/>
              <w:bCs/>
              <w:sz w:val="28"/>
              <w:szCs w:val="28"/>
            </w:rPr>
            <w:t xml:space="preserve">1. </w:t>
          </w:r>
          <w:r w:rsidR="000159C1" w:rsidRPr="000159C1">
            <w:rPr>
              <w:b/>
              <w:bCs/>
              <w:sz w:val="28"/>
              <w:szCs w:val="28"/>
            </w:rPr>
            <w:t>Abstract</w:t>
          </w:r>
          <w:r w:rsidR="000159C1" w:rsidRPr="000159C1">
            <w:rPr>
              <w:sz w:val="28"/>
              <w:szCs w:val="28"/>
            </w:rPr>
            <w:ptab w:relativeTo="margin" w:alignment="right" w:leader="dot"/>
          </w:r>
          <w:r w:rsidR="000159C1" w:rsidRPr="000A33F9">
            <w:rPr>
              <w:b/>
              <w:bCs/>
              <w:sz w:val="28"/>
              <w:szCs w:val="28"/>
            </w:rPr>
            <w:t>1</w:t>
          </w:r>
        </w:p>
        <w:p w14:paraId="22936387" w14:textId="4881C652" w:rsidR="000159C1" w:rsidRPr="000159C1" w:rsidRDefault="0081606B" w:rsidP="000159C1">
          <w:pPr>
            <w:rPr>
              <w:sz w:val="28"/>
              <w:szCs w:val="28"/>
              <w:lang w:eastAsia="zh-TW"/>
            </w:rPr>
          </w:pPr>
          <w:r>
            <w:rPr>
              <w:b/>
              <w:bCs/>
              <w:sz w:val="28"/>
              <w:szCs w:val="28"/>
            </w:rPr>
            <w:t xml:space="preserve">2. </w:t>
          </w:r>
          <w:r w:rsidR="000159C1" w:rsidRPr="000159C1">
            <w:rPr>
              <w:b/>
              <w:bCs/>
              <w:sz w:val="28"/>
              <w:szCs w:val="28"/>
            </w:rPr>
            <w:t>Introduction</w:t>
          </w:r>
          <w:r w:rsidR="000159C1" w:rsidRPr="000159C1">
            <w:rPr>
              <w:sz w:val="28"/>
              <w:szCs w:val="28"/>
            </w:rPr>
            <w:ptab w:relativeTo="margin" w:alignment="right" w:leader="dot"/>
          </w:r>
          <w:r w:rsidR="00BE5E41">
            <w:rPr>
              <w:b/>
              <w:bCs/>
              <w:sz w:val="28"/>
              <w:szCs w:val="28"/>
              <w:lang w:eastAsia="zh-TW"/>
            </w:rPr>
            <w:t>2</w:t>
          </w:r>
        </w:p>
        <w:p w14:paraId="400FF50C" w14:textId="63C3512E" w:rsidR="000159C1" w:rsidRPr="000159C1" w:rsidRDefault="0081606B">
          <w:pPr>
            <w:pStyle w:val="20"/>
            <w:ind w:left="216"/>
            <w:rPr>
              <w:sz w:val="28"/>
              <w:szCs w:val="28"/>
            </w:rPr>
          </w:pPr>
          <w:r>
            <w:rPr>
              <w:sz w:val="28"/>
              <w:szCs w:val="28"/>
            </w:rPr>
            <w:t xml:space="preserve">2.1 </w:t>
          </w:r>
          <w:r w:rsidR="000159C1" w:rsidRPr="000159C1">
            <w:rPr>
              <w:sz w:val="28"/>
              <w:szCs w:val="28"/>
            </w:rPr>
            <w:t>Background Information</w:t>
          </w:r>
          <w:r w:rsidR="000159C1" w:rsidRPr="000159C1">
            <w:rPr>
              <w:sz w:val="28"/>
              <w:szCs w:val="28"/>
            </w:rPr>
            <w:ptab w:relativeTo="margin" w:alignment="right" w:leader="dot"/>
          </w:r>
          <w:r w:rsidR="000159C1" w:rsidRPr="000159C1">
            <w:rPr>
              <w:sz w:val="28"/>
              <w:szCs w:val="28"/>
            </w:rPr>
            <w:t>2</w:t>
          </w:r>
        </w:p>
        <w:p w14:paraId="14F7495B" w14:textId="777321E3" w:rsidR="000159C1" w:rsidRPr="000159C1" w:rsidRDefault="0081606B" w:rsidP="000159C1">
          <w:pPr>
            <w:pStyle w:val="30"/>
            <w:ind w:left="216"/>
            <w:rPr>
              <w:sz w:val="28"/>
              <w:szCs w:val="28"/>
            </w:rPr>
          </w:pPr>
          <w:r>
            <w:rPr>
              <w:sz w:val="28"/>
              <w:szCs w:val="28"/>
            </w:rPr>
            <w:t xml:space="preserve">2.2 </w:t>
          </w:r>
          <w:r w:rsidR="000159C1">
            <w:rPr>
              <w:sz w:val="28"/>
              <w:szCs w:val="28"/>
            </w:rPr>
            <w:t>Research Objectives</w:t>
          </w:r>
          <w:r w:rsidR="000159C1" w:rsidRPr="000159C1">
            <w:rPr>
              <w:sz w:val="28"/>
              <w:szCs w:val="28"/>
            </w:rPr>
            <w:ptab w:relativeTo="margin" w:alignment="right" w:leader="dot"/>
          </w:r>
          <w:r w:rsidR="000159C1" w:rsidRPr="000159C1">
            <w:rPr>
              <w:sz w:val="28"/>
              <w:szCs w:val="28"/>
            </w:rPr>
            <w:t>3</w:t>
          </w:r>
        </w:p>
        <w:p w14:paraId="2AB12F8D" w14:textId="2BC2F168" w:rsidR="000159C1" w:rsidRDefault="00836462">
          <w:pPr>
            <w:pStyle w:val="10"/>
            <w:rPr>
              <w:b/>
              <w:bCs/>
              <w:sz w:val="28"/>
              <w:szCs w:val="28"/>
            </w:rPr>
          </w:pPr>
          <w:r>
            <w:rPr>
              <w:b/>
              <w:bCs/>
              <w:sz w:val="28"/>
              <w:szCs w:val="28"/>
            </w:rPr>
            <w:t xml:space="preserve">3. </w:t>
          </w:r>
          <w:r w:rsidR="000159C1" w:rsidRPr="000159C1">
            <w:rPr>
              <w:b/>
              <w:bCs/>
              <w:sz w:val="28"/>
              <w:szCs w:val="28"/>
            </w:rPr>
            <w:t>Data Description and Processing</w:t>
          </w:r>
          <w:r w:rsidR="000159C1" w:rsidRPr="000159C1">
            <w:rPr>
              <w:sz w:val="28"/>
              <w:szCs w:val="28"/>
            </w:rPr>
            <w:ptab w:relativeTo="margin" w:alignment="right" w:leader="dot"/>
          </w:r>
          <w:r w:rsidR="000159C1" w:rsidRPr="000159C1">
            <w:rPr>
              <w:b/>
              <w:bCs/>
              <w:sz w:val="28"/>
              <w:szCs w:val="28"/>
            </w:rPr>
            <w:t>4</w:t>
          </w:r>
        </w:p>
        <w:p w14:paraId="67DC986F" w14:textId="3D172973" w:rsidR="000159C1" w:rsidRDefault="00836462" w:rsidP="000159C1">
          <w:pPr>
            <w:pStyle w:val="10"/>
            <w:rPr>
              <w:b/>
              <w:bCs/>
              <w:sz w:val="28"/>
              <w:szCs w:val="28"/>
            </w:rPr>
          </w:pPr>
          <w:r>
            <w:rPr>
              <w:b/>
              <w:bCs/>
              <w:sz w:val="28"/>
              <w:szCs w:val="28"/>
            </w:rPr>
            <w:t xml:space="preserve">4. </w:t>
          </w:r>
          <w:r w:rsidR="000159C1">
            <w:rPr>
              <w:b/>
              <w:bCs/>
              <w:sz w:val="28"/>
              <w:szCs w:val="28"/>
            </w:rPr>
            <w:t>Methodology</w:t>
          </w:r>
          <w:r w:rsidR="000159C1" w:rsidRPr="000159C1">
            <w:rPr>
              <w:sz w:val="28"/>
              <w:szCs w:val="28"/>
            </w:rPr>
            <w:ptab w:relativeTo="margin" w:alignment="right" w:leader="dot"/>
          </w:r>
          <w:r w:rsidR="00BE5E41">
            <w:rPr>
              <w:b/>
              <w:bCs/>
              <w:sz w:val="28"/>
              <w:szCs w:val="28"/>
            </w:rPr>
            <w:t>5</w:t>
          </w:r>
        </w:p>
        <w:p w14:paraId="0BD52DEE" w14:textId="513F0F10" w:rsidR="000159C1" w:rsidRPr="000159C1" w:rsidRDefault="00836462" w:rsidP="000159C1">
          <w:pPr>
            <w:pStyle w:val="10"/>
            <w:rPr>
              <w:sz w:val="28"/>
              <w:szCs w:val="28"/>
            </w:rPr>
          </w:pPr>
          <w:r>
            <w:rPr>
              <w:b/>
              <w:bCs/>
              <w:sz w:val="28"/>
              <w:szCs w:val="28"/>
            </w:rPr>
            <w:t xml:space="preserve">5. </w:t>
          </w:r>
          <w:r w:rsidR="000159C1">
            <w:rPr>
              <w:b/>
              <w:bCs/>
              <w:sz w:val="28"/>
              <w:szCs w:val="28"/>
            </w:rPr>
            <w:t>Analysis Results</w:t>
          </w:r>
          <w:r w:rsidR="000159C1" w:rsidRPr="000159C1">
            <w:rPr>
              <w:sz w:val="28"/>
              <w:szCs w:val="28"/>
            </w:rPr>
            <w:ptab w:relativeTo="margin" w:alignment="right" w:leader="dot"/>
          </w:r>
          <w:r w:rsidR="00BE5E41">
            <w:rPr>
              <w:b/>
              <w:bCs/>
              <w:sz w:val="28"/>
              <w:szCs w:val="28"/>
            </w:rPr>
            <w:t>6</w:t>
          </w:r>
        </w:p>
        <w:p w14:paraId="16456A56" w14:textId="10B5FEAB" w:rsidR="00BE5E41" w:rsidRDefault="00836462" w:rsidP="000159C1">
          <w:pPr>
            <w:pStyle w:val="10"/>
            <w:rPr>
              <w:b/>
              <w:bCs/>
              <w:sz w:val="28"/>
              <w:szCs w:val="28"/>
            </w:rPr>
          </w:pPr>
          <w:r>
            <w:rPr>
              <w:b/>
              <w:bCs/>
              <w:sz w:val="28"/>
              <w:szCs w:val="28"/>
            </w:rPr>
            <w:t xml:space="preserve">6. </w:t>
          </w:r>
          <w:r w:rsidR="00BE5E41">
            <w:rPr>
              <w:b/>
              <w:bCs/>
              <w:sz w:val="28"/>
              <w:szCs w:val="28"/>
            </w:rPr>
            <w:t>Discussion and Future Works</w:t>
          </w:r>
          <w:r w:rsidR="00BE5E41" w:rsidRPr="000159C1">
            <w:rPr>
              <w:sz w:val="28"/>
              <w:szCs w:val="28"/>
            </w:rPr>
            <w:ptab w:relativeTo="margin" w:alignment="right" w:leader="dot"/>
          </w:r>
          <w:r w:rsidR="00BE5E41">
            <w:rPr>
              <w:b/>
              <w:bCs/>
              <w:sz w:val="28"/>
              <w:szCs w:val="28"/>
            </w:rPr>
            <w:t>7</w:t>
          </w:r>
        </w:p>
        <w:p w14:paraId="135C748C" w14:textId="0B810E3C" w:rsidR="00BE5E41" w:rsidRDefault="00836462" w:rsidP="00BE5E41">
          <w:pPr>
            <w:pStyle w:val="10"/>
            <w:rPr>
              <w:b/>
              <w:bCs/>
              <w:sz w:val="28"/>
              <w:szCs w:val="28"/>
            </w:rPr>
          </w:pPr>
          <w:r>
            <w:rPr>
              <w:b/>
              <w:bCs/>
              <w:sz w:val="28"/>
              <w:szCs w:val="28"/>
            </w:rPr>
            <w:t xml:space="preserve">7. </w:t>
          </w:r>
          <w:r w:rsidR="000159C1">
            <w:rPr>
              <w:b/>
              <w:bCs/>
              <w:sz w:val="28"/>
              <w:szCs w:val="28"/>
            </w:rPr>
            <w:t>Conclusion</w:t>
          </w:r>
          <w:r w:rsidR="000159C1" w:rsidRPr="000159C1">
            <w:rPr>
              <w:sz w:val="28"/>
              <w:szCs w:val="28"/>
            </w:rPr>
            <w:ptab w:relativeTo="margin" w:alignment="right" w:leader="dot"/>
          </w:r>
          <w:r w:rsidR="00BE5E41">
            <w:rPr>
              <w:b/>
              <w:bCs/>
              <w:sz w:val="28"/>
              <w:szCs w:val="28"/>
            </w:rPr>
            <w:t>8</w:t>
          </w:r>
        </w:p>
        <w:p w14:paraId="5966BCB9" w14:textId="0E09E420" w:rsidR="000159C1" w:rsidRPr="00BE5E41" w:rsidRDefault="00836462" w:rsidP="00BE5E41">
          <w:pPr>
            <w:pStyle w:val="10"/>
            <w:rPr>
              <w:sz w:val="28"/>
              <w:szCs w:val="28"/>
            </w:rPr>
          </w:pPr>
          <w:r>
            <w:rPr>
              <w:b/>
              <w:bCs/>
              <w:sz w:val="28"/>
              <w:szCs w:val="28"/>
            </w:rPr>
            <w:t xml:space="preserve">8. </w:t>
          </w:r>
          <w:r w:rsidR="00BE5E41">
            <w:rPr>
              <w:b/>
              <w:bCs/>
              <w:sz w:val="28"/>
              <w:szCs w:val="28"/>
            </w:rPr>
            <w:t>References</w:t>
          </w:r>
          <w:r w:rsidR="00BE5E41" w:rsidRPr="000159C1">
            <w:rPr>
              <w:sz w:val="28"/>
              <w:szCs w:val="28"/>
            </w:rPr>
            <w:ptab w:relativeTo="margin" w:alignment="right" w:leader="dot"/>
          </w:r>
          <w:r w:rsidR="00BE5E41">
            <w:rPr>
              <w:b/>
              <w:bCs/>
              <w:sz w:val="28"/>
              <w:szCs w:val="28"/>
            </w:rPr>
            <w:t>8</w:t>
          </w:r>
        </w:p>
      </w:sdtContent>
    </w:sdt>
    <w:p w14:paraId="3656B9AB" w14:textId="77777777" w:rsidR="000159C1" w:rsidRDefault="000159C1">
      <w:pPr>
        <w:pStyle w:val="1"/>
      </w:pPr>
    </w:p>
    <w:p w14:paraId="45FB0818" w14:textId="77777777" w:rsidR="000159C1" w:rsidRDefault="000159C1" w:rsidP="000159C1">
      <w:pPr>
        <w:pStyle w:val="a0"/>
      </w:pPr>
    </w:p>
    <w:p w14:paraId="049F31CB" w14:textId="77777777" w:rsidR="000159C1" w:rsidRDefault="000159C1" w:rsidP="000159C1">
      <w:pPr>
        <w:pStyle w:val="a0"/>
      </w:pPr>
    </w:p>
    <w:p w14:paraId="53128261" w14:textId="77777777" w:rsidR="000159C1" w:rsidRDefault="000159C1" w:rsidP="000159C1">
      <w:pPr>
        <w:pStyle w:val="a0"/>
      </w:pPr>
    </w:p>
    <w:p w14:paraId="62486C05" w14:textId="77777777" w:rsidR="000159C1" w:rsidRDefault="000159C1" w:rsidP="000159C1">
      <w:pPr>
        <w:pStyle w:val="a0"/>
      </w:pPr>
    </w:p>
    <w:p w14:paraId="4101652C" w14:textId="77777777" w:rsidR="000159C1" w:rsidRDefault="000159C1" w:rsidP="000159C1">
      <w:pPr>
        <w:pStyle w:val="a0"/>
      </w:pPr>
    </w:p>
    <w:p w14:paraId="4B99056E" w14:textId="77777777" w:rsidR="000159C1" w:rsidRDefault="000159C1" w:rsidP="000159C1">
      <w:pPr>
        <w:pStyle w:val="a0"/>
      </w:pPr>
    </w:p>
    <w:p w14:paraId="1299C43A" w14:textId="77777777" w:rsidR="000159C1" w:rsidRDefault="000159C1" w:rsidP="000159C1">
      <w:pPr>
        <w:pStyle w:val="a0"/>
      </w:pPr>
    </w:p>
    <w:p w14:paraId="4DDBEF00" w14:textId="77777777" w:rsidR="000159C1" w:rsidRDefault="000159C1" w:rsidP="000159C1">
      <w:pPr>
        <w:pStyle w:val="a0"/>
      </w:pPr>
    </w:p>
    <w:p w14:paraId="3461D779" w14:textId="77777777" w:rsidR="000159C1" w:rsidRDefault="000159C1" w:rsidP="000159C1">
      <w:pPr>
        <w:pStyle w:val="a0"/>
      </w:pPr>
    </w:p>
    <w:p w14:paraId="3CF2D8B6" w14:textId="77777777" w:rsidR="000159C1" w:rsidRDefault="000159C1" w:rsidP="000159C1">
      <w:pPr>
        <w:pStyle w:val="a0"/>
      </w:pPr>
    </w:p>
    <w:p w14:paraId="0FB78278" w14:textId="77777777" w:rsidR="000159C1" w:rsidRPr="000159C1" w:rsidRDefault="000159C1" w:rsidP="000159C1">
      <w:pPr>
        <w:pStyle w:val="a0"/>
      </w:pPr>
    </w:p>
    <w:p w14:paraId="7CBFD60A" w14:textId="048F5AB0" w:rsidR="009706B8" w:rsidRPr="00C2581C" w:rsidRDefault="00836462" w:rsidP="00C2581C">
      <w:pPr>
        <w:pStyle w:val="1"/>
        <w:jc w:val="center"/>
        <w:rPr>
          <w:color w:val="auto"/>
          <w:sz w:val="40"/>
        </w:rPr>
      </w:pPr>
      <w:r>
        <w:rPr>
          <w:color w:val="auto"/>
          <w:sz w:val="40"/>
        </w:rPr>
        <w:lastRenderedPageBreak/>
        <w:t xml:space="preserve">1. </w:t>
      </w:r>
      <w:r w:rsidR="001A6CD8" w:rsidRPr="00C2581C">
        <w:rPr>
          <w:color w:val="auto"/>
          <w:sz w:val="40"/>
        </w:rPr>
        <w:t>Abstract</w:t>
      </w:r>
    </w:p>
    <w:p w14:paraId="1FC39945" w14:textId="77777777" w:rsidR="00C2581C" w:rsidRDefault="00C2581C" w:rsidP="00C2581C">
      <w:pPr>
        <w:pStyle w:val="a0"/>
      </w:pPr>
    </w:p>
    <w:p w14:paraId="0562CB0E" w14:textId="77777777" w:rsidR="00C2581C" w:rsidRDefault="00C2581C" w:rsidP="00C2581C">
      <w:pPr>
        <w:pStyle w:val="a0"/>
      </w:pPr>
    </w:p>
    <w:p w14:paraId="34CE0A41" w14:textId="77777777" w:rsidR="00C2581C" w:rsidRDefault="00C2581C" w:rsidP="00C2581C">
      <w:pPr>
        <w:pStyle w:val="a0"/>
      </w:pPr>
    </w:p>
    <w:p w14:paraId="62EBF3C5" w14:textId="77777777" w:rsidR="00C2581C" w:rsidRDefault="00C2581C" w:rsidP="00C2581C">
      <w:pPr>
        <w:pStyle w:val="a0"/>
      </w:pPr>
    </w:p>
    <w:p w14:paraId="6D98A12B" w14:textId="77777777" w:rsidR="00C2581C" w:rsidRDefault="00C2581C" w:rsidP="00C2581C">
      <w:pPr>
        <w:pStyle w:val="a0"/>
      </w:pPr>
    </w:p>
    <w:p w14:paraId="2946DB82" w14:textId="77777777" w:rsidR="00C2581C" w:rsidRDefault="00C2581C" w:rsidP="00C2581C">
      <w:pPr>
        <w:pStyle w:val="a0"/>
      </w:pPr>
    </w:p>
    <w:p w14:paraId="5997CC1D" w14:textId="77777777" w:rsidR="00C2581C" w:rsidRDefault="00C2581C" w:rsidP="00C2581C">
      <w:pPr>
        <w:pStyle w:val="a0"/>
      </w:pPr>
    </w:p>
    <w:p w14:paraId="110FFD37" w14:textId="77777777" w:rsidR="00C2581C" w:rsidRDefault="00C2581C" w:rsidP="00C2581C">
      <w:pPr>
        <w:pStyle w:val="a0"/>
      </w:pPr>
    </w:p>
    <w:p w14:paraId="6B699379" w14:textId="77777777" w:rsidR="00C2581C" w:rsidRDefault="00C2581C" w:rsidP="00C2581C">
      <w:pPr>
        <w:pStyle w:val="a0"/>
      </w:pPr>
    </w:p>
    <w:p w14:paraId="3FE9F23F" w14:textId="77777777" w:rsidR="00C2581C" w:rsidRDefault="00C2581C" w:rsidP="00C2581C">
      <w:pPr>
        <w:pStyle w:val="a0"/>
      </w:pPr>
    </w:p>
    <w:p w14:paraId="1F72F646" w14:textId="77777777" w:rsidR="00C2581C" w:rsidRDefault="00C2581C" w:rsidP="00C2581C">
      <w:pPr>
        <w:pStyle w:val="a0"/>
      </w:pPr>
    </w:p>
    <w:p w14:paraId="08CE6F91" w14:textId="77777777" w:rsidR="00C2581C" w:rsidRDefault="00C2581C" w:rsidP="00C2581C">
      <w:pPr>
        <w:pStyle w:val="a0"/>
      </w:pPr>
    </w:p>
    <w:p w14:paraId="61CDCEAD" w14:textId="77777777" w:rsidR="00C2581C" w:rsidRDefault="00C2581C" w:rsidP="00C2581C">
      <w:pPr>
        <w:pStyle w:val="a0"/>
      </w:pPr>
    </w:p>
    <w:p w14:paraId="6BB9E253" w14:textId="77777777" w:rsidR="00C2581C" w:rsidRDefault="00C2581C" w:rsidP="00C2581C">
      <w:pPr>
        <w:pStyle w:val="a0"/>
      </w:pPr>
    </w:p>
    <w:p w14:paraId="23DE523C" w14:textId="77777777" w:rsidR="00C2581C" w:rsidRDefault="00C2581C" w:rsidP="00C2581C">
      <w:pPr>
        <w:pStyle w:val="a0"/>
      </w:pPr>
    </w:p>
    <w:p w14:paraId="52E56223" w14:textId="77777777" w:rsidR="00C2581C" w:rsidRDefault="00C2581C" w:rsidP="00C2581C">
      <w:pPr>
        <w:pStyle w:val="a0"/>
      </w:pPr>
    </w:p>
    <w:p w14:paraId="07547A01" w14:textId="77777777" w:rsidR="00C2581C" w:rsidRDefault="00C2581C" w:rsidP="00C2581C">
      <w:pPr>
        <w:pStyle w:val="a0"/>
      </w:pPr>
    </w:p>
    <w:p w14:paraId="5043CB0F" w14:textId="77777777" w:rsidR="00C2581C" w:rsidRDefault="00C2581C" w:rsidP="00C2581C">
      <w:pPr>
        <w:pStyle w:val="a0"/>
      </w:pPr>
    </w:p>
    <w:p w14:paraId="07459315" w14:textId="77777777" w:rsidR="00C2581C" w:rsidRDefault="00C2581C" w:rsidP="00C2581C">
      <w:pPr>
        <w:pStyle w:val="a0"/>
      </w:pPr>
    </w:p>
    <w:p w14:paraId="6537F28F" w14:textId="77777777" w:rsidR="00C2581C" w:rsidRDefault="00C2581C" w:rsidP="00C2581C">
      <w:pPr>
        <w:pStyle w:val="a0"/>
      </w:pPr>
    </w:p>
    <w:p w14:paraId="6DFB9E20" w14:textId="77777777" w:rsidR="00C2581C" w:rsidRDefault="00C2581C" w:rsidP="00C2581C">
      <w:pPr>
        <w:pStyle w:val="a0"/>
      </w:pPr>
    </w:p>
    <w:p w14:paraId="70DF9E56" w14:textId="77777777" w:rsidR="00C2581C" w:rsidRDefault="00C2581C" w:rsidP="00C2581C">
      <w:pPr>
        <w:pStyle w:val="a0"/>
      </w:pPr>
    </w:p>
    <w:p w14:paraId="44E871BC" w14:textId="77777777" w:rsidR="00C2581C" w:rsidRDefault="00C2581C" w:rsidP="00C2581C">
      <w:pPr>
        <w:pStyle w:val="a0"/>
      </w:pPr>
    </w:p>
    <w:p w14:paraId="144A5D23" w14:textId="77777777" w:rsidR="00C2581C" w:rsidRDefault="00C2581C" w:rsidP="00C2581C">
      <w:pPr>
        <w:pStyle w:val="a0"/>
      </w:pPr>
    </w:p>
    <w:p w14:paraId="738610EB" w14:textId="77777777" w:rsidR="00C2581C" w:rsidRPr="00C2581C" w:rsidRDefault="00C2581C" w:rsidP="00C2581C">
      <w:pPr>
        <w:pStyle w:val="a0"/>
      </w:pPr>
    </w:p>
    <w:p w14:paraId="3E7A9F1C" w14:textId="136B2702" w:rsidR="009706B8" w:rsidRPr="00C2581C" w:rsidRDefault="00836462" w:rsidP="00C2581C">
      <w:pPr>
        <w:pStyle w:val="1"/>
        <w:rPr>
          <w:color w:val="auto"/>
          <w:sz w:val="40"/>
        </w:rPr>
      </w:pPr>
      <w:bookmarkStart w:id="1" w:name="introduction"/>
      <w:bookmarkEnd w:id="0"/>
      <w:r>
        <w:rPr>
          <w:color w:val="auto"/>
          <w:sz w:val="40"/>
        </w:rPr>
        <w:lastRenderedPageBreak/>
        <w:t xml:space="preserve">2. </w:t>
      </w:r>
      <w:r w:rsidR="001A6CD8" w:rsidRPr="00C2581C">
        <w:rPr>
          <w:color w:val="auto"/>
          <w:sz w:val="40"/>
        </w:rPr>
        <w:t>Introduction</w:t>
      </w:r>
    </w:p>
    <w:p w14:paraId="59AC9709" w14:textId="41E30723" w:rsidR="009706B8" w:rsidRPr="00C2581C" w:rsidRDefault="00836462"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2A8FAE6C" w14:textId="1B34F7AC" w:rsidR="009706B8" w:rsidRDefault="001A6CD8" w:rsidP="000A33F9">
      <w:pPr>
        <w:pStyle w:val="FirstParagraph"/>
        <w:spacing w:line="340" w:lineRule="atLeast"/>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w:t>
      </w:r>
      <w:r w:rsidR="000A33F9">
        <w:t>Pokémon</w:t>
      </w:r>
      <w:r>
        <w:t xml:space="preserve"> Go, a popular AR mobile games.</w:t>
      </w:r>
    </w:p>
    <w:p w14:paraId="637805D2" w14:textId="77777777" w:rsidR="000159C1" w:rsidRPr="000159C1" w:rsidRDefault="000159C1" w:rsidP="000A33F9">
      <w:pPr>
        <w:pStyle w:val="a0"/>
        <w:spacing w:line="340" w:lineRule="atLeast"/>
      </w:pPr>
    </w:p>
    <w:p w14:paraId="04628060" w14:textId="4622E78A" w:rsidR="009706B8" w:rsidRDefault="000A33F9" w:rsidP="000A33F9">
      <w:pPr>
        <w:pStyle w:val="a0"/>
        <w:spacing w:line="340" w:lineRule="atLeast"/>
      </w:pPr>
      <w:r>
        <w:t>Pokémon</w:t>
      </w:r>
      <w:r w:rsidR="001A6CD8">
        <w:t xml:space="preserve"> Go is a famous mobile game developed by Niantic </w:t>
      </w:r>
      <w:r>
        <w:t>Inc.</w:t>
      </w:r>
      <w:r w:rsidR="001A6CD8">
        <w:t xml:space="preserve">, as well as released at 2016 on both Apple Store and Google Play (Luke Reilly. 2017). </w:t>
      </w:r>
      <w:r>
        <w:t>Pokémon</w:t>
      </w:r>
      <w:r w:rsidR="001A6CD8">
        <w:t xml:space="preserve"> Go players using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 a map and camera to display the virtual spots, like Pokestop, Gym and activity location points. (Smith. 2017) </w:t>
      </w:r>
      <w:r>
        <w:t>Pokémon</w:t>
      </w:r>
      <w:r w:rsidR="001A6CD8">
        <w:t xml:space="preserve"> Go is a celebrated application, with 632 </w:t>
      </w:r>
      <w:r>
        <w:t>million</w:t>
      </w:r>
      <w:r w:rsidR="001A6CD8">
        <w:t xml:space="preserve"> times of downloading and 147 millions of monthly active players. Due to the popularity, </w:t>
      </w:r>
      <w:r>
        <w:t>Pokémon</w:t>
      </w:r>
      <w:r w:rsidR="001A6CD8">
        <w:t xml:space="preserve"> Go plausibly facilitating an obvious behavior change in public health (Dillet. 2016). If relationships between </w:t>
      </w:r>
      <w:r>
        <w:t>Pokémon</w:t>
      </w:r>
      <w:r w:rsidR="001A6CD8">
        <w:t xml:space="preserve"> Go and amount of physical activity is confirmed, a new method for increasing the sport rate and improving the public health was discovered.</w:t>
      </w:r>
    </w:p>
    <w:p w14:paraId="6E5ADE7C" w14:textId="08D0B590" w:rsidR="000A33F9" w:rsidRDefault="000A33F9" w:rsidP="000A33F9">
      <w:pPr>
        <w:pStyle w:val="a0"/>
        <w:spacing w:line="240" w:lineRule="atLeast"/>
      </w:pPr>
    </w:p>
    <w:p w14:paraId="49D21646" w14:textId="7DAE3007" w:rsidR="000A33F9" w:rsidRDefault="000A33F9" w:rsidP="000A33F9">
      <w:pPr>
        <w:pStyle w:val="a0"/>
        <w:spacing w:line="240" w:lineRule="atLeast"/>
      </w:pPr>
    </w:p>
    <w:p w14:paraId="1E757B2D" w14:textId="3D6CE788" w:rsidR="000A33F9" w:rsidRDefault="000A33F9" w:rsidP="000A33F9">
      <w:pPr>
        <w:pStyle w:val="a0"/>
        <w:spacing w:line="240" w:lineRule="atLeast"/>
      </w:pPr>
    </w:p>
    <w:p w14:paraId="1D17E641" w14:textId="429458DE" w:rsidR="000A33F9" w:rsidRDefault="000A33F9" w:rsidP="000A33F9">
      <w:pPr>
        <w:pStyle w:val="a0"/>
        <w:spacing w:line="240" w:lineRule="atLeast"/>
      </w:pPr>
    </w:p>
    <w:p w14:paraId="11FC6125" w14:textId="77777777" w:rsidR="000A33F9" w:rsidRDefault="000A33F9" w:rsidP="000A33F9">
      <w:pPr>
        <w:pStyle w:val="a0"/>
        <w:spacing w:line="240" w:lineRule="atLeast"/>
      </w:pPr>
    </w:p>
    <w:p w14:paraId="17AD93B2" w14:textId="1F282392" w:rsidR="00C42615" w:rsidRDefault="001A6CD8" w:rsidP="000A33F9">
      <w:pPr>
        <w:pStyle w:val="a0"/>
        <w:spacing w:line="340" w:lineRule="atLeast"/>
      </w:pPr>
      <w:r>
        <w:lastRenderedPageBreak/>
        <w:t>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 research, studying the relationships between Pokemon Go and physical activity, was conducted. If Pokemon Go can increase amount of physical activity, we can develop more AR mobile games for public health improvement. The aspects of the entire study were indicated in “Research Objectives” session.</w:t>
      </w:r>
    </w:p>
    <w:p w14:paraId="61E96284" w14:textId="77777777" w:rsidR="000A33F9" w:rsidRPr="00C2581C" w:rsidRDefault="000A33F9" w:rsidP="000A33F9">
      <w:pPr>
        <w:pStyle w:val="a0"/>
        <w:spacing w:line="340" w:lineRule="atLeast"/>
      </w:pPr>
    </w:p>
    <w:p w14:paraId="6500C10A" w14:textId="54C0B410" w:rsidR="009706B8" w:rsidRPr="00C2581C" w:rsidRDefault="00836462"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6F0AD7F4" w14:textId="6E353D99" w:rsidR="009706B8" w:rsidRDefault="001A6CD8" w:rsidP="000A33F9">
      <w:pPr>
        <w:pStyle w:val="FirstParagraph"/>
        <w:spacing w:line="340" w:lineRule="atLeast"/>
      </w:pPr>
      <w:r>
        <w:t xml:space="preserve">It is commonly </w:t>
      </w:r>
      <w:r w:rsidR="000A33F9">
        <w:t>knowing</w:t>
      </w:r>
      <w:r>
        <w:t xml:space="preserve">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14:paraId="0DE4B5B7" w14:textId="77777777" w:rsidR="009706B8" w:rsidRDefault="001A6CD8">
      <w:r>
        <w:br w:type="page"/>
      </w:r>
    </w:p>
    <w:p w14:paraId="19E37FA1" w14:textId="42C62649" w:rsidR="009706B8" w:rsidRPr="00C2581C" w:rsidRDefault="00836462">
      <w:pPr>
        <w:pStyle w:val="1"/>
        <w:rPr>
          <w:color w:val="auto"/>
          <w:sz w:val="40"/>
        </w:rPr>
      </w:pPr>
      <w:bookmarkStart w:id="4" w:name="data-description-and-processing"/>
      <w:bookmarkEnd w:id="1"/>
      <w:bookmarkEnd w:id="3"/>
      <w:r>
        <w:rPr>
          <w:color w:val="auto"/>
          <w:sz w:val="40"/>
        </w:rPr>
        <w:lastRenderedPageBreak/>
        <w:t xml:space="preserve">3. </w:t>
      </w:r>
      <w:r w:rsidR="001A6CD8" w:rsidRPr="00C2581C">
        <w:rPr>
          <w:color w:val="auto"/>
          <w:sz w:val="40"/>
        </w:rPr>
        <w:t>Data Description and Processing</w:t>
      </w:r>
    </w:p>
    <w:p w14:paraId="2131EE14" w14:textId="77777777" w:rsidR="009706B8" w:rsidRDefault="001A6CD8" w:rsidP="000A33F9">
      <w:pPr>
        <w:pStyle w:val="FirstParagraph"/>
        <w:spacing w:line="340" w:lineRule="atLeast"/>
      </w:pPr>
      <w:r>
        <w:t>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 “ATTENTION_filter1”.</w:t>
      </w:r>
    </w:p>
    <w:p w14:paraId="733CF3A6" w14:textId="57272D0B" w:rsidR="009706B8" w:rsidRDefault="001A6CD8" w:rsidP="000A33F9">
      <w:pPr>
        <w:pStyle w:val="a0"/>
        <w:spacing w:line="340" w:lineRule="atLeast"/>
      </w:pPr>
      <w:r>
        <w:t>“ATTENTION_filter1” 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14:paraId="7A355B62" w14:textId="14F7DE9C" w:rsidR="009706B8" w:rsidRDefault="00836462" w:rsidP="000A33F9">
      <w:pPr>
        <w:pStyle w:val="a0"/>
        <w:spacing w:line="340" w:lineRule="atLeast"/>
      </w:pPr>
      <m:oMath>
        <m:r>
          <w:rPr>
            <w:rFonts w:ascii="Cambria Math" w:hAnsi="Cambria Math"/>
            <w:i/>
            <w:noProof/>
          </w:rPr>
          <mc:AlternateContent>
            <mc:Choice Requires="wps">
              <w:drawing>
                <wp:anchor distT="45720" distB="45720" distL="114300" distR="114300" simplePos="0" relativeHeight="251659264" behindDoc="0" locked="0" layoutInCell="1" allowOverlap="1" wp14:anchorId="54C46CE2" wp14:editId="0423B176">
                  <wp:simplePos x="0" y="0"/>
                  <wp:positionH relativeFrom="column">
                    <wp:posOffset>1615440</wp:posOffset>
                  </wp:positionH>
                  <wp:positionV relativeFrom="paragraph">
                    <wp:posOffset>2542540</wp:posOffset>
                  </wp:positionV>
                  <wp:extent cx="2141220" cy="358140"/>
                  <wp:effectExtent l="0" t="0" r="11430" b="2286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solidFill>
                              <a:srgbClr val="000000"/>
                            </a:solidFill>
                            <a:miter lim="800000"/>
                            <a:headEnd/>
                            <a:tailEnd/>
                          </a:ln>
                        </wps:spPr>
                        <wps:txbx>
                          <w:txbxContent>
                            <w:p w14:paraId="7611EE2E" w14:textId="2AC7D1A8" w:rsidR="00836462" w:rsidRDefault="00836462">
                              <w:r>
                                <w:t>Formula 3.1: Alpha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46CE2" id="_x0000_t202" coordsize="21600,21600" o:spt="202" path="m,l,21600r21600,l21600,xe">
                  <v:stroke joinstyle="miter"/>
                  <v:path gradientshapeok="t" o:connecttype="rect"/>
                </v:shapetype>
                <v:shape id="文字方塊 2" o:spid="_x0000_s1026" type="#_x0000_t202" style="position:absolute;margin-left:127.2pt;margin-top:200.2pt;width:168.6pt;height:2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">
                  <v:textbox>
                    <w:txbxContent>
                      <w:p w14:paraId="7611EE2E" w14:textId="2AC7D1A8" w:rsidR="00836462" w:rsidRDefault="00836462">
                        <w:r>
                          <w:t>Formula 3.1: Alpha Score</w:t>
                        </w:r>
                      </w:p>
                    </w:txbxContent>
                  </v:textbox>
                  <w10:wrap type="square"/>
                </v:shape>
              </w:pict>
            </mc:Fallback>
          </mc:AlternateContent>
        </m:r>
      </m:oMath>
      <w:r w:rsidR="001A6CD8">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14:paraId="6A011C05" w14:textId="6740AE04" w:rsidR="009706B8" w:rsidRDefault="001A6CD8" w:rsidP="000A33F9">
      <w:pPr>
        <w:pStyle w:val="a0"/>
        <w:spacing w:line="340" w:lineRule="atLeast"/>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61414758" w14:textId="3CB8B43F" w:rsidR="009706B8" w:rsidRDefault="001A6CD8" w:rsidP="000A33F9">
      <w:pPr>
        <w:pStyle w:val="a0"/>
        <w:spacing w:line="340" w:lineRule="atLeast"/>
      </w:pPr>
      <w:r>
        <w:lastRenderedPageBreak/>
        <w:t xml:space="preserve">Where </w:t>
      </w:r>
      <m:oMath>
        <m:r>
          <w:rPr>
            <w:rFonts w:ascii="Cambria Math" w:hAnsi="Cambria Math"/>
          </w:rPr>
          <m:t>k</m:t>
        </m:r>
      </m:oMath>
      <w:r>
        <w:t xml:space="preserve"> is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to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 </w:t>
      </w:r>
      <m:oMath>
        <m:r>
          <w:rPr>
            <w:rFonts w:ascii="Cambria Math" w:hAnsi="Cambria Math"/>
          </w:rPr>
          <m:t>α</m:t>
        </m:r>
      </m:oMath>
      <w:r>
        <w:t xml:space="preserve"> score is larger than 0.7 as this score is unterpreted, recommend in many researches additionally. In supplement, group-by-mean method (Underhill L.G, 1998) was applied as we prefer grouping variables, without missing much information(like median)(Akhihesh Ganti, 2021) or altering the scale(Daniel McNeish &amp; Melissa Gordon Wolf, 2020). The details were mentioned below.</w:t>
      </w:r>
    </w:p>
    <w:p w14:paraId="055FF43C" w14:textId="089656D6" w:rsidR="009706B8" w:rsidRDefault="001A6CD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physically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xml:space="preserve">). The first three items for measuring recency of participants’ physical activity were “When was the last time you had (1) a walk for more than 30 min/(2) had a run/(3) had a bike ride to get some exercise?”. (The scale for those questions is 1=“more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month?, with the scale from 1=”never" to 7=“every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 variables, names starting with “PokemonPastBehaviour”, were used for assessing participants’ physical behavior relating to Pokemon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Pokemon Go during the last month?” ( anchored with 1=“never”, 2=“two times”,3=“from three to five times”,4=“from six to eight times”, 5=“from nine to eleven times”, 6=“from twelve to fourteen times”and 7=“every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Back of grouping, the new data set contains eight variables and 981 records. Prior to model selection, we look at the summary:</w:t>
      </w:r>
    </w:p>
    <w:p w14:paraId="66204FF1" w14:textId="77777777" w:rsidR="00C2581C" w:rsidRDefault="00C2581C" w:rsidP="000A33F9">
      <w:pPr>
        <w:pStyle w:val="a0"/>
        <w:spacing w:line="340" w:lineRule="atLeast"/>
      </w:pPr>
    </w:p>
    <w:p w14:paraId="680A4E5D" w14:textId="74E56266" w:rsidR="00C2581C" w:rsidRDefault="00C2581C">
      <w:pPr>
        <w:pStyle w:val="a0"/>
      </w:pPr>
    </w:p>
    <w:p w14:paraId="19219836" w14:textId="77777777" w:rsidR="00C2581C" w:rsidRDefault="00C2581C">
      <w:pPr>
        <w:pStyle w:val="a0"/>
      </w:pPr>
    </w:p>
    <w:p w14:paraId="296FEF7D" w14:textId="77777777" w:rsidR="00C2581C" w:rsidRDefault="00C2581C">
      <w:pPr>
        <w:pStyle w:val="a0"/>
      </w:pPr>
    </w:p>
    <w:p w14:paraId="7194DBDC" w14:textId="77777777" w:rsidR="00C2581C" w:rsidRDefault="00C2581C">
      <w:pPr>
        <w:pStyle w:val="a0"/>
      </w:pPr>
    </w:p>
    <w:p w14:paraId="2A8BA418" w14:textId="77777777" w:rsidR="009706B8" w:rsidRDefault="001A6CD8">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Max.   :7.000    Max.   :7.00       Max.   :7.000   Max.   :7.000</w:t>
      </w:r>
    </w:p>
    <w:p w14:paraId="215C2DF2" w14:textId="77777777" w:rsidR="00836462" w:rsidRDefault="00836462" w:rsidP="000A33F9">
      <w:pPr>
        <w:pStyle w:val="FirstParagraph"/>
        <w:spacing w:line="340" w:lineRule="atLeast"/>
      </w:pPr>
    </w:p>
    <w:p w14:paraId="21DC66AF" w14:textId="6A92EB5D" w:rsidR="009706B8" w:rsidRDefault="001A6CD8" w:rsidP="000A33F9">
      <w:pPr>
        <w:pStyle w:val="FirstParagraph"/>
        <w:spacing w:line="340" w:lineRule="atLeast"/>
      </w:pPr>
      <w:r>
        <w:t xml:space="preserve">According to the previous summary, there are 981 records and 8 variables. In accordance with the pattern demonstrated in plot </w:t>
      </w:r>
      <w:r w:rsidR="00836462">
        <w:t>3.2</w:t>
      </w:r>
      <w:r>
        <w:t xml:space="preserve">, we can observed that “PokemonGo_Relate.Behaviour” have unusual relations with three variables, including </w:t>
      </w:r>
      <m:oMath>
        <m:r>
          <w:rPr>
            <w:rFonts w:ascii="Cambria Math" w:hAnsi="Cambria Math"/>
          </w:rPr>
          <m:t>age</m:t>
        </m:r>
      </m:oMath>
      <w:r>
        <w:t xml:space="preserve">, </w:t>
      </w:r>
      <m:oMath>
        <m:r>
          <w:rPr>
            <w:rFonts w:ascii="Cambria Math" w:hAnsi="Cambria Math"/>
          </w:rPr>
          <m:t>Attitude</m:t>
        </m:r>
      </m:oMath>
      <w:r>
        <w:t xml:space="preserve"> and </w:t>
      </w:r>
      <m:oMath>
        <m:r>
          <w:rPr>
            <w:rFonts w:ascii="Cambria Math" w:hAnsi="Cambria Math"/>
          </w:rPr>
          <m:t>PhysicalActivity</m:t>
        </m:r>
      </m:oMath>
      <w:r>
        <w:t xml:space="preserve">. This is possible that there are curve-linear relations between variables, with itself or others. Plot </w:t>
      </w:r>
      <w:r w:rsidR="00836462">
        <w:t>3.3</w:t>
      </w:r>
      <w:r>
        <w:t xml:space="preserve">, additionally, showed that relations exists between </w:t>
      </w:r>
      <m:oMath>
        <m:r>
          <w:rPr>
            <w:rFonts w:ascii="Cambria Math" w:hAnsi="Cambria Math"/>
          </w:rPr>
          <m:t>Gender</m:t>
        </m:r>
      </m:oMath>
      <w:r>
        <w:t xml:space="preserve"> and three variables, like </w:t>
      </w:r>
      <m:oMath>
        <m:r>
          <w:rPr>
            <w:rFonts w:ascii="Cambria Math" w:hAnsi="Cambria Math"/>
          </w:rPr>
          <m:t>education</m:t>
        </m:r>
      </m:oMath>
      <w:r>
        <w:t xml:space="preserve">, </w:t>
      </w:r>
      <m:oMath>
        <m:r>
          <w:rPr>
            <w:rFonts w:ascii="Cambria Math" w:hAnsi="Cambria Math"/>
          </w:rPr>
          <m:t>Attitude</m:t>
        </m:r>
      </m:oMath>
      <w:r>
        <w:t xml:space="preserve"> and </w:t>
      </w:r>
      <m:oMath>
        <m:r>
          <w:rPr>
            <w:rFonts w:ascii="Cambria Math" w:hAnsi="Cambria Math"/>
          </w:rPr>
          <m:t>PhysicalActivity</m:t>
        </m:r>
      </m:oMath>
      <w:r>
        <w:t>. Plot 3</w:t>
      </w:r>
      <w:r w:rsidR="00836462">
        <w:t>.4</w:t>
      </w:r>
      <w:r>
        <w:t xml:space="preserve"> also proved that “education level” has positive relations with </w:t>
      </w:r>
      <m:oMath>
        <m:r>
          <w:rPr>
            <w:rFonts w:ascii="Cambria Math" w:hAnsi="Cambria Math"/>
          </w:rPr>
          <m:t>age</m:t>
        </m:r>
      </m:oMath>
      <w:r>
        <w:t xml:space="preserve"> and </w:t>
      </w:r>
      <m:oMath>
        <m:r>
          <w:rPr>
            <w:rFonts w:ascii="Cambria Math" w:hAnsi="Cambria Math"/>
          </w:rPr>
          <m:t>Attitude</m:t>
        </m:r>
      </m:oMath>
      <w:r>
        <w:t>. For modeling the interactions between variables, we apply polinomial regression model, mentioning details in the following session.</w:t>
      </w:r>
    </w:p>
    <w:p w14:paraId="769D0D3C" w14:textId="77777777" w:rsidR="009706B8" w:rsidRDefault="001A6CD8">
      <w:pPr>
        <w:pStyle w:val="CaptionedFigure"/>
      </w:pPr>
      <w:r>
        <w:rPr>
          <w:noProof/>
          <w:lang w:eastAsia="zh-TW"/>
        </w:rPr>
        <w:lastRenderedPageBreak/>
        <w:drawing>
          <wp:inline distT="0" distB="0" distL="0" distR="0" wp14:anchorId="4DB8C5D6" wp14:editId="448A807A">
            <wp:extent cx="5090160" cy="5250180"/>
            <wp:effectExtent l="0" t="0" r="0" b="762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7-1.png"/>
                    <pic:cNvPicPr>
                      <a:picLocks noChangeAspect="1" noChangeArrowheads="1"/>
                    </pic:cNvPicPr>
                  </pic:nvPicPr>
                  <pic:blipFill>
                    <a:blip r:embed="rId9"/>
                    <a:stretch>
                      <a:fillRect/>
                    </a:stretch>
                  </pic:blipFill>
                  <pic:spPr bwMode="auto">
                    <a:xfrm>
                      <a:off x="0" y="0"/>
                      <a:ext cx="5090160" cy="5250180"/>
                    </a:xfrm>
                    <a:prstGeom prst="rect">
                      <a:avLst/>
                    </a:prstGeom>
                    <a:noFill/>
                    <a:ln w="9525">
                      <a:noFill/>
                      <a:headEnd/>
                      <a:tailEnd/>
                    </a:ln>
                  </pic:spPr>
                </pic:pic>
              </a:graphicData>
            </a:graphic>
          </wp:inline>
        </w:drawing>
      </w:r>
    </w:p>
    <w:p w14:paraId="2DBF2407" w14:textId="50DB61E3" w:rsidR="009706B8" w:rsidRDefault="001A6CD8">
      <w:pPr>
        <w:pStyle w:val="ImageCaption"/>
      </w:pPr>
      <w:r>
        <w:t xml:space="preserve">Plot </w:t>
      </w:r>
      <w:r w:rsidR="00836462">
        <w:t>3.2</w:t>
      </w:r>
      <w:r>
        <w:t>: Scatter plot of data distribution</w:t>
      </w:r>
    </w:p>
    <w:p w14:paraId="54CD245A" w14:textId="77777777" w:rsidR="009706B8" w:rsidRDefault="001A6CD8">
      <w:pPr>
        <w:pStyle w:val="CaptionedFigure"/>
      </w:pPr>
      <w:r>
        <w:rPr>
          <w:noProof/>
          <w:lang w:eastAsia="zh-TW"/>
        </w:rPr>
        <w:lastRenderedPageBreak/>
        <w:drawing>
          <wp:inline distT="0" distB="0" distL="0" distR="0" wp14:anchorId="106FAB14" wp14:editId="2702E12E">
            <wp:extent cx="3048000" cy="3528060"/>
            <wp:effectExtent l="0" t="0" r="0" b="0"/>
            <wp:docPr id="2" name="Picture" descr="Plot 2: Boxplots of Gender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8-1.png"/>
                    <pic:cNvPicPr>
                      <a:picLocks noChangeAspect="1" noChangeArrowheads="1"/>
                    </pic:cNvPicPr>
                  </pic:nvPicPr>
                  <pic:blipFill>
                    <a:blip r:embed="rId10"/>
                    <a:stretch>
                      <a:fillRect/>
                    </a:stretch>
                  </pic:blipFill>
                  <pic:spPr bwMode="auto">
                    <a:xfrm>
                      <a:off x="0" y="0"/>
                      <a:ext cx="3048000" cy="3528060"/>
                    </a:xfrm>
                    <a:prstGeom prst="rect">
                      <a:avLst/>
                    </a:prstGeom>
                    <a:noFill/>
                    <a:ln w="9525">
                      <a:noFill/>
                      <a:headEnd/>
                      <a:tailEnd/>
                    </a:ln>
                  </pic:spPr>
                </pic:pic>
              </a:graphicData>
            </a:graphic>
          </wp:inline>
        </w:drawing>
      </w:r>
    </w:p>
    <w:p w14:paraId="13A5A700" w14:textId="4B281C9F" w:rsidR="009706B8" w:rsidRDefault="001A6CD8">
      <w:pPr>
        <w:pStyle w:val="ImageCaption"/>
      </w:pPr>
      <w:r>
        <w:t xml:space="preserve">Plot </w:t>
      </w:r>
      <w:r w:rsidR="00836462">
        <w:t>3.3</w:t>
      </w:r>
      <w:r>
        <w:t>: Boxplots of Gender vs 4 other variables</w:t>
      </w:r>
    </w:p>
    <w:p w14:paraId="1231BE67" w14:textId="77777777" w:rsidR="009706B8" w:rsidRDefault="001A6CD8">
      <w:pPr>
        <w:pStyle w:val="CaptionedFigure"/>
      </w:pPr>
      <w:r>
        <w:rPr>
          <w:noProof/>
          <w:lang w:eastAsia="zh-TW"/>
        </w:rPr>
        <w:drawing>
          <wp:inline distT="0" distB="0" distL="0" distR="0" wp14:anchorId="34855D0E" wp14:editId="7B4FB687">
            <wp:extent cx="3139440" cy="3870960"/>
            <wp:effectExtent l="0" t="0" r="3810" b="0"/>
            <wp:docPr id="3" name="Picture" descr="Plot 3: Boxplots of Education level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9-1.png"/>
                    <pic:cNvPicPr>
                      <a:picLocks noChangeAspect="1" noChangeArrowheads="1"/>
                    </pic:cNvPicPr>
                  </pic:nvPicPr>
                  <pic:blipFill>
                    <a:blip r:embed="rId11"/>
                    <a:stretch>
                      <a:fillRect/>
                    </a:stretch>
                  </pic:blipFill>
                  <pic:spPr bwMode="auto">
                    <a:xfrm>
                      <a:off x="0" y="0"/>
                      <a:ext cx="3139440" cy="3870960"/>
                    </a:xfrm>
                    <a:prstGeom prst="rect">
                      <a:avLst/>
                    </a:prstGeom>
                    <a:noFill/>
                    <a:ln w="9525">
                      <a:noFill/>
                      <a:headEnd/>
                      <a:tailEnd/>
                    </a:ln>
                  </pic:spPr>
                </pic:pic>
              </a:graphicData>
            </a:graphic>
          </wp:inline>
        </w:drawing>
      </w:r>
    </w:p>
    <w:p w14:paraId="5BD1A70F" w14:textId="6C79D8AD" w:rsidR="009706B8" w:rsidRDefault="001A6CD8">
      <w:pPr>
        <w:pStyle w:val="ImageCaption"/>
      </w:pPr>
      <w:r>
        <w:t>Plot 3</w:t>
      </w:r>
      <w:r w:rsidR="00836462">
        <w:t>.4</w:t>
      </w:r>
      <w:r>
        <w:t>: Boxplots of Education level vs 4 other variables</w:t>
      </w:r>
    </w:p>
    <w:p w14:paraId="52CDFA90" w14:textId="69FC8B07" w:rsidR="009706B8" w:rsidRPr="001E08D3" w:rsidRDefault="00836462">
      <w:pPr>
        <w:pStyle w:val="1"/>
        <w:rPr>
          <w:color w:val="auto"/>
          <w:sz w:val="40"/>
        </w:rPr>
      </w:pPr>
      <w:bookmarkStart w:id="5" w:name="model-selection"/>
      <w:bookmarkEnd w:id="4"/>
      <w:r>
        <w:rPr>
          <w:color w:val="auto"/>
          <w:sz w:val="40"/>
        </w:rPr>
        <w:lastRenderedPageBreak/>
        <w:t xml:space="preserve">4. </w:t>
      </w:r>
      <w:r w:rsidR="001A6CD8" w:rsidRPr="001E08D3">
        <w:rPr>
          <w:color w:val="auto"/>
          <w:sz w:val="40"/>
        </w:rPr>
        <w:t>M</w:t>
      </w:r>
      <w:r w:rsidR="000159C1" w:rsidRPr="001E08D3">
        <w:rPr>
          <w:color w:val="auto"/>
          <w:sz w:val="40"/>
        </w:rPr>
        <w:t>ethodology</w:t>
      </w:r>
    </w:p>
    <w:p w14:paraId="10196D92" w14:textId="7D503FCD" w:rsidR="009706B8" w:rsidRDefault="001A6CD8">
      <w:pPr>
        <w:pStyle w:val="FirstParagraph"/>
      </w:pPr>
      <w:r>
        <w:t xml:space="preserve">Polynomial linear regression model, a linear regression model with degree of coefficient more than one, is a model combining interactions between variables (Abhigyan,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w:t>
      </w:r>
      <w:r w:rsidR="001E08D3">
        <w:t>values</w:t>
      </w:r>
      <w:r>
        <w:t>.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14:paraId="27C85973" w14:textId="15081179" w:rsidR="001E08D3" w:rsidRDefault="001A6CD8">
      <w:pPr>
        <w:pStyle w:val="a0"/>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w:t>
      </w:r>
      <w:r w:rsidR="000A33F9">
        <w:t>a well-known information criterion</w:t>
      </w:r>
      <w:r>
        <w:t xml:space="preserve">, for evaluating the data-fitting performance of a model. The model with smallest AIC is the best as describing greatest amount of information with smallest amount of variables (Bevans, 2021). It is necessary for checking the model assumption, to guarantee that model can be applied. The assumptions were examined by all four plots in </w:t>
      </w:r>
      <w:r w:rsidRPr="00836462">
        <w:rPr>
          <w:b/>
        </w:rPr>
        <w:t>Plot 4</w:t>
      </w:r>
      <w:r w:rsidR="00836462" w:rsidRPr="00836462">
        <w:rPr>
          <w:b/>
        </w:rPr>
        <w:t>.2</w:t>
      </w:r>
      <w:r>
        <w:t>. According to the plot, Residuals vs Fitted, the pattern of residuals is not obvious, suggesting that the assumption of linear or curvilinear is acceptable. The residuals spread equally around the zero line, proved that the error terms have same variance. Outliers, additionally are not exists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Scale-Location plot, Since the red line is approximately horizontal across the plot, with no clear pattern. In this way, spreading of the residuals is random, as well as in the neighborhood of equal for all fitted values. (Zach. </w:t>
      </w:r>
      <w:r>
        <w:lastRenderedPageBreak/>
        <w:t xml:space="preserve">2020). Observing Residuals </w:t>
      </w:r>
      <w:r w:rsidR="001E08D3">
        <w:t>Vs</w:t>
      </w:r>
      <w:r>
        <w:t xml:space="preserve"> Leverage, the last plot in </w:t>
      </w:r>
      <w:r w:rsidRPr="00836462">
        <w:rPr>
          <w:b/>
        </w:rPr>
        <w:t>Plot 4</w:t>
      </w:r>
      <w:r w:rsidR="00836462" w:rsidRPr="00836462">
        <w:rPr>
          <w:b/>
        </w:rPr>
        <w:t>.2</w:t>
      </w:r>
      <w:r>
        <w:t xml:space="preserve">, there is no points affecting the trend much. In this way, there is no outliers. Based on the graphs in </w:t>
      </w:r>
      <w:r w:rsidRPr="00836462">
        <w:rPr>
          <w:b/>
        </w:rPr>
        <w:t>Plot 4</w:t>
      </w:r>
      <w:r w:rsidR="00836462" w:rsidRPr="00836462">
        <w:rPr>
          <w:b/>
        </w:rPr>
        <w:t>.2</w:t>
      </w:r>
      <w:r>
        <w:t xml:space="preserve">, the polynomial linear regression model, demonstrated in the summary, was applied for studying the relations between </w:t>
      </w:r>
      <w:r w:rsidR="000A33F9">
        <w:t>Pokémon</w:t>
      </w:r>
      <w:r>
        <w:t xml:space="preserve"> Go </w:t>
      </w:r>
      <w:r w:rsidR="001E08D3">
        <w:t>and amount of physical activity.</w:t>
      </w:r>
      <w:r w:rsidR="00836462">
        <w:t xml:space="preserve"> The details final model was demonstrated in </w:t>
      </w:r>
      <w:r w:rsidR="00836462" w:rsidRPr="00836462">
        <w:rPr>
          <w:b/>
        </w:rPr>
        <w:t>Table 4.1</w:t>
      </w:r>
      <w:r w:rsidR="00836462">
        <w:t>.</w:t>
      </w:r>
    </w:p>
    <w:p w14:paraId="1615F0BD" w14:textId="77777777" w:rsidR="00836462" w:rsidRDefault="00836462">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1E08D3" w14:paraId="6500041B" w14:textId="77777777" w:rsidTr="0081606B">
        <w:trPr>
          <w:trHeight w:val="638"/>
        </w:trPr>
        <w:tc>
          <w:tcPr>
            <w:tcW w:w="9350" w:type="dxa"/>
            <w:gridSpan w:val="5"/>
          </w:tcPr>
          <w:p w14:paraId="794B9E2C" w14:textId="3932A4DC" w:rsidR="001E08D3" w:rsidRPr="001E08D3" w:rsidRDefault="001E08D3" w:rsidP="0081606B">
            <w:pPr>
              <w:pStyle w:val="a0"/>
              <w:spacing w:before="120" w:after="120"/>
              <w:jc w:val="center"/>
              <w:rPr>
                <w:b/>
              </w:rPr>
            </w:pPr>
            <w:r w:rsidRPr="001E08D3">
              <w:rPr>
                <w:b/>
                <w:sz w:val="28"/>
              </w:rPr>
              <w:t>Formula</w:t>
            </w:r>
          </w:p>
        </w:tc>
      </w:tr>
      <w:tr w:rsidR="001E08D3" w14:paraId="0022D436" w14:textId="77777777" w:rsidTr="0081606B">
        <w:trPr>
          <w:trHeight w:val="1073"/>
        </w:trPr>
        <w:tc>
          <w:tcPr>
            <w:tcW w:w="9350" w:type="dxa"/>
            <w:gridSpan w:val="5"/>
          </w:tcPr>
          <w:p w14:paraId="02D9FF46" w14:textId="0A9B031B" w:rsidR="001E08D3" w:rsidRPr="001E08D3" w:rsidRDefault="001E08D3" w:rsidP="0081606B">
            <w:pPr>
              <w:pStyle w:val="a0"/>
              <w:spacing w:before="120" w:after="120"/>
            </w:pPr>
            <w:r>
              <w:t xml:space="preserve">PhysicalActivity </w:t>
            </w:r>
            <w:r>
              <w:t>=</w:t>
            </w:r>
            <w:r>
              <w:t xml:space="preserve"> age + e</w:t>
            </w:r>
            <w:r>
              <w:t xml:space="preserve">ducation + Gender + Attitude + </w:t>
            </w:r>
            <w:r>
              <w:t>PokemonGo_AppUsage + PokemonGo_Relate.Behaviour + Attitude</w:t>
            </w:r>
            <w:r>
              <w:t xml:space="preserve">* </w:t>
            </w:r>
            <w:r w:rsidRPr="001E08D3">
              <w:t>Attitude</w:t>
            </w:r>
            <w:r>
              <w:t xml:space="preserve"> + </w:t>
            </w:r>
            <w:r>
              <w:t>PokemonGo_Relate.Behaviour</w:t>
            </w:r>
            <w:r>
              <w:t xml:space="preserve">* </w:t>
            </w:r>
            <w:r>
              <w:t>PokemonGo_Relate.Behaviour + age</w:t>
            </w:r>
            <w:r>
              <w:t>*</w:t>
            </w:r>
            <w:r>
              <w:t>education + education</w:t>
            </w:r>
            <w:r>
              <w:t>*</w:t>
            </w:r>
            <w:r>
              <w:t>Attitude</w:t>
            </w:r>
          </w:p>
        </w:tc>
      </w:tr>
      <w:tr w:rsidR="001E08D3" w14:paraId="64D7A299" w14:textId="77777777" w:rsidTr="0081606B">
        <w:trPr>
          <w:trHeight w:val="424"/>
        </w:trPr>
        <w:tc>
          <w:tcPr>
            <w:tcW w:w="1870" w:type="dxa"/>
          </w:tcPr>
          <w:p w14:paraId="53CFBB55" w14:textId="77777777" w:rsidR="001E08D3" w:rsidRDefault="001E08D3" w:rsidP="0081606B">
            <w:pPr>
              <w:pStyle w:val="a0"/>
              <w:spacing w:before="120" w:after="120"/>
            </w:pPr>
            <w:r>
              <w:t>Coefficients</w:t>
            </w:r>
          </w:p>
        </w:tc>
        <w:tc>
          <w:tcPr>
            <w:tcW w:w="1870" w:type="dxa"/>
          </w:tcPr>
          <w:p w14:paraId="635281D2" w14:textId="0A24CDD4" w:rsidR="001E08D3" w:rsidRDefault="001E08D3" w:rsidP="0081606B">
            <w:pPr>
              <w:pStyle w:val="a0"/>
              <w:spacing w:before="120" w:after="120"/>
            </w:pPr>
            <w:r w:rsidRPr="001E08D3">
              <w:t>Estimate</w:t>
            </w:r>
          </w:p>
        </w:tc>
        <w:tc>
          <w:tcPr>
            <w:tcW w:w="1870" w:type="dxa"/>
          </w:tcPr>
          <w:p w14:paraId="6F4B3C3D" w14:textId="32DE9DA7" w:rsidR="001E08D3" w:rsidRDefault="001E08D3" w:rsidP="0081606B">
            <w:pPr>
              <w:pStyle w:val="a0"/>
              <w:spacing w:before="120" w:after="120"/>
            </w:pPr>
            <w:r w:rsidRPr="001E08D3">
              <w:t>Std. Error</w:t>
            </w:r>
          </w:p>
        </w:tc>
        <w:tc>
          <w:tcPr>
            <w:tcW w:w="1870" w:type="dxa"/>
          </w:tcPr>
          <w:p w14:paraId="3452E007" w14:textId="24384B28" w:rsidR="001E08D3" w:rsidRDefault="001E08D3" w:rsidP="0081606B">
            <w:pPr>
              <w:pStyle w:val="a0"/>
              <w:spacing w:before="120" w:after="120"/>
            </w:pPr>
            <w:r w:rsidRPr="001E08D3">
              <w:t>t value</w:t>
            </w:r>
          </w:p>
        </w:tc>
        <w:tc>
          <w:tcPr>
            <w:tcW w:w="1870" w:type="dxa"/>
          </w:tcPr>
          <w:p w14:paraId="6A694DB9" w14:textId="17907541" w:rsidR="001E08D3" w:rsidRDefault="001E08D3" w:rsidP="0081606B">
            <w:pPr>
              <w:pStyle w:val="a0"/>
              <w:spacing w:before="120" w:after="120"/>
            </w:pPr>
            <w:r w:rsidRPr="001E08D3">
              <w:t>Pr(&gt;|t|)</w:t>
            </w:r>
          </w:p>
        </w:tc>
      </w:tr>
      <w:tr w:rsidR="001E08D3" w14:paraId="304B63E9" w14:textId="77777777" w:rsidTr="002C5519">
        <w:tc>
          <w:tcPr>
            <w:tcW w:w="1870" w:type="dxa"/>
          </w:tcPr>
          <w:p w14:paraId="3F85B31B" w14:textId="19CA32C5" w:rsidR="001E08D3" w:rsidRDefault="001E08D3" w:rsidP="0081606B">
            <w:pPr>
              <w:pStyle w:val="a0"/>
              <w:spacing w:before="120" w:after="120"/>
            </w:pPr>
            <w:r w:rsidRPr="001E08D3">
              <w:t>(Intercept)</w:t>
            </w:r>
          </w:p>
        </w:tc>
        <w:tc>
          <w:tcPr>
            <w:tcW w:w="1870" w:type="dxa"/>
          </w:tcPr>
          <w:p w14:paraId="0734DF64" w14:textId="715DEA65" w:rsidR="001E08D3" w:rsidRDefault="001E08D3" w:rsidP="0081606B">
            <w:pPr>
              <w:pStyle w:val="a0"/>
              <w:spacing w:before="120" w:after="120"/>
            </w:pPr>
            <w:r w:rsidRPr="001E08D3">
              <w:t>6.136942</w:t>
            </w:r>
          </w:p>
        </w:tc>
        <w:tc>
          <w:tcPr>
            <w:tcW w:w="1870" w:type="dxa"/>
          </w:tcPr>
          <w:p w14:paraId="126AA4DF" w14:textId="682D097D" w:rsidR="001E08D3" w:rsidRDefault="001E08D3" w:rsidP="0081606B">
            <w:pPr>
              <w:pStyle w:val="a0"/>
              <w:spacing w:before="120" w:after="120"/>
            </w:pPr>
            <w:r w:rsidRPr="001E08D3">
              <w:t xml:space="preserve">3.010388   </w:t>
            </w:r>
          </w:p>
        </w:tc>
        <w:tc>
          <w:tcPr>
            <w:tcW w:w="1870" w:type="dxa"/>
          </w:tcPr>
          <w:p w14:paraId="2043B291" w14:textId="4B8A5089" w:rsidR="001E08D3" w:rsidRDefault="001E08D3" w:rsidP="0081606B">
            <w:pPr>
              <w:pStyle w:val="a0"/>
              <w:spacing w:before="120" w:after="120"/>
            </w:pPr>
            <w:r w:rsidRPr="001E08D3">
              <w:t xml:space="preserve">2.039  </w:t>
            </w:r>
          </w:p>
        </w:tc>
        <w:tc>
          <w:tcPr>
            <w:tcW w:w="1870" w:type="dxa"/>
          </w:tcPr>
          <w:p w14:paraId="602616F3" w14:textId="2992C2D6" w:rsidR="001E08D3" w:rsidRDefault="0081606B" w:rsidP="0081606B">
            <w:pPr>
              <w:pStyle w:val="a0"/>
              <w:spacing w:before="120" w:after="120"/>
            </w:pPr>
            <w:r>
              <w:t>0.04176</w:t>
            </w:r>
            <w:r w:rsidR="001E08D3" w:rsidRPr="001E08D3">
              <w:t xml:space="preserve">  </w:t>
            </w:r>
          </w:p>
        </w:tc>
      </w:tr>
      <w:tr w:rsidR="001E08D3" w14:paraId="21C12F0D" w14:textId="77777777" w:rsidTr="002C5519">
        <w:tc>
          <w:tcPr>
            <w:tcW w:w="1870" w:type="dxa"/>
          </w:tcPr>
          <w:p w14:paraId="5744B03E" w14:textId="7D3BE9AA" w:rsidR="001E08D3" w:rsidRDefault="001E08D3" w:rsidP="0081606B">
            <w:pPr>
              <w:pStyle w:val="a0"/>
              <w:spacing w:before="120" w:after="120"/>
            </w:pPr>
            <w:r w:rsidRPr="001E08D3">
              <w:t>age</w:t>
            </w:r>
          </w:p>
        </w:tc>
        <w:tc>
          <w:tcPr>
            <w:tcW w:w="1870" w:type="dxa"/>
          </w:tcPr>
          <w:p w14:paraId="012A291F" w14:textId="2683C1A2" w:rsidR="001E08D3" w:rsidRDefault="001E08D3" w:rsidP="0081606B">
            <w:pPr>
              <w:pStyle w:val="a0"/>
              <w:spacing w:before="120" w:after="120"/>
            </w:pPr>
            <w:r w:rsidRPr="001E08D3">
              <w:t xml:space="preserve">0.012821   </w:t>
            </w:r>
          </w:p>
        </w:tc>
        <w:tc>
          <w:tcPr>
            <w:tcW w:w="1870" w:type="dxa"/>
          </w:tcPr>
          <w:p w14:paraId="497841A2" w14:textId="21ABC32F" w:rsidR="001E08D3" w:rsidRDefault="0081606B" w:rsidP="0081606B">
            <w:pPr>
              <w:pStyle w:val="a0"/>
              <w:spacing w:before="120" w:after="120"/>
            </w:pPr>
            <w:r w:rsidRPr="0081606B">
              <w:t>0.015683</w:t>
            </w:r>
          </w:p>
        </w:tc>
        <w:tc>
          <w:tcPr>
            <w:tcW w:w="1870" w:type="dxa"/>
          </w:tcPr>
          <w:p w14:paraId="257AC69C" w14:textId="0AC27ADD" w:rsidR="001E08D3" w:rsidRDefault="0081606B" w:rsidP="0081606B">
            <w:pPr>
              <w:pStyle w:val="a0"/>
              <w:spacing w:before="120" w:after="120"/>
            </w:pPr>
            <w:r w:rsidRPr="0081606B">
              <w:t xml:space="preserve">0.818  </w:t>
            </w:r>
          </w:p>
        </w:tc>
        <w:tc>
          <w:tcPr>
            <w:tcW w:w="1870" w:type="dxa"/>
          </w:tcPr>
          <w:p w14:paraId="72221D0B" w14:textId="22378A5E" w:rsidR="001E08D3" w:rsidRDefault="0081606B" w:rsidP="0081606B">
            <w:pPr>
              <w:pStyle w:val="a0"/>
              <w:spacing w:before="120" w:after="120"/>
            </w:pPr>
            <w:r w:rsidRPr="0081606B">
              <w:t xml:space="preserve">0.41382    </w:t>
            </w:r>
          </w:p>
        </w:tc>
      </w:tr>
      <w:tr w:rsidR="001E08D3" w14:paraId="69C5D6D2" w14:textId="77777777" w:rsidTr="002C5519">
        <w:tc>
          <w:tcPr>
            <w:tcW w:w="1870" w:type="dxa"/>
          </w:tcPr>
          <w:p w14:paraId="0B36C989" w14:textId="771B4D94" w:rsidR="001E08D3" w:rsidRDefault="0081606B" w:rsidP="0081606B">
            <w:pPr>
              <w:pStyle w:val="a0"/>
              <w:spacing w:before="120" w:after="120"/>
            </w:pPr>
            <w:r w:rsidRPr="0081606B">
              <w:t>education</w:t>
            </w:r>
          </w:p>
        </w:tc>
        <w:tc>
          <w:tcPr>
            <w:tcW w:w="1870" w:type="dxa"/>
          </w:tcPr>
          <w:p w14:paraId="4FDE4F01" w14:textId="493E3397" w:rsidR="001E08D3" w:rsidRDefault="0081606B" w:rsidP="0081606B">
            <w:pPr>
              <w:pStyle w:val="a0"/>
              <w:spacing w:before="120" w:after="120"/>
            </w:pPr>
            <w:r w:rsidRPr="0081606B">
              <w:t xml:space="preserve">-0.279905   </w:t>
            </w:r>
          </w:p>
        </w:tc>
        <w:tc>
          <w:tcPr>
            <w:tcW w:w="1870" w:type="dxa"/>
          </w:tcPr>
          <w:p w14:paraId="1E89C915" w14:textId="145591C2" w:rsidR="001E08D3" w:rsidRDefault="0081606B" w:rsidP="0081606B">
            <w:pPr>
              <w:pStyle w:val="a0"/>
              <w:spacing w:before="120" w:after="120"/>
            </w:pPr>
            <w:r w:rsidRPr="0081606B">
              <w:t xml:space="preserve">0.284092  </w:t>
            </w:r>
          </w:p>
        </w:tc>
        <w:tc>
          <w:tcPr>
            <w:tcW w:w="1870" w:type="dxa"/>
          </w:tcPr>
          <w:p w14:paraId="26F3FDCD" w14:textId="37783760" w:rsidR="001E08D3" w:rsidRDefault="0081606B" w:rsidP="0081606B">
            <w:pPr>
              <w:pStyle w:val="a0"/>
              <w:spacing w:before="120" w:after="120"/>
            </w:pPr>
            <w:r w:rsidRPr="0081606B">
              <w:t xml:space="preserve">-0.985  </w:t>
            </w:r>
          </w:p>
        </w:tc>
        <w:tc>
          <w:tcPr>
            <w:tcW w:w="1870" w:type="dxa"/>
          </w:tcPr>
          <w:p w14:paraId="795C6CC6" w14:textId="5E5DEDC3" w:rsidR="001E08D3" w:rsidRDefault="0081606B" w:rsidP="0081606B">
            <w:pPr>
              <w:pStyle w:val="a0"/>
              <w:spacing w:before="120" w:after="120"/>
            </w:pPr>
            <w:r w:rsidRPr="0081606B">
              <w:t xml:space="preserve">0.32474    </w:t>
            </w:r>
          </w:p>
        </w:tc>
      </w:tr>
      <w:tr w:rsidR="001E08D3" w14:paraId="6EB2EFE2" w14:textId="77777777" w:rsidTr="002C5519">
        <w:tc>
          <w:tcPr>
            <w:tcW w:w="1870" w:type="dxa"/>
          </w:tcPr>
          <w:p w14:paraId="65CF2FE5" w14:textId="45C9D468" w:rsidR="001E08D3" w:rsidRDefault="0081606B" w:rsidP="0081606B">
            <w:pPr>
              <w:pStyle w:val="a0"/>
              <w:spacing w:before="120" w:after="120"/>
            </w:pPr>
            <w:r w:rsidRPr="0081606B">
              <w:t>Gender</w:t>
            </w:r>
          </w:p>
        </w:tc>
        <w:tc>
          <w:tcPr>
            <w:tcW w:w="1870" w:type="dxa"/>
          </w:tcPr>
          <w:p w14:paraId="586D5CD3" w14:textId="7AD241A0" w:rsidR="001E08D3" w:rsidRDefault="0081606B" w:rsidP="0081606B">
            <w:pPr>
              <w:pStyle w:val="a0"/>
              <w:spacing w:before="120" w:after="120"/>
            </w:pPr>
            <w:r w:rsidRPr="0081606B">
              <w:t xml:space="preserve">0.278323   </w:t>
            </w:r>
          </w:p>
        </w:tc>
        <w:tc>
          <w:tcPr>
            <w:tcW w:w="1870" w:type="dxa"/>
          </w:tcPr>
          <w:p w14:paraId="768EF56C" w14:textId="0DD9BDC6" w:rsidR="001E08D3" w:rsidRDefault="0081606B" w:rsidP="0081606B">
            <w:pPr>
              <w:pStyle w:val="a0"/>
              <w:spacing w:before="120" w:after="120"/>
            </w:pPr>
            <w:r w:rsidRPr="0081606B">
              <w:t xml:space="preserve">0.084595   </w:t>
            </w:r>
          </w:p>
        </w:tc>
        <w:tc>
          <w:tcPr>
            <w:tcW w:w="1870" w:type="dxa"/>
          </w:tcPr>
          <w:p w14:paraId="656A2A37" w14:textId="605BC8C6" w:rsidR="001E08D3" w:rsidRDefault="0081606B" w:rsidP="0081606B">
            <w:pPr>
              <w:pStyle w:val="a0"/>
              <w:spacing w:before="120" w:after="120"/>
            </w:pPr>
            <w:r w:rsidRPr="0081606B">
              <w:t xml:space="preserve">3.290  </w:t>
            </w:r>
          </w:p>
        </w:tc>
        <w:tc>
          <w:tcPr>
            <w:tcW w:w="1870" w:type="dxa"/>
          </w:tcPr>
          <w:p w14:paraId="34E27518" w14:textId="2603A872" w:rsidR="001E08D3" w:rsidRDefault="0081606B" w:rsidP="0081606B">
            <w:pPr>
              <w:pStyle w:val="a0"/>
              <w:spacing w:before="120" w:after="120"/>
            </w:pPr>
            <w:r>
              <w:t>0.00104</w:t>
            </w:r>
          </w:p>
        </w:tc>
      </w:tr>
      <w:tr w:rsidR="001E08D3" w14:paraId="56241103" w14:textId="77777777" w:rsidTr="002C5519">
        <w:tc>
          <w:tcPr>
            <w:tcW w:w="1870" w:type="dxa"/>
          </w:tcPr>
          <w:p w14:paraId="61A9ACF5" w14:textId="65849E06" w:rsidR="001E08D3" w:rsidRDefault="0081606B" w:rsidP="0081606B">
            <w:pPr>
              <w:pStyle w:val="a0"/>
              <w:spacing w:before="120" w:after="120"/>
            </w:pPr>
            <w:r w:rsidRPr="0081606B">
              <w:t xml:space="preserve">Attitude                        </w:t>
            </w:r>
          </w:p>
        </w:tc>
        <w:tc>
          <w:tcPr>
            <w:tcW w:w="1870" w:type="dxa"/>
          </w:tcPr>
          <w:p w14:paraId="455D1695" w14:textId="7C91BC58" w:rsidR="001E08D3" w:rsidRDefault="0081606B" w:rsidP="0081606B">
            <w:pPr>
              <w:pStyle w:val="a0"/>
              <w:spacing w:before="120" w:after="120"/>
            </w:pPr>
            <w:r w:rsidRPr="0081606B">
              <w:t xml:space="preserve">-1.761775   </w:t>
            </w:r>
          </w:p>
        </w:tc>
        <w:tc>
          <w:tcPr>
            <w:tcW w:w="1870" w:type="dxa"/>
          </w:tcPr>
          <w:p w14:paraId="1F383B55" w14:textId="0CA52F6F" w:rsidR="001E08D3" w:rsidRDefault="0081606B" w:rsidP="0081606B">
            <w:pPr>
              <w:pStyle w:val="a0"/>
              <w:spacing w:before="120" w:after="120"/>
            </w:pPr>
            <w:r w:rsidRPr="0081606B">
              <w:t xml:space="preserve">1.013901  </w:t>
            </w:r>
          </w:p>
        </w:tc>
        <w:tc>
          <w:tcPr>
            <w:tcW w:w="1870" w:type="dxa"/>
          </w:tcPr>
          <w:p w14:paraId="4B48E041" w14:textId="43D60D0E" w:rsidR="001E08D3" w:rsidRDefault="0081606B" w:rsidP="0081606B">
            <w:pPr>
              <w:pStyle w:val="a0"/>
              <w:spacing w:before="120" w:after="120"/>
            </w:pPr>
            <w:r w:rsidRPr="0081606B">
              <w:t xml:space="preserve">-1.738  </w:t>
            </w:r>
          </w:p>
        </w:tc>
        <w:tc>
          <w:tcPr>
            <w:tcW w:w="1870" w:type="dxa"/>
          </w:tcPr>
          <w:p w14:paraId="45CFF62E" w14:textId="6C40751A" w:rsidR="001E08D3" w:rsidRDefault="0081606B" w:rsidP="0081606B">
            <w:pPr>
              <w:pStyle w:val="a0"/>
              <w:spacing w:before="120" w:after="120"/>
            </w:pPr>
            <w:r>
              <w:t>0.08260</w:t>
            </w:r>
            <w:r w:rsidRPr="0081606B">
              <w:t xml:space="preserve"> </w:t>
            </w:r>
          </w:p>
        </w:tc>
      </w:tr>
      <w:tr w:rsidR="001E08D3" w14:paraId="1351CA3B" w14:textId="77777777" w:rsidTr="002C5519">
        <w:tc>
          <w:tcPr>
            <w:tcW w:w="1870" w:type="dxa"/>
          </w:tcPr>
          <w:p w14:paraId="40AD72D0" w14:textId="756C2598" w:rsidR="001E08D3" w:rsidRDefault="0081606B" w:rsidP="0081606B">
            <w:pPr>
              <w:pStyle w:val="a0"/>
              <w:spacing w:before="120" w:after="120"/>
            </w:pPr>
            <w:r w:rsidRPr="0081606B">
              <w:t xml:space="preserve">PokemonGo_AppUsage              </w:t>
            </w:r>
          </w:p>
        </w:tc>
        <w:tc>
          <w:tcPr>
            <w:tcW w:w="1870" w:type="dxa"/>
          </w:tcPr>
          <w:p w14:paraId="591A5D6B" w14:textId="17F98D28" w:rsidR="001E08D3" w:rsidRDefault="0081606B" w:rsidP="0081606B">
            <w:pPr>
              <w:pStyle w:val="a0"/>
              <w:spacing w:before="120" w:after="120"/>
            </w:pPr>
            <w:r w:rsidRPr="0081606B">
              <w:t xml:space="preserve">-0.198716   </w:t>
            </w:r>
          </w:p>
        </w:tc>
        <w:tc>
          <w:tcPr>
            <w:tcW w:w="1870" w:type="dxa"/>
          </w:tcPr>
          <w:p w14:paraId="637EB320" w14:textId="4D215015" w:rsidR="001E08D3" w:rsidRDefault="0081606B" w:rsidP="0081606B">
            <w:pPr>
              <w:pStyle w:val="a0"/>
              <w:spacing w:before="120" w:after="120"/>
            </w:pPr>
            <w:r w:rsidRPr="0081606B">
              <w:t xml:space="preserve">0.035205  </w:t>
            </w:r>
          </w:p>
        </w:tc>
        <w:tc>
          <w:tcPr>
            <w:tcW w:w="1870" w:type="dxa"/>
          </w:tcPr>
          <w:p w14:paraId="0EAAC9FD" w14:textId="3DE58C64" w:rsidR="001E08D3" w:rsidRDefault="0081606B" w:rsidP="0081606B">
            <w:pPr>
              <w:pStyle w:val="a0"/>
              <w:spacing w:before="120" w:after="120"/>
            </w:pPr>
            <w:r w:rsidRPr="0081606B">
              <w:t>-5.645</w:t>
            </w:r>
          </w:p>
        </w:tc>
        <w:tc>
          <w:tcPr>
            <w:tcW w:w="1870" w:type="dxa"/>
          </w:tcPr>
          <w:p w14:paraId="4913AFF3" w14:textId="385A8774" w:rsidR="001E08D3" w:rsidRDefault="0081606B" w:rsidP="0081606B">
            <w:pPr>
              <w:pStyle w:val="a0"/>
              <w:spacing w:before="120" w:after="120"/>
            </w:pPr>
            <w:r>
              <w:t xml:space="preserve">2.17e-08 </w:t>
            </w:r>
          </w:p>
        </w:tc>
      </w:tr>
      <w:tr w:rsidR="001E08D3" w14:paraId="063E4F9D" w14:textId="77777777" w:rsidTr="002C5519">
        <w:tc>
          <w:tcPr>
            <w:tcW w:w="1870" w:type="dxa"/>
          </w:tcPr>
          <w:p w14:paraId="43C801D0" w14:textId="130355AF" w:rsidR="001E08D3" w:rsidRDefault="0081606B" w:rsidP="0081606B">
            <w:pPr>
              <w:pStyle w:val="a0"/>
              <w:spacing w:before="120" w:after="120"/>
            </w:pPr>
            <w:r w:rsidRPr="0081606B">
              <w:t xml:space="preserve">PokemonGo_Relate.Behaviour       </w:t>
            </w:r>
          </w:p>
        </w:tc>
        <w:tc>
          <w:tcPr>
            <w:tcW w:w="1870" w:type="dxa"/>
          </w:tcPr>
          <w:p w14:paraId="6AFA743B" w14:textId="6205218B" w:rsidR="001E08D3" w:rsidRDefault="0081606B" w:rsidP="0081606B">
            <w:pPr>
              <w:pStyle w:val="a0"/>
              <w:spacing w:before="120" w:after="120"/>
            </w:pPr>
            <w:r w:rsidRPr="0081606B">
              <w:t xml:space="preserve">0.973577   </w:t>
            </w:r>
          </w:p>
        </w:tc>
        <w:tc>
          <w:tcPr>
            <w:tcW w:w="1870" w:type="dxa"/>
          </w:tcPr>
          <w:p w14:paraId="2549FC50" w14:textId="72D4CCE7" w:rsidR="001E08D3" w:rsidRDefault="0081606B" w:rsidP="0081606B">
            <w:pPr>
              <w:pStyle w:val="a0"/>
              <w:spacing w:before="120" w:after="120"/>
            </w:pPr>
            <w:r w:rsidRPr="0081606B">
              <w:t xml:space="preserve">0.207318   </w:t>
            </w:r>
          </w:p>
        </w:tc>
        <w:tc>
          <w:tcPr>
            <w:tcW w:w="1870" w:type="dxa"/>
          </w:tcPr>
          <w:p w14:paraId="22614CBA" w14:textId="44BEA782" w:rsidR="001E08D3" w:rsidRDefault="0081606B" w:rsidP="0081606B">
            <w:pPr>
              <w:pStyle w:val="a0"/>
              <w:spacing w:before="120" w:after="120"/>
            </w:pPr>
            <w:r w:rsidRPr="0081606B">
              <w:t>4.696</w:t>
            </w:r>
          </w:p>
        </w:tc>
        <w:tc>
          <w:tcPr>
            <w:tcW w:w="1870" w:type="dxa"/>
          </w:tcPr>
          <w:p w14:paraId="09C92FE0" w14:textId="2DADD193" w:rsidR="001E08D3" w:rsidRDefault="0081606B" w:rsidP="0081606B">
            <w:pPr>
              <w:pStyle w:val="a0"/>
              <w:spacing w:before="120" w:after="120"/>
            </w:pPr>
            <w:r>
              <w:t xml:space="preserve">3.03e-06 </w:t>
            </w:r>
          </w:p>
        </w:tc>
      </w:tr>
      <w:tr w:rsidR="0081606B" w14:paraId="7F0CA02F" w14:textId="77777777" w:rsidTr="002C5519">
        <w:tc>
          <w:tcPr>
            <w:tcW w:w="1870" w:type="dxa"/>
          </w:tcPr>
          <w:p w14:paraId="005D100B" w14:textId="780EC6D6" w:rsidR="0081606B" w:rsidRPr="0081606B" w:rsidRDefault="0081606B" w:rsidP="0081606B">
            <w:pPr>
              <w:pStyle w:val="a0"/>
              <w:spacing w:before="120" w:after="120"/>
            </w:pPr>
            <w:r w:rsidRPr="0081606B">
              <w:t xml:space="preserve">I(Attitude^2)                    </w:t>
            </w:r>
          </w:p>
        </w:tc>
        <w:tc>
          <w:tcPr>
            <w:tcW w:w="1870" w:type="dxa"/>
          </w:tcPr>
          <w:p w14:paraId="0D3D19AA" w14:textId="17209E43" w:rsidR="0081606B" w:rsidRDefault="0081606B" w:rsidP="0081606B">
            <w:pPr>
              <w:pStyle w:val="a0"/>
              <w:spacing w:before="120" w:after="120"/>
            </w:pPr>
            <w:r w:rsidRPr="0081606B">
              <w:t xml:space="preserve">0.155076   </w:t>
            </w:r>
          </w:p>
        </w:tc>
        <w:tc>
          <w:tcPr>
            <w:tcW w:w="1870" w:type="dxa"/>
          </w:tcPr>
          <w:p w14:paraId="7C0E53EA" w14:textId="68D09296" w:rsidR="0081606B" w:rsidRDefault="0081606B" w:rsidP="0081606B">
            <w:pPr>
              <w:pStyle w:val="a0"/>
              <w:spacing w:before="120" w:after="120"/>
            </w:pPr>
            <w:r w:rsidRPr="0081606B">
              <w:t xml:space="preserve">0.097228   </w:t>
            </w:r>
          </w:p>
        </w:tc>
        <w:tc>
          <w:tcPr>
            <w:tcW w:w="1870" w:type="dxa"/>
          </w:tcPr>
          <w:p w14:paraId="4CB63953" w14:textId="142E0089" w:rsidR="0081606B" w:rsidRDefault="0081606B" w:rsidP="0081606B">
            <w:pPr>
              <w:pStyle w:val="a0"/>
              <w:spacing w:before="120" w:after="120"/>
            </w:pPr>
            <w:r w:rsidRPr="0081606B">
              <w:t xml:space="preserve">1.595  </w:t>
            </w:r>
          </w:p>
        </w:tc>
        <w:tc>
          <w:tcPr>
            <w:tcW w:w="1870" w:type="dxa"/>
          </w:tcPr>
          <w:p w14:paraId="05C2037E" w14:textId="426CFCAE" w:rsidR="0081606B" w:rsidRDefault="0081606B" w:rsidP="0081606B">
            <w:pPr>
              <w:pStyle w:val="a0"/>
              <w:spacing w:before="120" w:after="120"/>
            </w:pPr>
            <w:r w:rsidRPr="0081606B">
              <w:t xml:space="preserve">0.11104    </w:t>
            </w:r>
          </w:p>
        </w:tc>
      </w:tr>
      <w:tr w:rsidR="0081606B" w14:paraId="7BD7D8FE" w14:textId="77777777" w:rsidTr="002C5519">
        <w:tc>
          <w:tcPr>
            <w:tcW w:w="1870" w:type="dxa"/>
          </w:tcPr>
          <w:p w14:paraId="226A19BF" w14:textId="6143D544" w:rsidR="0081606B" w:rsidRPr="0081606B" w:rsidRDefault="0081606B" w:rsidP="0081606B">
            <w:pPr>
              <w:pStyle w:val="a0"/>
              <w:spacing w:before="120" w:after="120"/>
            </w:pPr>
            <w:r w:rsidRPr="0081606B">
              <w:t xml:space="preserve">I(PokemonGo_Relate.Behaviour^2) </w:t>
            </w:r>
          </w:p>
        </w:tc>
        <w:tc>
          <w:tcPr>
            <w:tcW w:w="1870" w:type="dxa"/>
          </w:tcPr>
          <w:p w14:paraId="5B6A72CD" w14:textId="187A5005" w:rsidR="0081606B" w:rsidRDefault="0081606B" w:rsidP="0081606B">
            <w:pPr>
              <w:pStyle w:val="a0"/>
              <w:spacing w:before="120" w:after="120"/>
            </w:pPr>
            <w:r w:rsidRPr="0081606B">
              <w:t xml:space="preserve">-0.046845   </w:t>
            </w:r>
          </w:p>
        </w:tc>
        <w:tc>
          <w:tcPr>
            <w:tcW w:w="1870" w:type="dxa"/>
          </w:tcPr>
          <w:p w14:paraId="1DC30814" w14:textId="075D2CC3" w:rsidR="0081606B" w:rsidRDefault="0081606B" w:rsidP="0081606B">
            <w:pPr>
              <w:pStyle w:val="a0"/>
              <w:spacing w:before="120" w:after="120"/>
            </w:pPr>
            <w:r w:rsidRPr="0081606B">
              <w:t xml:space="preserve">0.029368  </w:t>
            </w:r>
          </w:p>
        </w:tc>
        <w:tc>
          <w:tcPr>
            <w:tcW w:w="1870" w:type="dxa"/>
          </w:tcPr>
          <w:p w14:paraId="5E19A66E" w14:textId="2CB5F02D" w:rsidR="0081606B" w:rsidRDefault="0081606B" w:rsidP="0081606B">
            <w:pPr>
              <w:pStyle w:val="a0"/>
              <w:spacing w:before="120" w:after="120"/>
            </w:pPr>
            <w:r w:rsidRPr="0081606B">
              <w:t xml:space="preserve">-1.595  </w:t>
            </w:r>
          </w:p>
        </w:tc>
        <w:tc>
          <w:tcPr>
            <w:tcW w:w="1870" w:type="dxa"/>
          </w:tcPr>
          <w:p w14:paraId="1912A886" w14:textId="68ED2582" w:rsidR="0081606B" w:rsidRDefault="0081606B" w:rsidP="0081606B">
            <w:pPr>
              <w:pStyle w:val="a0"/>
              <w:spacing w:before="120" w:after="120"/>
            </w:pPr>
            <w:r w:rsidRPr="0081606B">
              <w:t xml:space="preserve">0.11101    </w:t>
            </w:r>
          </w:p>
        </w:tc>
      </w:tr>
      <w:tr w:rsidR="0081606B" w14:paraId="5D5F6E60" w14:textId="77777777" w:rsidTr="002C5519">
        <w:tc>
          <w:tcPr>
            <w:tcW w:w="1870" w:type="dxa"/>
          </w:tcPr>
          <w:p w14:paraId="22AC90F2" w14:textId="1F29E99E" w:rsidR="0081606B" w:rsidRPr="0081606B" w:rsidRDefault="0081606B" w:rsidP="0081606B">
            <w:pPr>
              <w:pStyle w:val="a0"/>
              <w:spacing w:before="120" w:after="120"/>
            </w:pPr>
            <w:r>
              <w:t>a</w:t>
            </w:r>
            <w:r w:rsidRPr="0081606B">
              <w:t>ge</w:t>
            </w:r>
            <w:r>
              <w:t>*</w:t>
            </w:r>
            <w:r w:rsidRPr="0081606B">
              <w:t xml:space="preserve">education                  </w:t>
            </w:r>
          </w:p>
        </w:tc>
        <w:tc>
          <w:tcPr>
            <w:tcW w:w="1870" w:type="dxa"/>
          </w:tcPr>
          <w:p w14:paraId="51415361" w14:textId="5007F0CB" w:rsidR="0081606B" w:rsidRDefault="0081606B" w:rsidP="0081606B">
            <w:pPr>
              <w:pStyle w:val="a0"/>
              <w:spacing w:before="120" w:after="120"/>
            </w:pPr>
            <w:r w:rsidRPr="0081606B">
              <w:t xml:space="preserve">-0.003554   </w:t>
            </w:r>
          </w:p>
        </w:tc>
        <w:tc>
          <w:tcPr>
            <w:tcW w:w="1870" w:type="dxa"/>
          </w:tcPr>
          <w:p w14:paraId="5228844F" w14:textId="7B73EA3E" w:rsidR="0081606B" w:rsidRDefault="0081606B" w:rsidP="0081606B">
            <w:pPr>
              <w:pStyle w:val="a0"/>
              <w:spacing w:before="120" w:after="120"/>
            </w:pPr>
            <w:r w:rsidRPr="0081606B">
              <w:t xml:space="preserve">0.002289  </w:t>
            </w:r>
          </w:p>
        </w:tc>
        <w:tc>
          <w:tcPr>
            <w:tcW w:w="1870" w:type="dxa"/>
          </w:tcPr>
          <w:p w14:paraId="77689CE4" w14:textId="6A052BD4" w:rsidR="0081606B" w:rsidRDefault="0081606B" w:rsidP="0081606B">
            <w:pPr>
              <w:pStyle w:val="a0"/>
              <w:spacing w:before="120" w:after="120"/>
            </w:pPr>
            <w:r w:rsidRPr="0081606B">
              <w:t>-1.553</w:t>
            </w:r>
          </w:p>
        </w:tc>
        <w:tc>
          <w:tcPr>
            <w:tcW w:w="1870" w:type="dxa"/>
          </w:tcPr>
          <w:p w14:paraId="0357E100" w14:textId="533EFEC9" w:rsidR="0081606B" w:rsidRDefault="0081606B" w:rsidP="0081606B">
            <w:pPr>
              <w:pStyle w:val="a0"/>
              <w:spacing w:before="120" w:after="120"/>
            </w:pPr>
            <w:r w:rsidRPr="0081606B">
              <w:t xml:space="preserve">0.12079    </w:t>
            </w:r>
          </w:p>
        </w:tc>
      </w:tr>
      <w:tr w:rsidR="0081606B" w14:paraId="06A51FD7" w14:textId="77777777" w:rsidTr="002C5519">
        <w:tc>
          <w:tcPr>
            <w:tcW w:w="1870" w:type="dxa"/>
          </w:tcPr>
          <w:p w14:paraId="311A4D9D" w14:textId="54865B3B" w:rsidR="0081606B" w:rsidRPr="0081606B" w:rsidRDefault="0081606B" w:rsidP="0081606B">
            <w:pPr>
              <w:pStyle w:val="a0"/>
              <w:spacing w:before="120" w:after="120"/>
            </w:pPr>
            <w:r w:rsidRPr="0081606B">
              <w:t xml:space="preserve">education:Attitude               </w:t>
            </w:r>
          </w:p>
        </w:tc>
        <w:tc>
          <w:tcPr>
            <w:tcW w:w="1870" w:type="dxa"/>
          </w:tcPr>
          <w:p w14:paraId="592059B9" w14:textId="73435163" w:rsidR="0081606B" w:rsidRDefault="0081606B" w:rsidP="0081606B">
            <w:pPr>
              <w:pStyle w:val="a0"/>
              <w:spacing w:before="120" w:after="120"/>
            </w:pPr>
            <w:r w:rsidRPr="0081606B">
              <w:t xml:space="preserve">0.085761   </w:t>
            </w:r>
          </w:p>
        </w:tc>
        <w:tc>
          <w:tcPr>
            <w:tcW w:w="1870" w:type="dxa"/>
          </w:tcPr>
          <w:p w14:paraId="491EF84E" w14:textId="5F15F3A8" w:rsidR="0081606B" w:rsidRDefault="0081606B" w:rsidP="0081606B">
            <w:pPr>
              <w:pStyle w:val="a0"/>
              <w:spacing w:before="120" w:after="120"/>
            </w:pPr>
            <w:r w:rsidRPr="0081606B">
              <w:t xml:space="preserve">0.051815   </w:t>
            </w:r>
          </w:p>
        </w:tc>
        <w:tc>
          <w:tcPr>
            <w:tcW w:w="1870" w:type="dxa"/>
          </w:tcPr>
          <w:p w14:paraId="4428A9F8" w14:textId="7036BA4E" w:rsidR="0081606B" w:rsidRDefault="0081606B" w:rsidP="0081606B">
            <w:pPr>
              <w:pStyle w:val="a0"/>
              <w:spacing w:before="120" w:after="120"/>
            </w:pPr>
            <w:r w:rsidRPr="0081606B">
              <w:t xml:space="preserve">1.655  </w:t>
            </w:r>
          </w:p>
        </w:tc>
        <w:tc>
          <w:tcPr>
            <w:tcW w:w="1870" w:type="dxa"/>
          </w:tcPr>
          <w:p w14:paraId="670D5C91" w14:textId="35EF80CD" w:rsidR="0081606B" w:rsidRDefault="0081606B" w:rsidP="0081606B">
            <w:pPr>
              <w:pStyle w:val="a0"/>
              <w:spacing w:before="120" w:after="120"/>
            </w:pPr>
            <w:r>
              <w:t xml:space="preserve">0.09822 </w:t>
            </w:r>
          </w:p>
        </w:tc>
      </w:tr>
    </w:tbl>
    <w:p w14:paraId="4CF1C08B" w14:textId="50535667" w:rsidR="001E08D3" w:rsidRDefault="00836462">
      <w:pPr>
        <w:pStyle w:val="a0"/>
      </w:pPr>
      <w:r>
        <w:rPr>
          <w:noProof/>
        </w:rPr>
        <mc:AlternateContent>
          <mc:Choice Requires="wps">
            <w:drawing>
              <wp:anchor distT="45720" distB="45720" distL="114300" distR="114300" simplePos="0" relativeHeight="251661312" behindDoc="0" locked="0" layoutInCell="1" allowOverlap="1" wp14:anchorId="2826932C" wp14:editId="02850EDF">
                <wp:simplePos x="0" y="0"/>
                <wp:positionH relativeFrom="column">
                  <wp:posOffset>68580</wp:posOffset>
                </wp:positionH>
                <wp:positionV relativeFrom="paragraph">
                  <wp:posOffset>304165</wp:posOffset>
                </wp:positionV>
                <wp:extent cx="3520440" cy="14046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solidFill>
                          <a:srgbClr val="FFFFFF"/>
                        </a:solidFill>
                        <a:ln w="9525">
                          <a:noFill/>
                          <a:miter lim="800000"/>
                          <a:headEnd/>
                          <a:tailEnd/>
                        </a:ln>
                      </wps:spPr>
                      <wps:txbx>
                        <w:txbxContent>
                          <w:p w14:paraId="1A8737D6" w14:textId="6EF03245" w:rsidR="00836462" w:rsidRPr="00836462" w:rsidRDefault="00836462">
                            <w:pPr>
                              <w:rPr>
                                <w:i/>
                              </w:rPr>
                            </w:pPr>
                            <w:r w:rsidRPr="00836462">
                              <w:rPr>
                                <w:i/>
                              </w:rPr>
                              <w:t>Table 4.1: Formula and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26932C" id="_x0000_s1027" type="#_x0000_t202" style="position:absolute;margin-left:5.4pt;margin-top:23.95pt;width:27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" stroked="f">
                <v:textbox style="mso-fit-shape-to-text:t">
                  <w:txbxContent>
                    <w:p w14:paraId="1A8737D6" w14:textId="6EF03245" w:rsidR="00836462" w:rsidRPr="00836462" w:rsidRDefault="00836462">
                      <w:pPr>
                        <w:rPr>
                          <w:i/>
                        </w:rPr>
                      </w:pPr>
                      <w:r w:rsidRPr="00836462">
                        <w:rPr>
                          <w:i/>
                        </w:rPr>
                        <w:t>Table 4.1: Formula and Summary of Final Model</w:t>
                      </w:r>
                    </w:p>
                  </w:txbxContent>
                </v:textbox>
                <w10:wrap type="square"/>
              </v:shape>
            </w:pict>
          </mc:Fallback>
        </mc:AlternateContent>
      </w:r>
    </w:p>
    <w:p w14:paraId="36FEB5B0" w14:textId="77777777" w:rsidR="009706B8" w:rsidRDefault="001A6CD8">
      <w:pPr>
        <w:pStyle w:val="CaptionedFigure"/>
      </w:pPr>
      <w:r>
        <w:rPr>
          <w:noProof/>
          <w:lang w:eastAsia="zh-TW"/>
        </w:rPr>
        <w:lastRenderedPageBreak/>
        <w:drawing>
          <wp:inline distT="0" distB="0" distL="0" distR="0" wp14:anchorId="3C1A4E15" wp14:editId="58324AFA">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14:paraId="5924F003" w14:textId="5AAF6F58" w:rsidR="009706B8" w:rsidRDefault="001A6CD8">
      <w:pPr>
        <w:pStyle w:val="ImageCaption"/>
      </w:pPr>
      <w:r>
        <w:t>Plot 4</w:t>
      </w:r>
      <w:r w:rsidR="00836462">
        <w:t>.2</w:t>
      </w:r>
      <w:r>
        <w:t>: model assumption plots</w:t>
      </w:r>
    </w:p>
    <w:p w14:paraId="30D7AA69" w14:textId="77777777" w:rsidR="009706B8" w:rsidRDefault="001A6CD8">
      <w:r>
        <w:br w:type="page"/>
      </w:r>
    </w:p>
    <w:p w14:paraId="503C2BA4" w14:textId="77777777" w:rsidR="009706B8" w:rsidRPr="008573B9" w:rsidRDefault="001A6CD8">
      <w:pPr>
        <w:pStyle w:val="1"/>
        <w:rPr>
          <w:color w:val="auto"/>
          <w:sz w:val="40"/>
        </w:rPr>
      </w:pPr>
      <w:bookmarkStart w:id="6" w:name="analysis-result"/>
      <w:bookmarkEnd w:id="5"/>
      <w:r w:rsidRPr="008573B9">
        <w:rPr>
          <w:color w:val="auto"/>
          <w:sz w:val="40"/>
        </w:rPr>
        <w:lastRenderedPageBreak/>
        <w:t>Result</w:t>
      </w:r>
      <w:r w:rsidR="0025017D" w:rsidRPr="008573B9">
        <w:rPr>
          <w:color w:val="auto"/>
          <w:sz w:val="40"/>
        </w:rPr>
        <w:t xml:space="preserve"> Analysis</w:t>
      </w:r>
    </w:p>
    <w:p w14:paraId="12F76EC2" w14:textId="14959301" w:rsidR="009706B8" w:rsidRPr="008B13F0" w:rsidRDefault="001A6CD8" w:rsidP="008B13F0">
      <w:pPr>
        <w:pStyle w:val="FirstParagraph"/>
      </w:pPr>
      <w:r>
        <w:t xml:space="preserve">With the polynomial regression </w:t>
      </w:r>
      <w:r w:rsidR="00EC6323">
        <w:t>model constructed before, we answer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able 4.1</w:t>
      </w:r>
      <w:r w:rsidR="00F40713">
        <w:rPr>
          <w:b/>
        </w:rPr>
        <w:t>)</w:t>
      </w:r>
      <w:r w:rsidR="00566C4E">
        <w:t>,</w:t>
      </w:r>
      <w:r w:rsidR="00F40713">
        <w:t xml:space="preserve"> </w:t>
      </w:r>
      <w:r w:rsidR="006C6BEF">
        <w:t xml:space="preserve">the estimate of PokemonGo_AppUsage is </w:t>
      </w:r>
      <w:r w:rsidR="006C6BEF" w:rsidRPr="006C6BEF">
        <w:t>-0.198716</w:t>
      </w:r>
      <w:r w:rsidR="008B13F0">
        <w:t xml:space="preserve">, with a variation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 the amount of </w:t>
      </w:r>
      <w:r w:rsidR="00A817E8">
        <w:t>p</w:t>
      </w:r>
      <w:bookmarkStart w:id="7" w:name="_GoBack"/>
      <w:bookmarkEnd w:id="7"/>
      <w:r w:rsidR="008B13F0">
        <w:t>hysical</w:t>
      </w:r>
      <w:r w:rsidR="00A817E8">
        <w:t xml:space="preserve"> activity.</w:t>
      </w:r>
    </w:p>
    <w:p w14:paraId="7196D064" w14:textId="77777777" w:rsidR="009706B8" w:rsidRDefault="001A6CD8">
      <w:r>
        <w:br w:type="page"/>
      </w:r>
    </w:p>
    <w:p w14:paraId="347E8F74" w14:textId="6681CFF8" w:rsidR="009706B8" w:rsidRPr="008573B9" w:rsidRDefault="001A6CD8">
      <w:pPr>
        <w:pStyle w:val="1"/>
        <w:rPr>
          <w:color w:val="auto"/>
          <w:sz w:val="40"/>
        </w:rPr>
      </w:pPr>
      <w:bookmarkStart w:id="8" w:name="conclusion-and-discussion"/>
      <w:bookmarkEnd w:id="6"/>
      <w:r w:rsidRPr="008573B9">
        <w:rPr>
          <w:color w:val="auto"/>
          <w:sz w:val="40"/>
        </w:rPr>
        <w:lastRenderedPageBreak/>
        <w:t>Discussion</w:t>
      </w:r>
      <w:r w:rsidR="008573B9">
        <w:rPr>
          <w:color w:val="auto"/>
          <w:sz w:val="40"/>
        </w:rPr>
        <w:t xml:space="preserve"> and Future Works</w:t>
      </w:r>
    </w:p>
    <w:p w14:paraId="2FCACF9D" w14:textId="77777777" w:rsidR="008573B9" w:rsidRDefault="008573B9">
      <w:pPr>
        <w:pStyle w:val="FirstParagraph"/>
      </w:pPr>
    </w:p>
    <w:p w14:paraId="0DDB1EE8" w14:textId="77777777" w:rsidR="008573B9" w:rsidRDefault="008573B9">
      <w:pPr>
        <w:pStyle w:val="FirstParagraph"/>
      </w:pPr>
    </w:p>
    <w:p w14:paraId="1AABFB15" w14:textId="77777777" w:rsidR="008573B9" w:rsidRDefault="008573B9">
      <w:pPr>
        <w:pStyle w:val="FirstParagraph"/>
      </w:pPr>
    </w:p>
    <w:p w14:paraId="40A3728B" w14:textId="77777777" w:rsidR="008573B9" w:rsidRDefault="008573B9">
      <w:pPr>
        <w:pStyle w:val="FirstParagraph"/>
      </w:pPr>
    </w:p>
    <w:p w14:paraId="1A035BA9" w14:textId="77777777" w:rsidR="008573B9" w:rsidRDefault="008573B9">
      <w:pPr>
        <w:pStyle w:val="FirstParagraph"/>
      </w:pPr>
    </w:p>
    <w:p w14:paraId="61D7DB5F" w14:textId="77777777" w:rsidR="008573B9" w:rsidRDefault="008573B9">
      <w:pPr>
        <w:pStyle w:val="FirstParagraph"/>
      </w:pPr>
    </w:p>
    <w:p w14:paraId="695700AE" w14:textId="77777777" w:rsidR="008573B9" w:rsidRDefault="008573B9">
      <w:pPr>
        <w:pStyle w:val="FirstParagraph"/>
      </w:pPr>
    </w:p>
    <w:p w14:paraId="1CE099F2" w14:textId="77777777" w:rsidR="008573B9" w:rsidRDefault="008573B9">
      <w:pPr>
        <w:pStyle w:val="FirstParagraph"/>
      </w:pPr>
    </w:p>
    <w:p w14:paraId="58E3A237" w14:textId="77777777" w:rsidR="008573B9" w:rsidRDefault="008573B9">
      <w:pPr>
        <w:pStyle w:val="FirstParagraph"/>
      </w:pPr>
    </w:p>
    <w:p w14:paraId="40BB6C72" w14:textId="77777777" w:rsidR="008573B9" w:rsidRDefault="008573B9">
      <w:pPr>
        <w:pStyle w:val="FirstParagraph"/>
      </w:pPr>
    </w:p>
    <w:p w14:paraId="61E3F64D" w14:textId="77777777" w:rsidR="008573B9" w:rsidRDefault="008573B9">
      <w:pPr>
        <w:pStyle w:val="FirstParagraph"/>
      </w:pPr>
    </w:p>
    <w:p w14:paraId="62D9B091" w14:textId="77777777" w:rsidR="008573B9" w:rsidRDefault="008573B9">
      <w:pPr>
        <w:pStyle w:val="FirstParagraph"/>
      </w:pPr>
    </w:p>
    <w:p w14:paraId="1F980EA0" w14:textId="77777777" w:rsidR="008573B9" w:rsidRDefault="008573B9">
      <w:pPr>
        <w:pStyle w:val="FirstParagraph"/>
      </w:pPr>
    </w:p>
    <w:p w14:paraId="37187065" w14:textId="77777777" w:rsidR="008573B9" w:rsidRDefault="008573B9">
      <w:pPr>
        <w:pStyle w:val="FirstParagraph"/>
      </w:pPr>
    </w:p>
    <w:p w14:paraId="420335C7" w14:textId="77777777" w:rsidR="008573B9" w:rsidRDefault="008573B9">
      <w:pPr>
        <w:pStyle w:val="FirstParagraph"/>
      </w:pPr>
    </w:p>
    <w:p w14:paraId="59D91354" w14:textId="77777777" w:rsidR="008573B9" w:rsidRDefault="008573B9">
      <w:pPr>
        <w:pStyle w:val="FirstParagraph"/>
      </w:pPr>
    </w:p>
    <w:p w14:paraId="0A4DE5D6" w14:textId="77777777" w:rsidR="008573B9" w:rsidRDefault="008573B9">
      <w:pPr>
        <w:pStyle w:val="FirstParagraph"/>
      </w:pPr>
    </w:p>
    <w:p w14:paraId="5F3FF1A0" w14:textId="77777777" w:rsidR="008573B9" w:rsidRDefault="008573B9">
      <w:pPr>
        <w:pStyle w:val="FirstParagraph"/>
      </w:pPr>
    </w:p>
    <w:p w14:paraId="166F593D" w14:textId="77777777" w:rsidR="008573B9" w:rsidRDefault="008573B9">
      <w:pPr>
        <w:pStyle w:val="FirstParagraph"/>
      </w:pPr>
    </w:p>
    <w:p w14:paraId="4BAC0E5C" w14:textId="77777777" w:rsidR="008573B9" w:rsidRDefault="008573B9">
      <w:pPr>
        <w:pStyle w:val="FirstParagraph"/>
      </w:pPr>
    </w:p>
    <w:p w14:paraId="1D390152" w14:textId="77777777" w:rsidR="008573B9" w:rsidRDefault="008573B9">
      <w:pPr>
        <w:pStyle w:val="FirstParagraph"/>
      </w:pPr>
    </w:p>
    <w:p w14:paraId="11AD6323" w14:textId="77777777" w:rsidR="008573B9" w:rsidRDefault="008573B9">
      <w:pPr>
        <w:pStyle w:val="FirstParagraph"/>
      </w:pPr>
    </w:p>
    <w:p w14:paraId="2D0A5E84" w14:textId="77777777" w:rsidR="008573B9" w:rsidRDefault="008573B9">
      <w:pPr>
        <w:pStyle w:val="FirstParagraph"/>
      </w:pPr>
    </w:p>
    <w:p w14:paraId="7F9AB2C8" w14:textId="77777777" w:rsidR="008573B9" w:rsidRDefault="008573B9">
      <w:pPr>
        <w:pStyle w:val="FirstParagraph"/>
      </w:pPr>
    </w:p>
    <w:p w14:paraId="75B623D7" w14:textId="77777777" w:rsidR="008573B9" w:rsidRDefault="008573B9">
      <w:pPr>
        <w:pStyle w:val="FirstParagraph"/>
      </w:pPr>
    </w:p>
    <w:p w14:paraId="7CB72A66" w14:textId="77777777" w:rsidR="008573B9" w:rsidRDefault="008573B9">
      <w:pPr>
        <w:pStyle w:val="FirstParagraph"/>
      </w:pPr>
    </w:p>
    <w:p w14:paraId="75219009" w14:textId="77777777" w:rsidR="008573B9" w:rsidRDefault="008573B9">
      <w:pPr>
        <w:pStyle w:val="FirstParagraph"/>
      </w:pPr>
    </w:p>
    <w:p w14:paraId="03552249" w14:textId="2BFC400D" w:rsidR="008573B9" w:rsidRPr="008573B9" w:rsidRDefault="008573B9">
      <w:pPr>
        <w:pStyle w:val="FirstParagraph"/>
        <w:rPr>
          <w:b/>
          <w:sz w:val="40"/>
        </w:rPr>
      </w:pPr>
      <w:r w:rsidRPr="008573B9">
        <w:rPr>
          <w:b/>
          <w:sz w:val="40"/>
        </w:rPr>
        <w:lastRenderedPageBreak/>
        <w:t>Conclusion</w:t>
      </w:r>
    </w:p>
    <w:p w14:paraId="2B36F086" w14:textId="206D4F09" w:rsidR="008573B9" w:rsidRDefault="008573B9">
      <w:pPr>
        <w:pStyle w:val="FirstParagraph"/>
      </w:pPr>
    </w:p>
    <w:p w14:paraId="34FF1C98" w14:textId="77777777" w:rsidR="009706B8" w:rsidRDefault="001A6CD8">
      <w:r>
        <w:br w:type="page"/>
      </w:r>
    </w:p>
    <w:p w14:paraId="6F3B69C3" w14:textId="77777777" w:rsidR="009706B8" w:rsidRPr="000A33F9" w:rsidRDefault="001A6CD8" w:rsidP="005F5A01">
      <w:pPr>
        <w:pStyle w:val="1"/>
        <w:spacing w:after="360"/>
        <w:rPr>
          <w:color w:val="auto"/>
          <w:sz w:val="40"/>
        </w:rPr>
      </w:pPr>
      <w:bookmarkStart w:id="9" w:name="reference"/>
      <w:bookmarkEnd w:id="8"/>
      <w:r w:rsidRPr="000A33F9">
        <w:rPr>
          <w:color w:val="auto"/>
          <w:sz w:val="40"/>
        </w:rPr>
        <w:lastRenderedPageBreak/>
        <w:t>Reference</w:t>
      </w:r>
    </w:p>
    <w:p w14:paraId="1FBD392A" w14:textId="0D3564DF" w:rsidR="000A33F9" w:rsidRPr="00510C3E"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Agrawal Raghav. (2021). “All you need to know about Polynomial Regression”. Analytics Vidhya. https://www.analyticsvidhya.com/blog/2021/07/all-you-need-to-know-about-polynomial-regression/</w:t>
      </w:r>
    </w:p>
    <w:p w14:paraId="7401552A" w14:textId="60FB44C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Bevans Rebecca. (2021). "An introduction to the Akaike information criterion". Scribbr.  https://www.scribbr.com/statistics/akaike-information-criterion/</w:t>
      </w:r>
    </w:p>
    <w:p w14:paraId="48E4959A" w14:textId="4010453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14:paraId="76B1B1BD" w14:textId="3B83DEB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Buraimo Babatunde, Jones Helen &amp; Millward Peter. (2011). "Adult participation in sport: Analysis of the Taking Part Survey". department for culture, media and sport. https://assets.publishing.service.gov.uk/government/uploads/system/uploads/attachment_data/file/137986/tp-adult-participation-sport-analysis.pdf</w:t>
      </w:r>
    </w:p>
    <w:p w14:paraId="092C4E74" w14:textId="44C2E99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14:paraId="073C01D3" w14:textId="193A227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Cronbach, Lee J. (1951). "Coefficient alpha and the internal structure of tests". Psychometrika. Springer Science and Business Media LLC. 16 (3): 297-334</w:t>
      </w:r>
    </w:p>
    <w:p w14:paraId="10A9C412" w14:textId="2D0AAF25" w:rsidR="00510C3E" w:rsidRP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48C9AFCE" w14:textId="590785E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Eysenbach Gunther. (2016). "Influence of PokÃ©mon Go on Physical Activity: Study and Implications". Journal of Medical Internet Research. https://www.ncbi.nlm.nih.gov/pmc/articles/PMC5174727/</w:t>
      </w:r>
    </w:p>
    <w:p w14:paraId="169809FF" w14:textId="6CE3F17E" w:rsidR="000A33F9"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Lifewire.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501E0042" w14:textId="299E0CB9"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14:paraId="3CFD0C78" w14:textId="44C18BD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Ganti Akhilesh. (2021). "Median". Investopedia. https://www.investopedia.com/terms/m/median.asp</w:t>
      </w:r>
    </w:p>
    <w:p w14:paraId="2F8AD73E" w14:textId="785CD29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Simple Definition, Use and Interpretation". Statistics How To.  https://www.statisticshowto.com/probability-and-statistics/statistics-definitions/cronbachs-alpha-spss/</w:t>
      </w:r>
    </w:p>
    <w:p w14:paraId="762807E4" w14:textId="55E7D3B5"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Goforth Chelsea. (2015). "Using and Interpreting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University pf Virginia Library. https://data.library.virginia.edu/using-and-interpreting-cronbachs-alpha/</w:t>
      </w:r>
    </w:p>
    <w:p w14:paraId="03D848F0" w14:textId="6DCF8B5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14:paraId="1EDA9780" w14:textId="6F607CE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lastRenderedPageBreak/>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795925AC" w14:textId="289BDC6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Jacquet Jennifer. (2011). "The pros &amp; cons of Amazon Mechanical Turk for scientific surveys". Scientific American.  https://blogs.scientificamerican.com/guilty-planet/httpblogsscientificamericancomguilty-planet20110707the-pros-cons-of-amazon-mechanical-turk-for-scientific-surveys/</w:t>
      </w:r>
    </w:p>
    <w:p w14:paraId="6C85A5F5" w14:textId="20B6737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Kostoulas Achilleas. (2013). "On Likert scales, ordinal data and mean values". Achilleas Kostoulas. https://achilleaskostoulas.com/2013/02/13/on-likert-scales-ordinal-data-and-mean-values/</w:t>
      </w:r>
    </w:p>
    <w:p w14:paraId="55AC666B" w14:textId="4BC64D6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McElreath Richard. (2016). "Statistical Rethinking: A Bayesian Course with Examples in R and Stan". CRC Press. p.189</w:t>
      </w:r>
    </w:p>
    <w:p w14:paraId="6388EB8A" w14:textId="1739413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McNeish, D., Wolf, M.G. (2020). Thinking twice about sum scores. Behav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14:paraId="28FDB148" w14:textId="6224B044"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Pardoe</w:t>
      </w:r>
      <w:r>
        <w:rPr>
          <w:rFonts w:asciiTheme="minorHAnsi" w:eastAsiaTheme="minorEastAsia" w:hAnsiTheme="minorHAnsi" w:cstheme="minorBidi"/>
          <w:b w:val="0"/>
          <w:bCs w:val="0"/>
          <w:color w:val="auto"/>
          <w:sz w:val="24"/>
          <w:szCs w:val="24"/>
        </w:rPr>
        <w:t xml:space="preserve"> Iain. (2017).</w:t>
      </w:r>
    </w:p>
    <w:p w14:paraId="02020947" w14:textId="1D2B80E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"PokÃ©mon GO Coming to Smartphones". IGN Entertainment.  https://www.ign.com/articles/2015/09/10/pokemon-go-coming-to-smartphones</w:t>
      </w:r>
    </w:p>
    <w:p w14:paraId="366BE137" w14:textId="2A66417A"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Seippel Ornulf. (2006). "The Meanings of Sport: Fun, Health, Beauty or Community?". Tandfonline https://www.tandfonline.com/doi/full/10.1080/17430430500355790?scroll=top&amp;needAccess=true</w:t>
      </w:r>
    </w:p>
    <w:p w14:paraId="4E6CF7DD" w14:textId="1A5F3450"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Sengupta Somak. (2020). "Gamma Distribution Explained | What is Gamma Distribution?". Great Learning. https://www.mygreatlearning.com/blog/gamma-distribution/</w:t>
      </w:r>
    </w:p>
    <w:p w14:paraId="1B4CF202" w14:textId="57956907"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14:paraId="2A551F4D" w14:textId="5FA2B25D" w:rsidR="000A33F9" w:rsidRPr="0001013F"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14:paraId="0E9EAF43" w14:textId="77777777" w:rsidR="00510C3E" w:rsidRPr="00510C3E" w:rsidRDefault="00510C3E" w:rsidP="0001013F">
      <w:pPr>
        <w:pStyle w:val="af0"/>
        <w:numPr>
          <w:ilvl w:val="0"/>
          <w:numId w:val="2"/>
        </w:numPr>
        <w:spacing w:before="100" w:after="100"/>
      </w:pPr>
      <w:r w:rsidRPr="00510C3E">
        <w:t>Webster Andrew. (2015). "With PokÃ©mon Go, Nintendo is showing that it takes mobile seriously". The Verge.  https://www.theverge.com/2015/9/10/9300101/pokemon-go-nintendo-mobile-games</w:t>
      </w:r>
    </w:p>
    <w:p w14:paraId="4498792A" w14:textId="013684E9" w:rsidR="00510C3E" w:rsidRDefault="00510C3E"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Statology. </w:t>
      </w:r>
      <w:r w:rsidRPr="00510C3E">
        <w:t>https://www.statology.org/scale-location-plot/</w:t>
      </w:r>
    </w:p>
    <w:p w14:paraId="7E46CEF7" w14:textId="77777777" w:rsidR="00510C3E" w:rsidRDefault="00510C3E" w:rsidP="00510C3E">
      <w:pPr>
        <w:pStyle w:val="FirstParagraph"/>
        <w:ind w:left="284"/>
      </w:pPr>
    </w:p>
    <w:p w14:paraId="53594893" w14:textId="77777777" w:rsidR="00510C3E" w:rsidRPr="00510C3E" w:rsidRDefault="00510C3E" w:rsidP="00510C3E">
      <w:pPr>
        <w:pStyle w:val="a0"/>
      </w:pPr>
    </w:p>
    <w:bookmarkEnd w:id="9"/>
    <w:p w14:paraId="011E8E0D" w14:textId="4E748E31" w:rsidR="000A33F9" w:rsidRDefault="000A33F9">
      <w:pPr>
        <w:pStyle w:val="FirstParagraph"/>
      </w:pPr>
    </w:p>
    <w:sectPr w:rsidR="000A33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E55FC" w14:textId="77777777" w:rsidR="00BF3BF2" w:rsidRDefault="00BF3BF2">
      <w:pPr>
        <w:spacing w:after="0"/>
      </w:pPr>
      <w:r>
        <w:separator/>
      </w:r>
    </w:p>
  </w:endnote>
  <w:endnote w:type="continuationSeparator" w:id="0">
    <w:p w14:paraId="6E66294B" w14:textId="77777777" w:rsidR="00BF3BF2" w:rsidRDefault="00BF3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DDE15" w14:textId="77777777" w:rsidR="00BF3BF2" w:rsidRDefault="00BF3BF2">
      <w:r>
        <w:separator/>
      </w:r>
    </w:p>
  </w:footnote>
  <w:footnote w:type="continuationSeparator" w:id="0">
    <w:p w14:paraId="5A8ACB9A" w14:textId="77777777" w:rsidR="00BF3BF2" w:rsidRDefault="00BF3B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A33F9"/>
    <w:rsid w:val="001A6CD8"/>
    <w:rsid w:val="001E08D3"/>
    <w:rsid w:val="0025017D"/>
    <w:rsid w:val="00250224"/>
    <w:rsid w:val="0029153C"/>
    <w:rsid w:val="003E536B"/>
    <w:rsid w:val="004E29B3"/>
    <w:rsid w:val="00510C3E"/>
    <w:rsid w:val="00531D5E"/>
    <w:rsid w:val="00566C4E"/>
    <w:rsid w:val="00590D07"/>
    <w:rsid w:val="005F5A01"/>
    <w:rsid w:val="006103DC"/>
    <w:rsid w:val="006C6BEF"/>
    <w:rsid w:val="006F4E05"/>
    <w:rsid w:val="00784D58"/>
    <w:rsid w:val="0081606B"/>
    <w:rsid w:val="00817A03"/>
    <w:rsid w:val="00836462"/>
    <w:rsid w:val="008573B9"/>
    <w:rsid w:val="008B13F0"/>
    <w:rsid w:val="008D6863"/>
    <w:rsid w:val="009706B8"/>
    <w:rsid w:val="00A817E8"/>
    <w:rsid w:val="00B86B75"/>
    <w:rsid w:val="00BC48D5"/>
    <w:rsid w:val="00BE5E41"/>
    <w:rsid w:val="00BF3BF2"/>
    <w:rsid w:val="00C2581C"/>
    <w:rsid w:val="00C3604E"/>
    <w:rsid w:val="00C36279"/>
    <w:rsid w:val="00C42615"/>
    <w:rsid w:val="00CA3812"/>
    <w:rsid w:val="00DA5CBC"/>
    <w:rsid w:val="00E315A3"/>
    <w:rsid w:val="00EC6323"/>
    <w:rsid w:val="00F40713"/>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D98D"/>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6391">
      <w:bodyDiv w:val="1"/>
      <w:marLeft w:val="0"/>
      <w:marRight w:val="0"/>
      <w:marTop w:val="0"/>
      <w:marBottom w:val="0"/>
      <w:divBdr>
        <w:top w:val="none" w:sz="0" w:space="0" w:color="auto"/>
        <w:left w:val="none" w:sz="0" w:space="0" w:color="auto"/>
        <w:bottom w:val="none" w:sz="0" w:space="0" w:color="auto"/>
        <w:right w:val="none" w:sz="0" w:space="0" w:color="auto"/>
      </w:divBdr>
    </w:div>
    <w:div w:id="201987279">
      <w:bodyDiv w:val="1"/>
      <w:marLeft w:val="0"/>
      <w:marRight w:val="0"/>
      <w:marTop w:val="0"/>
      <w:marBottom w:val="0"/>
      <w:divBdr>
        <w:top w:val="none" w:sz="0" w:space="0" w:color="auto"/>
        <w:left w:val="none" w:sz="0" w:space="0" w:color="auto"/>
        <w:bottom w:val="none" w:sz="0" w:space="0" w:color="auto"/>
        <w:right w:val="none" w:sz="0" w:space="0" w:color="auto"/>
      </w:divBdr>
    </w:div>
    <w:div w:id="1158426182">
      <w:bodyDiv w:val="1"/>
      <w:marLeft w:val="0"/>
      <w:marRight w:val="0"/>
      <w:marTop w:val="0"/>
      <w:marBottom w:val="0"/>
      <w:divBdr>
        <w:top w:val="none" w:sz="0" w:space="0" w:color="auto"/>
        <w:left w:val="none" w:sz="0" w:space="0" w:color="auto"/>
        <w:bottom w:val="none" w:sz="0" w:space="0" w:color="auto"/>
        <w:right w:val="none" w:sz="0" w:space="0" w:color="auto"/>
      </w:divBdr>
    </w:div>
    <w:div w:id="1576352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EE2EF-3300-4FDC-8E1E-B4BEBDA7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18</Pages>
  <Words>3442</Words>
  <Characters>19620</Characters>
  <Application>Microsoft Office Word</Application>
  <DocSecurity>0</DocSecurity>
  <Lines>163</Lines>
  <Paragraphs>46</Paragraphs>
  <ScaleCrop>false</ScaleCrop>
  <Company>HP</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cp:lastModifiedBy>Derek Kwok</cp:lastModifiedBy>
  <cp:revision>25</cp:revision>
  <dcterms:created xsi:type="dcterms:W3CDTF">2021-11-02T10:53:00Z</dcterms:created>
  <dcterms:modified xsi:type="dcterms:W3CDTF">2021-11-03T10:03:00Z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